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9pt,2.55pt" to="136.4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1877060</wp:posOffset>
                      </wp:positionH>
                      <wp:positionV relativeFrom="paragraph">
                        <wp:posOffset>-441325</wp:posOffset>
                      </wp:positionV>
                      <wp:extent cx="2176780" cy="44196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6780" cy="441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6"/>
                                      <w:szCs w:val="16"/>
                                    </w:rPr>
                                    <w:t>Mẫu số 50/HS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1.4pt;height:34.8pt;mso-wrap-distance-left:9.05pt;mso-wrap-distance-right:9.05pt;mso-wrap-distance-top:0pt;mso-wrap-distance-bottom:0pt;margin-top:-34.75pt;mso-position-vertical-relative:text;margin-left:147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50/HS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37465</wp:posOffset>
                      </wp:positionV>
                      <wp:extent cx="1943100" cy="0"/>
                      <wp:effectExtent l="0" t="5080" r="0" b="5080"/>
                      <wp:wrapNone/>
                      <wp:docPr id="3" name="Line 18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9pt,2.95pt" to="226.85pt,2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ab/>
              <w:t xml:space="preserve">      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QUYẾT ĐỊNH VỀ VIỆC ĐẶT TIỀN ĐỂ BẢO ĐẢM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121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2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bookmarkStart w:id="4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5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3"/>
      <w:bookmarkEnd w:id="4"/>
      <w:bookmarkEnd w:id="5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hồ sơ đề nghị phê chuẩn Quyết định về việc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số … ngày … tháng … năm …  của</w:t>
      </w:r>
      <w:r>
        <w:rPr>
          <w:rFonts w:cs="Times New Roman" w:ascii="Times New Roman" w:hAnsi="Times New Roman"/>
          <w:szCs w:val="28"/>
          <w:vertAlign w:val="superscript"/>
        </w:rPr>
        <w:t>10</w:t>
      </w:r>
      <w:r>
        <w:rPr>
          <w:rFonts w:cs="Times New Roman" w:ascii="Times New Roman" w:hAnsi="Times New Roman"/>
          <w:szCs w:val="28"/>
        </w:rPr>
        <w:t>...;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Nhận thấy không có đủ căn cứ, điều kiện áp dụng biện pháp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đối với bị can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về việc đặt tiền để bảo đảm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678"/>
      </w:tblGrid>
      <w:tr>
        <w:trPr>
          <w:trHeight w:val="360" w:hRule="atLeast"/>
        </w:trPr>
        <w:tc>
          <w:tcPr>
            <w:tcW w:w="5529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…/người thân thích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6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Mẫu này dùng trong trường hợp cơ quan, người có thẩm quyền điều tra ra Quyết định về việc đặt tiền để bảo đảm theo quy định tại khoản 3 Điều 122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>có thẩm quyền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 xml:space="preserve">ơ quan, người có thẩm quyền ra Quyết định về việc </w:t>
      </w:r>
      <w:r>
        <w:rPr>
          <w:rFonts w:cs="Times New Roman" w:ascii="Times New Roman" w:hAnsi="Times New Roman"/>
          <w:lang w:val="en-US"/>
        </w:rPr>
        <w:t>đặt tiền để bảo đảm</w:t>
      </w:r>
      <w:r>
        <w:rPr>
          <w:rFonts w:cs="Times New Roman" w:ascii="Times New Roman" w:hAnsi="Times New Roman"/>
          <w:vertAlign w:val="superscript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2018-01-06T12:22:00Z</dcterms:created>
  <dc:creator>PC</dc:creator>
  <dc:description/>
  <cp:keywords/>
  <dc:language>en-GB</dc:language>
  <cp:lastModifiedBy>ADMIN</cp:lastModifiedBy>
  <dcterms:modified xsi:type="dcterms:W3CDTF">2026-01-16T16:01:00Z</dcterms:modified>
  <cp:revision>78</cp:revision>
  <dc:subject/>
  <dc:title/>
</cp:coreProperties>
</file>