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4059555</wp:posOffset>
                </wp:positionH>
                <wp:positionV relativeFrom="paragraph">
                  <wp:posOffset>129540</wp:posOffset>
                </wp:positionV>
                <wp:extent cx="2208530" cy="450850"/>
                <wp:effectExtent l="0" t="0" r="0" b="0"/>
                <wp:wrapNone/>
                <wp:docPr id="1" name="Frame1"/>
                <a:graphic xmlns:a="http://schemas.openxmlformats.org/drawingml/2006/main">
                  <a:graphicData uri="http://schemas.microsoft.com/office/word/2010/wordprocessingShape">
                    <wps:wsp>
                      <wps:cNvSpPr txBox="1"/>
                      <wps:spPr>
                        <a:xfrm>
                          <a:off x="0" y="0"/>
                          <a:ext cx="2208530" cy="45085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791803750" r:id="rId2"/>
                              </w:object>
                            </w:r>
                          </w:p>
                        </w:txbxContent>
                      </wps:txbx>
                      <wps:bodyPr anchor="t" lIns="92075" tIns="46355" rIns="92075" bIns="46355">
                        <a:noAutofit/>
                      </wps:bodyPr>
                    </wps:wsp>
                  </a:graphicData>
                </a:graphic>
              </wp:anchor>
            </w:drawing>
          </mc:Choice>
          <mc:Fallback>
            <w:pict>
              <v:rect fillcolor="#FFFFFF" style="position:absolute;rotation:-0;width:173.9pt;height:35.5pt;mso-wrap-distance-left:9.05pt;mso-wrap-distance-right:9.05pt;mso-wrap-distance-top:0pt;mso-wrap-distance-bottom:0pt;margin-top:10.2pt;mso-position-vertical-relative:text;margin-left:319.6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886132703" r:id="rId4"/>
                        </w:object>
                      </w:r>
                    </w:p>
                  </w:txbxContent>
                </v:textbox>
                <w10:wrap type="none"/>
              </v:rect>
            </w:pict>
          </mc:Fallback>
        </mc:AlternateContent>
      </w:r>
    </w:p>
    <w:p>
      <w:pPr>
        <w:pStyle w:val="Normal"/>
        <w:rPr/>
      </w:pPr>
      <w:r>
        <w:rPr/>
      </w:r>
    </w:p>
    <w:p>
      <w:pPr>
        <w:pStyle w:val="Normal"/>
        <w:rPr/>
      </w:pPr>
      <w:r>
        <w:rPr/>
      </w:r>
    </w:p>
    <w:tbl>
      <w:tblPr>
        <w:tblW w:w="10708" w:type="dxa"/>
        <w:jc w:val="start"/>
        <w:tblInd w:w="-252" w:type="dxa"/>
        <w:tblLayout w:type="fixed"/>
        <w:tblCellMar>
          <w:top w:w="0" w:type="dxa"/>
          <w:start w:w="108" w:type="dxa"/>
          <w:bottom w:w="0" w:type="dxa"/>
          <w:end w:w="108" w:type="dxa"/>
        </w:tblCellMar>
      </w:tblPr>
      <w:tblGrid>
        <w:gridCol w:w="4613"/>
        <w:gridCol w:w="6095"/>
      </w:tblGrid>
      <w:tr>
        <w:trPr>
          <w:cantSplit/>
        </w:trPr>
        <w:tc>
          <w:tcPr>
            <w:tcW w:w="4613"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{{agency.coQuan}}</w:t>
            </w:r>
          </w:p>
        </w:tc>
        <w:tc>
          <w:tcPr>
            <w:tcW w:w="6095"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613"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…/YC-VKS…-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095" w:type="dxa"/>
            <w:tcBorders/>
          </w:tcPr>
          <w:p>
            <w:pPr>
              <w:pStyle w:val="Normal"/>
              <w:snapToGrid w:val="false"/>
              <w:jc w:val="center"/>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Cs w:val="28"/>
        </w:rPr>
        <w:t xml:space="preserve">YÊU CẦU </w:t>
      </w:r>
    </w:p>
    <w:p>
      <w:pPr>
        <w:pStyle w:val="Normal"/>
        <w:jc w:val="center"/>
        <w:rPr>
          <w:rFonts w:ascii="Times New Roman" w:hAnsi="Times New Roman" w:cs="Times New Roman"/>
          <w:b/>
          <w:bCs/>
          <w:szCs w:val="28"/>
        </w:rPr>
      </w:pPr>
      <w:r>
        <w:rPr>
          <w:rFonts w:cs="Times New Roman" w:ascii="Times New Roman" w:hAnsi="Times New Roman"/>
          <w:b/>
          <w:bCs/>
          <w:szCs w:val="28"/>
        </w:rPr>
        <w:t>Cử người phiên dịch/người dịch thuật</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{{agency.coQuan}}</w:t>
      </w:r>
    </w:p>
    <w:p>
      <w:pPr>
        <w:pStyle w:val="Normal"/>
        <w:spacing w:lineRule="exact" w:line="400" w:before="20" w:after="20"/>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spacing w:lineRule="auto" w:line="288" w:before="40" w:after="40"/>
        <w:ind w:firstLine="720" w:end="0"/>
        <w:jc w:val="both"/>
        <w:rPr>
          <w:rFonts w:ascii="Times New Roman" w:hAnsi="Times New Roman" w:cs="Times New Roman"/>
        </w:rPr>
      </w:pPr>
      <w:r>
        <w:rPr>
          <w:rFonts w:cs="Times New Roman" w:ascii="Times New Roman" w:hAnsi="Times New Roman"/>
        </w:rPr>
        <w:t xml:space="preserve">Căn cứ Điều 42 và Điều 70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{{agency.diaDanh}}</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spacing w:lineRule="auto" w:line="288" w:before="40" w:after="40"/>
        <w:jc w:val="center"/>
        <w:rPr/>
      </w:pPr>
      <w:r>
        <w:rPr>
          <w:rFonts w:cs="Times New Roman" w:ascii="Times New Roman" w:hAnsi="Times New Roman"/>
          <w:b/>
          <w:bCs/>
          <w:sz w:val="24"/>
        </w:rPr>
        <w:t>YÊU CẦU:</w:t>
      </w:r>
    </w:p>
    <w:p>
      <w:pPr>
        <w:pStyle w:val="Normal"/>
        <w:spacing w:lineRule="auto" w:line="288" w:before="40" w:after="40"/>
        <w:jc w:val="center"/>
        <w:rPr>
          <w:rFonts w:ascii="Times New Roman" w:hAnsi="Times New Roman" w:cs="Times New Roman"/>
          <w:b/>
          <w:bCs/>
          <w:sz w:val="14"/>
        </w:rPr>
      </w:pPr>
      <w:r>
        <w:rPr>
          <w:rFonts w:cs="Times New Roman" w:ascii="Times New Roman" w:hAnsi="Times New Roman"/>
          <w:b/>
          <w:bCs/>
          <w:sz w:val="14"/>
        </w:rPr>
      </w:r>
    </w:p>
    <w:p>
      <w:pPr>
        <w:pStyle w:val="Normal"/>
        <w:jc w:val="both"/>
        <w:rPr>
          <w:rFonts w:ascii="Times New Roman" w:hAnsi="Times New Roman" w:cs="Times New Roman"/>
          <w:i/>
          <w:color w:val="FF0000"/>
        </w:rPr>
      </w:pPr>
      <w:r>
        <w:rPr>
          <w:rFonts w:cs="Times New Roman" w:ascii="Times New Roman" w:hAnsi="Times New Roman"/>
        </w:rPr>
        <w:t xml:space="preserve">          </w:t>
      </w:r>
      <w:r>
        <w:rPr>
          <w:rFonts w:cs="Times New Roman" w:ascii="Times New Roman" w:hAnsi="Times New Roman"/>
          <w:b/>
        </w:rPr>
        <w:t>1.</w:t>
      </w:r>
      <w:r>
        <w:rPr>
          <w:rFonts w:cs="Times New Roman" w:ascii="Times New Roman" w:hAnsi="Times New Roman"/>
        </w:rPr>
        <w:t xml:space="preserve"> Cơ quan/Tổ chức</w:t>
      </w:r>
      <w:r>
        <w:rPr>
          <w:rStyle w:val="FootnoteCharacters"/>
          <w:rStyle w:val="FootnoteReference"/>
          <w:rFonts w:cs="Times New Roman" w:ascii="Times New Roman" w:hAnsi="Times New Roman"/>
        </w:rPr>
        <w:footnoteReference w:id="7"/>
      </w:r>
      <w:r>
        <w:rPr>
          <w:rFonts w:cs="Times New Roman" w:ascii="Times New Roman" w:hAnsi="Times New Roman"/>
        </w:rPr>
        <w:t>… cử người có khả năng phiên dịch/dịch thuật làm phiên dịch cho</w:t>
      </w:r>
      <w:r>
        <w:rPr>
          <w:rStyle w:val="FootnoteCharacters"/>
          <w:rStyle w:val="FootnoteReference"/>
          <w:rFonts w:cs="Times New Roman" w:ascii="Times New Roman" w:hAnsi="Times New Roman"/>
        </w:rPr>
        <w:footnoteReference w:id="8"/>
      </w:r>
      <w:r>
        <w:rPr>
          <w:rFonts w:cs="Times New Roman" w:ascii="Times New Roman" w:hAnsi="Times New Roman"/>
        </w:rPr>
        <w:t>{{document.dienThoai}}</w:t>
      </w:r>
      <w:r>
        <w:rPr>
          <w:rStyle w:val="FootnoteCharacters"/>
          <w:rStyle w:val="FootnoteReference"/>
          <w:rFonts w:cs="Times New Roman" w:ascii="Times New Roman" w:hAnsi="Times New Roman"/>
        </w:rPr>
        <w:footnoteReference w:id="9"/>
      </w:r>
      <w:r>
        <w:rPr>
          <w:rFonts w:cs="Times New Roman" w:ascii="Times New Roman" w:hAnsi="Times New Roman"/>
        </w:rPr>
        <w:t>{{document.soYeu}}</w:t>
      </w:r>
      <w:r>
        <w:rPr>
          <w:rStyle w:val="FootnoteCharacters"/>
          <w:rStyle w:val="FootnoteReference"/>
          <w:rFonts w:cs="Times New Roman" w:ascii="Times New Roman" w:hAnsi="Times New Roman"/>
        </w:rPr>
        <w:footnoteReference w:id="10"/>
      </w:r>
      <w:r>
        <w:rPr>
          <w:rFonts w:cs="Times New Roman" w:ascii="Times New Roman" w:hAnsi="Times New Roman"/>
        </w:rPr>
        <w:t>….</w:t>
      </w:r>
    </w:p>
    <w:p>
      <w:pPr>
        <w:pStyle w:val="Normal"/>
        <w:ind w:firstLine="720" w:end="0"/>
        <w:jc w:val="both"/>
        <w:rPr/>
      </w:pPr>
      <w:r>
        <w:rPr>
          <w:rFonts w:cs="Times New Roman" w:ascii="Times New Roman" w:hAnsi="Times New Roman"/>
          <w:b/>
        </w:rPr>
        <w:t>2</w:t>
      </w:r>
      <w:r>
        <w:rPr>
          <w:rFonts w:cs="Times New Roman" w:ascii="Times New Roman" w:hAnsi="Times New Roman"/>
        </w:rPr>
        <w:t>. Người phiên dịch/người dịch thuật có quyền và nghĩa vụ theo quy định tại Điều 70 của Bộ luật Tố tụng hình sự./.</w:t>
      </w:r>
    </w:p>
    <w:p>
      <w:pPr>
        <w:pStyle w:val="Normal"/>
        <w:spacing w:lineRule="exact" w:line="340" w:before="20" w:after="20"/>
        <w:jc w:val="both"/>
        <w:rPr>
          <w:rFonts w:ascii="Times New Roman" w:hAnsi="Times New Roman" w:cs="Times New Roman"/>
        </w:rPr>
      </w:pPr>
      <w:r>
        <w:rPr>
          <w:rFonts w:cs="Times New Roman" w:ascii="Times New Roman" w:hAnsi="Times New Roman"/>
        </w:rPr>
      </w:r>
    </w:p>
    <w:tbl>
      <w:tblPr>
        <w:tblW w:w="9720" w:type="dxa"/>
        <w:jc w:val="start"/>
        <w:tblInd w:w="108" w:type="dxa"/>
        <w:tblLayout w:type="fixed"/>
        <w:tblCellMar>
          <w:top w:w="0" w:type="dxa"/>
          <w:start w:w="108" w:type="dxa"/>
          <w:bottom w:w="0" w:type="dxa"/>
          <w:end w:w="108" w:type="dxa"/>
        </w:tblCellMar>
      </w:tblPr>
      <w:tblGrid>
        <w:gridCol w:w="4590"/>
        <w:gridCol w:w="5130"/>
      </w:tblGrid>
      <w:tr>
        <w:trPr/>
        <w:tc>
          <w:tcPr>
            <w:tcW w:w="4590" w:type="dxa"/>
            <w:tcBorders/>
          </w:tcPr>
          <w:p>
            <w:pPr>
              <w:pStyle w:val="Normal"/>
              <w:spacing w:lineRule="exact" w:line="360" w:before="20" w:after="20"/>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spacing w:lineRule="exact" w:line="240" w:before="20" w:after="20"/>
              <w:ind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spacing w:lineRule="exact" w:line="240"/>
              <w:ind w:start="-108" w:end="0"/>
              <w:jc w:val="both"/>
              <w:rPr>
                <w:rFonts w:ascii="Times New Roman" w:hAnsi="Times New Roman" w:cs="Times New Roman"/>
                <w:sz w:val="22"/>
                <w:szCs w:val="22"/>
              </w:rPr>
            </w:pPr>
            <w:r>
              <w:rPr>
                <w:rFonts w:cs="Times New Roman" w:ascii="Times New Roman" w:hAnsi="Times New Roman"/>
                <w:sz w:val="22"/>
                <w:szCs w:val="22"/>
              </w:rPr>
              <w:t>- Lưu: HSVV/HSVA, HSKS, VP.</w:t>
            </w:r>
          </w:p>
          <w:p>
            <w:pPr>
              <w:pStyle w:val="Normal"/>
              <w:spacing w:lineRule="exact" w:line="240" w:before="20" w:after="20"/>
              <w:ind w:start="-108" w:end="0"/>
              <w:rPr>
                <w:rFonts w:ascii="Times New Roman" w:hAnsi="Times New Roman" w:cs="Times New Roman"/>
                <w:sz w:val="22"/>
                <w:szCs w:val="22"/>
              </w:rPr>
            </w:pPr>
            <w:r>
              <w:rPr>
                <w:rFonts w:cs="Times New Roman" w:ascii="Times New Roman" w:hAnsi="Times New Roman"/>
                <w:sz w:val="22"/>
                <w:szCs w:val="22"/>
              </w:rPr>
            </w:r>
          </w:p>
        </w:tc>
        <w:tc>
          <w:tcPr>
            <w:tcW w:w="5130" w:type="dxa"/>
            <w:tcBorders/>
          </w:tcPr>
          <w:p>
            <w:pPr>
              <w:pStyle w:val="Normal"/>
              <w:keepNext w:val="true"/>
              <w:numPr>
                <w:ilvl w:val="0"/>
                <w:numId w:val="0"/>
              </w:numPr>
              <w:spacing w:lineRule="exact" w:line="340" w:before="20" w:after="20"/>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w:t>
      </w:r>
      <w:r>
        <w:rPr>
          <w:rFonts w:cs="Times New Roman" w:ascii="Times New Roman" w:hAnsi="Times New Roman"/>
          <w:lang w:val="vi-VN"/>
        </w:rPr>
        <w:t xml:space="preserve"> </w:t>
      </w:r>
      <w:r>
        <w:rPr>
          <w:rFonts w:cs="Times New Roman" w:ascii="Times New Roman" w:hAnsi="Times New Roman"/>
          <w:lang w:val="en-US"/>
        </w:rPr>
        <w:t>l</w:t>
      </w:r>
      <w:r>
        <w:rPr>
          <w:rFonts w:cs="Times New Roman" w:ascii="Times New Roman" w:hAnsi="Times New Roman"/>
          <w:lang w:val="vi-VN"/>
        </w:rPr>
        <w:t>ý do cử người phiên dịch</w:t>
      </w:r>
      <w:r>
        <w:rPr>
          <w:rFonts w:cs="Times New Roman" w:ascii="Times New Roman" w:hAnsi="Times New Roman"/>
          <w:lang w:val="en-US"/>
        </w:rPr>
        <w:t>/</w:t>
      </w:r>
      <w:r>
        <w:rPr>
          <w:rFonts w:cs="Times New Roman" w:ascii="Times New Roman" w:hAnsi="Times New Roman"/>
          <w:lang w:val="vi-VN"/>
        </w:rPr>
        <w:t xml:space="preserve">người dịch thuật theo quy định tại Điều 70 </w:t>
      </w:r>
      <w:r>
        <w:rPr>
          <w:rFonts w:cs="Times New Roman" w:ascii="Times New Roman" w:hAnsi="Times New Roman"/>
          <w:lang w:val="en-US"/>
        </w:rPr>
        <w:t xml:space="preserve">của </w:t>
      </w:r>
      <w:r>
        <w:rPr>
          <w:rFonts w:cs="Times New Roman" w:ascii="Times New Roman" w:hAnsi="Times New Roman"/>
        </w:rPr>
        <w:t>Bộ luật Tố tụng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w:t>
      </w:r>
      <w:r>
        <w:rPr>
          <w:rFonts w:cs="Times New Roman" w:ascii="Times New Roman" w:hAnsi="Times New Roman"/>
          <w:lang w:val="vi-VN"/>
        </w:rPr>
        <w:t xml:space="preserve"> cơ quan, tổ chức phiên dịch</w:t>
      </w:r>
      <w:r>
        <w:rPr>
          <w:rFonts w:cs="Times New Roman" w:ascii="Times New Roman" w:hAnsi="Times New Roman"/>
          <w:lang w:val="en-US"/>
        </w:rPr>
        <w:t>/</w:t>
      </w:r>
      <w:r>
        <w:rPr>
          <w:rFonts w:cs="Times New Roman" w:ascii="Times New Roman" w:hAnsi="Times New Roman"/>
          <w:lang w:val="vi-VN"/>
        </w:rPr>
        <w:t>dịch thuật</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w:t>
      </w:r>
      <w:r>
        <w:rPr>
          <w:rFonts w:cs="Times New Roman" w:ascii="Times New Roman" w:hAnsi="Times New Roman"/>
          <w:lang w:val="vi-VN"/>
        </w:rPr>
        <w:t xml:space="preserve"> người tham gia tố tụng được phiên dịch </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tài liệu cần dịch thuật</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2018-01-05T16:08:00Z</dcterms:created>
  <dc:creator>PC</dc:creator>
  <dc:description/>
  <cp:keywords/>
  <dc:language>en-GB</dc:language>
  <cp:lastModifiedBy>ADMIN</cp:lastModifiedBy>
  <dcterms:modified xsi:type="dcterms:W3CDTF">2026-01-16T14:52:00Z</dcterms:modified>
  <cp:revision>65</cp:revision>
  <dc:subject/>
  <dc:title/>
</cp:coreProperties>
</file>