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0"/>
        <w:rPr>
          <w:lang w:val="en-GB" w:eastAsia="en-GB"/>
        </w:rPr>
      </w:pPr>
      <w:r>
        <w:rPr>
          <w:lang w:val="en-GB" w:eastAsia="en-GB"/>
        </w:rPr>
      </w:r>
      <w:r>
        <mc:AlternateContent>
          <mc:Choice Requires="wps">
            <w:drawing>
              <wp:anchor distT="0" distB="0" distL="114935" distR="114935" simplePos="0" relativeHeight="2" behindDoc="0" locked="0" layoutInCell="1" allowOverlap="1">
                <wp:simplePos x="0" y="0"/>
                <wp:positionH relativeFrom="column">
                  <wp:posOffset>3768090</wp:posOffset>
                </wp:positionH>
                <wp:positionV relativeFrom="paragraph">
                  <wp:posOffset>17780</wp:posOffset>
                </wp:positionV>
                <wp:extent cx="2369185" cy="454660"/>
                <wp:effectExtent l="0" t="0" r="0" b="0"/>
                <wp:wrapNone/>
                <wp:docPr id="1" name="Frame1"/>
                <a:graphic xmlns:a="http://schemas.openxmlformats.org/drawingml/2006/main">
                  <a:graphicData uri="http://schemas.microsoft.com/office/word/2010/wordprocessingShape">
                    <wps:wsp>
                      <wps:cNvSpPr txBox="1"/>
                      <wps:spPr>
                        <a:xfrm>
                          <a:off x="0" y="0"/>
                          <a:ext cx="2369185" cy="454660"/>
                        </a:xfrm>
                        <a:prstGeom prst="rect"/>
                        <a:solidFill>
                          <a:srgbClr val="FFFFFF"/>
                        </a:solidFill>
                      </wps:spPr>
                      <wps:txbx>
                        <w:txbxContent>
                          <w:p>
                            <w:pPr>
                              <w:pStyle w:val="Normal"/>
                              <w:spacing w:before="0" w:after="0"/>
                              <w:jc w:val="center"/>
                              <w:rPr/>
                            </w:pPr>
                            <w:r>
                              <w:rPr>
                                <w:b/>
                                <w:bCs/>
                                <w:sz w:val="16"/>
                                <w:szCs w:val="16"/>
                              </w:rPr>
                              <w:t>Mẫu số 9</w:t>
                            </w:r>
                            <w:r>
                              <w:rPr>
                                <w:b/>
                                <w:bCs/>
                                <w:sz w:val="16"/>
                                <w:szCs w:val="16"/>
                                <w:lang w:val="en-US"/>
                              </w:rPr>
                              <w:t>5</w:t>
                            </w:r>
                            <w:r>
                              <w:rPr>
                                <w:b/>
                                <w:bCs/>
                                <w:sz w:val="16"/>
                                <w:szCs w:val="16"/>
                              </w:rPr>
                              <w:t>/HS</w:t>
                            </w:r>
                          </w:p>
                          <w:p>
                            <w:pPr>
                              <w:pStyle w:val="Normal"/>
                              <w:spacing w:before="0" w:after="0"/>
                              <w:jc w:val="center"/>
                              <w:rPr/>
                            </w:pPr>
                            <w:r>
                              <w:rPr>
                                <w:i/>
                                <w:iCs/>
                                <w:sz w:val="16"/>
                                <w:szCs w:val="16"/>
                              </w:rPr>
                              <w:t>(Ban hành theo Thông tư số      /202</w:t>
                            </w:r>
                            <w:r>
                              <w:rPr>
                                <w:i/>
                                <w:iCs/>
                                <w:sz w:val="16"/>
                                <w:szCs w:val="16"/>
                                <w:lang w:val="en-US"/>
                              </w:rPr>
                              <w:t>6</w:t>
                            </w:r>
                            <w:r>
                              <w:rPr>
                                <w:i/>
                                <w:iCs/>
                                <w:sz w:val="16"/>
                                <w:szCs w:val="16"/>
                              </w:rPr>
                              <w:t>/TT-VKSTC</w:t>
                            </w:r>
                          </w:p>
                          <w:p>
                            <w:pPr>
                              <w:pStyle w:val="Normal"/>
                              <w:spacing w:before="0" w:after="0"/>
                              <w:jc w:val="center"/>
                              <w:rPr/>
                            </w:pPr>
                            <w:r>
                              <w:rPr>
                                <w:i/>
                                <w:iCs/>
                                <w:sz w:val="16"/>
                                <w:szCs w:val="16"/>
                              </w:rPr>
                              <w:t>ngày       /     /202</w:t>
                            </w:r>
                            <w:r>
                              <w:rPr>
                                <w:i/>
                                <w:iCs/>
                                <w:sz w:val="16"/>
                                <w:szCs w:val="16"/>
                                <w:lang w:val="en-US"/>
                              </w:rPr>
                              <w:t>6</w:t>
                            </w:r>
                            <w:r>
                              <w:rPr>
                                <w:i/>
                                <w:iCs/>
                                <w:sz w:val="16"/>
                                <w:szCs w:val="16"/>
                              </w:rPr>
                              <w:t>)</w:t>
                            </w:r>
                          </w:p>
                          <w:p>
                            <w:pPr>
                              <w:pStyle w:val="Normal"/>
                              <w:spacing w:before="0" w:after="0"/>
                              <w:jc w:val="center"/>
                              <w:rPr>
                                <w:i/>
                                <w:iCs/>
                                <w:sz w:val="16"/>
                                <w:szCs w:val="16"/>
                              </w:rPr>
                            </w:pPr>
                            <w:r>
                              <w:rPr>
                                <w:i/>
                                <w:iCs/>
                                <w:sz w:val="16"/>
                                <w:szCs w:val="16"/>
                              </w:rPr>
                            </w:r>
                          </w:p>
                        </w:txbxContent>
                      </wps:txbx>
                      <wps:bodyPr anchor="t" lIns="92075" tIns="46355" rIns="92075" bIns="46355">
                        <a:noAutofit/>
                      </wps:bodyPr>
                    </wps:wsp>
                  </a:graphicData>
                </a:graphic>
              </wp:anchor>
            </w:drawing>
          </mc:Choice>
          <mc:Fallback>
            <w:pict>
              <v:rect fillcolor="#FFFFFF" style="position:absolute;rotation:-0;width:186.55pt;height:35.8pt;mso-wrap-distance-left:9.05pt;mso-wrap-distance-right:9.05pt;mso-wrap-distance-top:0pt;mso-wrap-distance-bottom:0pt;margin-top:1.4pt;mso-position-vertical-relative:text;margin-left:296.7pt;mso-position-horizontal-relative:text">
                <v:textbox inset="0.100694444444444in,0.0506944444444444in,0.100694444444444in,0.0506944444444444in">
                  <w:txbxContent>
                    <w:p>
                      <w:pPr>
                        <w:pStyle w:val="Normal"/>
                        <w:spacing w:before="0" w:after="0"/>
                        <w:jc w:val="center"/>
                        <w:rPr/>
                      </w:pPr>
                      <w:r>
                        <w:rPr>
                          <w:b/>
                          <w:bCs/>
                          <w:sz w:val="16"/>
                          <w:szCs w:val="16"/>
                        </w:rPr>
                        <w:t>Mẫu số 9</w:t>
                      </w:r>
                      <w:r>
                        <w:rPr>
                          <w:b/>
                          <w:bCs/>
                          <w:sz w:val="16"/>
                          <w:szCs w:val="16"/>
                          <w:lang w:val="en-US"/>
                        </w:rPr>
                        <w:t>5</w:t>
                      </w:r>
                      <w:r>
                        <w:rPr>
                          <w:b/>
                          <w:bCs/>
                          <w:sz w:val="16"/>
                          <w:szCs w:val="16"/>
                        </w:rPr>
                        <w:t>/HS</w:t>
                      </w:r>
                    </w:p>
                    <w:p>
                      <w:pPr>
                        <w:pStyle w:val="Normal"/>
                        <w:spacing w:before="0" w:after="0"/>
                        <w:jc w:val="center"/>
                        <w:rPr/>
                      </w:pPr>
                      <w:r>
                        <w:rPr>
                          <w:i/>
                          <w:iCs/>
                          <w:sz w:val="16"/>
                          <w:szCs w:val="16"/>
                        </w:rPr>
                        <w:t>(Ban hành theo Thông tư số      /202</w:t>
                      </w:r>
                      <w:r>
                        <w:rPr>
                          <w:i/>
                          <w:iCs/>
                          <w:sz w:val="16"/>
                          <w:szCs w:val="16"/>
                          <w:lang w:val="en-US"/>
                        </w:rPr>
                        <w:t>6</w:t>
                      </w:r>
                      <w:r>
                        <w:rPr>
                          <w:i/>
                          <w:iCs/>
                          <w:sz w:val="16"/>
                          <w:szCs w:val="16"/>
                        </w:rPr>
                        <w:t>/TT-VKSTC</w:t>
                      </w:r>
                    </w:p>
                    <w:p>
                      <w:pPr>
                        <w:pStyle w:val="Normal"/>
                        <w:spacing w:before="0" w:after="0"/>
                        <w:jc w:val="center"/>
                        <w:rPr/>
                      </w:pPr>
                      <w:r>
                        <w:rPr>
                          <w:i/>
                          <w:iCs/>
                          <w:sz w:val="16"/>
                          <w:szCs w:val="16"/>
                        </w:rPr>
                        <w:t>ngày       /     /202</w:t>
                      </w:r>
                      <w:r>
                        <w:rPr>
                          <w:i/>
                          <w:iCs/>
                          <w:sz w:val="16"/>
                          <w:szCs w:val="16"/>
                          <w:lang w:val="en-US"/>
                        </w:rPr>
                        <w:t>6</w:t>
                      </w:r>
                      <w:r>
                        <w:rPr>
                          <w:i/>
                          <w:iCs/>
                          <w:sz w:val="16"/>
                          <w:szCs w:val="16"/>
                        </w:rPr>
                        <w:t>)</w:t>
                      </w:r>
                    </w:p>
                    <w:p>
                      <w:pPr>
                        <w:pStyle w:val="Normal"/>
                        <w:spacing w:before="0" w:after="0"/>
                        <w:jc w:val="center"/>
                        <w:rPr>
                          <w:i/>
                          <w:iCs/>
                          <w:sz w:val="16"/>
                          <w:szCs w:val="16"/>
                        </w:rPr>
                      </w:pPr>
                      <w:r>
                        <w:rPr>
                          <w:i/>
                          <w:iCs/>
                          <w:sz w:val="16"/>
                          <w:szCs w:val="16"/>
                        </w:rPr>
                      </w:r>
                    </w:p>
                  </w:txbxContent>
                </v:textbox>
                <w10:wrap type="none"/>
              </v:rect>
            </w:pict>
          </mc:Fallback>
        </mc:AlternateContent>
      </w:r>
    </w:p>
    <w:p>
      <w:pPr>
        <w:pStyle w:val="Normal"/>
        <w:rPr/>
      </w:pPr>
      <w:r>
        <w:rPr/>
      </w:r>
    </w:p>
    <w:tbl>
      <w:tblPr>
        <w:tblW w:w="9090" w:type="dxa"/>
        <w:jc w:val="start"/>
        <w:tblInd w:w="108" w:type="dxa"/>
        <w:tblLayout w:type="fixed"/>
        <w:tblCellMar>
          <w:top w:w="0" w:type="dxa"/>
          <w:start w:w="108" w:type="dxa"/>
          <w:bottom w:w="0" w:type="dxa"/>
          <w:end w:w="108" w:type="dxa"/>
        </w:tblCellMar>
      </w:tblPr>
      <w:tblGrid>
        <w:gridCol w:w="3060"/>
        <w:gridCol w:w="6030"/>
      </w:tblGrid>
      <w:tr>
        <w:trPr>
          <w:trHeight w:val="1681" w:hRule="atLeast"/>
        </w:trPr>
        <w:tc>
          <w:tcPr>
            <w:tcW w:w="3060" w:type="dxa"/>
            <w:tcBorders/>
          </w:tcPr>
          <w:p>
            <w:pPr>
              <w:pStyle w:val="Heading5"/>
              <w:spacing w:lineRule="auto" w:line="240" w:before="0" w:after="0"/>
              <w:ind w:hanging="0" w:start="0"/>
              <w:rPr>
                <w:rFonts w:ascii="Times New Roman" w:hAnsi="Times New Roman" w:cs="Times New Roman"/>
                <w:b w:val="false"/>
                <w:bCs/>
                <w:szCs w:val="24"/>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w:t>
            </w:r>
          </w:p>
          <w:p>
            <w:pPr>
              <w:pStyle w:val="Normal"/>
              <w:spacing w:before="0" w:after="0"/>
              <w:jc w:val="center"/>
              <w:rPr>
                <w:rFonts w:ascii="Times New Roman" w:hAnsi="Times New Roman" w:cs="Times New Roman"/>
                <w:b/>
                <w:bCs/>
                <w:szCs w:val="26"/>
                <w:lang w:val="en-US" w:eastAsia="en-GB"/>
              </w:rPr>
            </w:pPr>
            <w:r>
              <w:rPr>
                <w:rFonts w:cs="Times New Roman"/>
                <w:b/>
                <w:bCs/>
                <w:szCs w:val="26"/>
                <w:lang w:val="en-US" w:eastAsia="en-GB"/>
              </w:rPr>
              <mc:AlternateContent>
                <mc:Choice Requires="wps">
                  <w:drawing>
                    <wp:anchor distT="0" distB="0" distL="114935" distR="114935" simplePos="0" relativeHeight="4" behindDoc="0" locked="0" layoutInCell="1" allowOverlap="1">
                      <wp:simplePos x="0" y="0"/>
                      <wp:positionH relativeFrom="column">
                        <wp:posOffset>353060</wp:posOffset>
                      </wp:positionH>
                      <wp:positionV relativeFrom="paragraph">
                        <wp:posOffset>41275</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7.8pt,3.25pt" to="122.3pt,3.25pt" stroked="t" o:allowincell="t" style="position:absolute">
                      <v:stroke color="black" weight="9360" joinstyle="miter" endcap="flat"/>
                      <v:fill o:detectmouseclick="t" on="false"/>
                      <w10:wrap type="none"/>
                    </v:line>
                  </w:pict>
                </mc:Fallback>
              </mc:AlternateContent>
            </w:r>
          </w:p>
          <w:p>
            <w:pPr>
              <w:pStyle w:val="Normal"/>
              <w:spacing w:before="0" w:after="0"/>
              <w:jc w:val="center"/>
              <w:rPr>
                <w:iCs/>
                <w:sz w:val="10"/>
                <w:szCs w:val="10"/>
              </w:rPr>
            </w:pPr>
            <w:r>
              <w:rPr/>
              <w:t>Số</w:t>
            </w:r>
            <w:r>
              <w:rPr>
                <w:lang w:val="en-US"/>
              </w:rPr>
              <w:t xml:space="preserve">: </w:t>
            </w:r>
            <w:r>
              <w:rPr/>
              <w:t>…/QĐ-VKS…-</w:t>
            </w:r>
            <w:r>
              <w:rPr>
                <w:rStyle w:val="FootnoteCharacters"/>
                <w:rStyle w:val="FootnoteReference"/>
              </w:rPr>
              <w:footnoteReference w:id="4"/>
            </w:r>
            <w:r>
              <w:rPr/>
              <w:t>…</w:t>
            </w:r>
          </w:p>
        </w:tc>
        <w:tc>
          <w:tcPr>
            <w:tcW w:w="6030" w:type="dxa"/>
            <w:tcBorders/>
          </w:tcPr>
          <w:p>
            <w:pPr>
              <w:pStyle w:val="Normal"/>
              <w:keepNext w:val="true"/>
              <w:numPr>
                <w:ilvl w:val="0"/>
                <w:numId w:val="0"/>
              </w:numPr>
              <w:spacing w:before="0" w:after="0"/>
              <w:jc w:val="center"/>
              <w:outlineLvl w:val="0"/>
              <w:rPr>
                <w:b/>
                <w:bCs/>
                <w:sz w:val="24"/>
              </w:rPr>
            </w:pPr>
            <w:r>
              <w:rPr>
                <w:b/>
                <w:sz w:val="24"/>
              </w:rPr>
              <w:t xml:space="preserve">CỘNG </w:t>
            </w:r>
            <w:r>
              <w:rPr>
                <w:b/>
                <w:sz w:val="24"/>
                <w:lang w:val="en-US"/>
              </w:rPr>
              <w:t>HÒA</w:t>
            </w:r>
            <w:r>
              <w:rPr>
                <w:b/>
                <w:sz w:val="24"/>
              </w:rPr>
              <w:t xml:space="preserve"> XÃ HỘI CHỦ NGHĨA VIỆT NAM</w:t>
            </w:r>
          </w:p>
          <w:p>
            <w:pPr>
              <w:pStyle w:val="Normal"/>
              <w:spacing w:before="0" w:after="0"/>
              <w:jc w:val="center"/>
              <w:rPr>
                <w:b/>
                <w:sz w:val="26"/>
                <w:szCs w:val="26"/>
              </w:rPr>
            </w:pPr>
            <w:r>
              <w:rPr>
                <w:b/>
                <w:sz w:val="26"/>
                <w:szCs w:val="26"/>
              </w:rPr>
              <w:t>Độc lập - Tự do - Hạnh phúc</w:t>
            </w:r>
          </w:p>
          <w:p>
            <w:pPr>
              <w:pStyle w:val="Normal"/>
              <w:spacing w:before="0" w:after="0"/>
              <w:jc w:val="center"/>
              <w:rPr>
                <w:iCs/>
              </w:rPr>
            </w:pPr>
            <w:r>
              <mc:AlternateContent>
                <mc:Choice Requires="wps">
                  <w:drawing>
                    <wp:anchor distT="0" distB="0" distL="114935" distR="114935" simplePos="0" relativeHeight="3" behindDoc="0" locked="0" layoutInCell="1" allowOverlap="1">
                      <wp:simplePos x="0" y="0"/>
                      <wp:positionH relativeFrom="column">
                        <wp:posOffset>921385</wp:posOffset>
                      </wp:positionH>
                      <wp:positionV relativeFrom="paragraph">
                        <wp:posOffset>26670</wp:posOffset>
                      </wp:positionV>
                      <wp:extent cx="1943100" cy="0"/>
                      <wp:effectExtent l="0" t="5080" r="0" b="5080"/>
                      <wp:wrapNone/>
                      <wp:docPr id="3" name=""/>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2.55pt,2.1pt" to="225.5pt,2.1pt" stroked="t" o:allowincell="t" style="position:absolute">
                      <v:stroke color="black" weight="9360" joinstyle="miter" endcap="flat"/>
                      <v:fill o:detectmouseclick="t" on="false"/>
                      <w10:wrap type="none"/>
                    </v:line>
                  </w:pict>
                </mc:Fallback>
              </mc:AlternateContent>
            </w:r>
            <w:r>
              <w:rPr>
                <w:iCs/>
              </w:rPr>
              <w:t xml:space="preserve">     </w:t>
            </w:r>
          </w:p>
          <w:p>
            <w:pPr>
              <w:pStyle w:val="Normal"/>
              <w:spacing w:before="0" w:after="0"/>
              <w:jc w:val="center"/>
              <w:rPr>
                <w:i/>
                <w:iCs/>
                <w:szCs w:val="28"/>
              </w:rPr>
            </w:pPr>
            <w:r>
              <w:rPr>
                <w:i/>
                <w:iCs/>
                <w:szCs w:val="28"/>
              </w:rPr>
              <w:t xml:space="preserve">       </w:t>
            </w:r>
            <w:r>
              <w:rPr>
                <w:rStyle w:val="FootnoteCharacters"/>
                <w:rStyle w:val="FootnoteReference"/>
                <w:i/>
                <w:iCs/>
                <w:szCs w:val="28"/>
              </w:rPr>
              <w:footnoteReference w:id="5"/>
            </w:r>
            <w:r>
              <w:rPr>
                <w:i/>
                <w:iCs/>
                <w:szCs w:val="28"/>
              </w:rPr>
              <w:t>…</w:t>
            </w:r>
            <w:r>
              <w:rPr>
                <w:i/>
                <w:iCs/>
                <w:szCs w:val="28"/>
              </w:rPr>
              <w:t>, ngày</w:t>
            </w:r>
            <w:r>
              <w:rPr>
                <w:i/>
                <w:iCs/>
                <w:szCs w:val="28"/>
                <w:lang w:val="en-US"/>
              </w:rPr>
              <w:t xml:space="preserve"> </w:t>
            </w:r>
            <w:r>
              <w:rPr>
                <w:i/>
                <w:iCs/>
                <w:szCs w:val="28"/>
              </w:rPr>
              <w:t>… tháng</w:t>
            </w:r>
            <w:r>
              <w:rPr>
                <w:i/>
                <w:iCs/>
                <w:szCs w:val="28"/>
                <w:lang w:val="en-US"/>
              </w:rPr>
              <w:t xml:space="preserve"> </w:t>
            </w:r>
            <w:r>
              <w:rPr>
                <w:i/>
                <w:iCs/>
                <w:szCs w:val="28"/>
              </w:rPr>
              <w:t>… năm 20...</w:t>
            </w:r>
          </w:p>
        </w:tc>
      </w:tr>
    </w:tbl>
    <w:p>
      <w:pPr>
        <w:pStyle w:val="Normal"/>
        <w:spacing w:before="0" w:after="0"/>
        <w:jc w:val="center"/>
        <w:rPr>
          <w:b/>
          <w:bCs/>
        </w:rPr>
      </w:pPr>
      <w:r>
        <w:rPr>
          <w:b/>
          <w:bCs/>
        </w:rPr>
        <w:t>QUYẾT ĐỊNH</w:t>
      </w:r>
    </w:p>
    <w:p>
      <w:pPr>
        <w:pStyle w:val="Normal"/>
        <w:spacing w:before="0" w:after="0"/>
        <w:jc w:val="center"/>
        <w:rPr>
          <w:b/>
          <w:bCs/>
        </w:rPr>
      </w:pPr>
      <w:r>
        <w:rPr>
          <w:b/>
          <w:bCs/>
        </w:rPr>
        <w:t>HỦY BỎ QUYẾT ĐỊNH HỦY BỎ QUYẾT ĐỊNH KHỞI TỐ BỊ CAN</w:t>
      </w:r>
    </w:p>
    <w:p>
      <w:pPr>
        <w:pStyle w:val="Normal"/>
        <w:spacing w:before="0" w:after="0"/>
        <w:jc w:val="center"/>
        <w:rPr>
          <w:b/>
          <w:bCs/>
        </w:rPr>
      </w:pPr>
      <w:r>
        <w:rPr>
          <w:b/>
          <w:bCs/>
        </w:rPr>
      </w:r>
    </w:p>
    <w:p>
      <w:pPr>
        <w:pStyle w:val="Normal"/>
        <w:spacing w:before="0" w:after="0"/>
        <w:jc w:val="center"/>
        <w:rPr/>
      </w:pPr>
      <w:r>
        <w:rPr>
          <w:b/>
          <w:bCs/>
          <w:sz w:val="24"/>
        </w:rPr>
        <w:t>VIỆN TRƯỞNG VIỆN KIỂM SÁT</w:t>
      </w:r>
      <w:r>
        <w:rPr>
          <w:b/>
          <w:bCs/>
          <w:sz w:val="24"/>
          <w:vertAlign w:val="superscript"/>
          <w:lang w:val="en-US"/>
        </w:rPr>
        <w:t>2</w:t>
      </w:r>
      <w:r>
        <w:rPr>
          <w:sz w:val="24"/>
        </w:rPr>
        <w:t>…</w:t>
      </w:r>
    </w:p>
    <w:p>
      <w:pPr>
        <w:pStyle w:val="Normal"/>
        <w:spacing w:before="0" w:after="0"/>
        <w:jc w:val="both"/>
        <w:rPr>
          <w:sz w:val="24"/>
        </w:rPr>
      </w:pPr>
      <w:r>
        <w:rPr>
          <w:sz w:val="24"/>
        </w:rPr>
      </w:r>
    </w:p>
    <w:p>
      <w:pPr>
        <w:pStyle w:val="Normal"/>
        <w:spacing w:before="0" w:after="0"/>
        <w:ind w:firstLine="720" w:end="0"/>
        <w:rPr>
          <w:lang w:val="en-US"/>
        </w:rPr>
      </w:pPr>
      <w:r>
        <w:rPr/>
        <w:t>Căn cứ Điều 41 và Điều 16</w:t>
      </w:r>
      <w:r>
        <w:rPr>
          <w:lang w:val="en-US"/>
        </w:rPr>
        <w:t>5</w:t>
      </w:r>
      <w:r>
        <w:rPr>
          <w:rStyle w:val="FootnoteCharacters"/>
          <w:rStyle w:val="FootnoteReference"/>
        </w:rPr>
        <w:footnoteReference w:id="6"/>
      </w:r>
      <w:r>
        <w:rPr/>
        <w:t xml:space="preserve"> </w:t>
      </w:r>
      <w:r>
        <w:rPr>
          <w:lang w:val="en-US"/>
        </w:rPr>
        <w:t xml:space="preserve">của </w:t>
      </w:r>
      <w:r>
        <w:rPr/>
        <w:t>Bộ luật Tố tụng hình sự;</w:t>
      </w:r>
      <w:r>
        <w:rPr>
          <w:lang w:val="en-US"/>
        </w:rPr>
        <w:t xml:space="preserve"> </w:t>
      </w:r>
    </w:p>
    <w:p>
      <w:pPr>
        <w:pStyle w:val="Normal"/>
        <w:spacing w:lineRule="auto" w:line="276" w:before="0" w:after="0"/>
        <w:ind w:firstLine="709" w:end="0"/>
        <w:rPr>
          <w:lang w:val="en-US"/>
        </w:rPr>
      </w:pPr>
      <w:r>
        <w:rPr/>
        <w:t xml:space="preserve">Căn cứ Điều 2 </w:t>
      </w:r>
      <w:r>
        <w:rPr>
          <w:lang w:val="en-US"/>
        </w:rPr>
        <w:t xml:space="preserve">của </w:t>
      </w:r>
      <w:r>
        <w:rPr/>
        <w:t>Luật Tư pháp người chưa thành niên</w:t>
      </w:r>
      <w:r>
        <w:rPr>
          <w:rStyle w:val="FootnoteReference"/>
          <w:vertAlign w:val="superscript"/>
        </w:rPr>
        <w:footnoteReference w:id="7"/>
      </w:r>
      <w:r>
        <w:rPr/>
        <w:t>;</w:t>
      </w:r>
    </w:p>
    <w:p>
      <w:pPr>
        <w:pStyle w:val="Normal"/>
        <w:spacing w:before="0" w:after="0"/>
        <w:ind w:firstLine="720" w:end="0"/>
        <w:jc w:val="both"/>
        <w:rPr/>
      </w:pPr>
      <w:r>
        <w:rPr>
          <w:spacing w:val="-4"/>
        </w:rPr>
        <w:t>Xét Quyết định h</w:t>
      </w:r>
      <w:r>
        <w:rPr>
          <w:spacing w:val="-4"/>
          <w:lang w:val="en-US"/>
        </w:rPr>
        <w:t>ủy</w:t>
      </w:r>
      <w:r>
        <w:rPr>
          <w:spacing w:val="-4"/>
        </w:rPr>
        <w:t xml:space="preserve"> bỏ </w:t>
      </w:r>
      <w:r>
        <w:rPr>
          <w:spacing w:val="-4"/>
          <w:lang w:val="en-US"/>
        </w:rPr>
        <w:t>Q</w:t>
      </w:r>
      <w:r>
        <w:rPr>
          <w:spacing w:val="-4"/>
        </w:rPr>
        <w:t xml:space="preserve">uyết định khởi tố bị can </w:t>
      </w:r>
      <w:r>
        <w:rPr>
          <w:szCs w:val="28"/>
        </w:rPr>
        <w:t>số … ngày … tháng … năm …</w:t>
      </w:r>
      <w:r>
        <w:rPr/>
        <w:t xml:space="preserve"> </w:t>
      </w:r>
      <w:r>
        <w:rPr>
          <w:spacing w:val="-4"/>
        </w:rPr>
        <w:t>của</w:t>
      </w:r>
      <w:r>
        <w:rPr>
          <w:rStyle w:val="FootnoteCharacters"/>
          <w:rStyle w:val="FootnoteReference"/>
          <w:spacing w:val="-4"/>
        </w:rPr>
        <w:footnoteReference w:id="8"/>
      </w:r>
      <w:r>
        <w:rPr>
          <w:spacing w:val="-4"/>
        </w:rPr>
        <w:t>…</w:t>
      </w:r>
      <w:r>
        <w:rPr>
          <w:spacing w:val="-4"/>
          <w:lang w:val="en-US"/>
        </w:rPr>
        <w:t xml:space="preserve"> đ</w:t>
      </w:r>
      <w:r>
        <w:rPr>
          <w:spacing w:val="-4"/>
        </w:rPr>
        <w:t>ối với</w:t>
      </w:r>
      <w:r>
        <w:rPr>
          <w:rStyle w:val="FootnoteCharacters"/>
          <w:rStyle w:val="FootnoteReference"/>
          <w:spacing w:val="-4"/>
          <w:lang w:val="en-US"/>
        </w:rPr>
        <w:footnoteReference w:id="9"/>
      </w:r>
      <w:r>
        <w:rPr>
          <w:spacing w:val="-4"/>
          <w:lang w:val="en-US"/>
        </w:rPr>
        <w:t xml:space="preserve">… </w:t>
      </w:r>
      <w:r>
        <w:rPr/>
        <w:t xml:space="preserve">về tội … quy định tại khoản … Điều … </w:t>
      </w:r>
      <w:r>
        <w:rPr>
          <w:spacing w:val="-4"/>
          <w:lang w:val="en-US"/>
        </w:rPr>
        <w:t>của Bộ luật Hình sự và K</w:t>
      </w:r>
      <w:r>
        <w:rPr>
          <w:spacing w:val="-4"/>
        </w:rPr>
        <w:t xml:space="preserve">iến nghị </w:t>
      </w:r>
      <w:r>
        <w:rPr>
          <w:szCs w:val="28"/>
        </w:rPr>
        <w:t>số … ngày … tháng … năm …</w:t>
      </w:r>
      <w:r>
        <w:rPr/>
        <w:t xml:space="preserve"> </w:t>
      </w:r>
      <w:r>
        <w:rPr>
          <w:spacing w:val="-4"/>
        </w:rPr>
        <w:t>của</w:t>
      </w:r>
      <w:r>
        <w:rPr>
          <w:rStyle w:val="FootnoteCharacters"/>
          <w:rStyle w:val="FootnoteReference"/>
          <w:spacing w:val="-4"/>
        </w:rPr>
        <w:footnoteReference w:id="10"/>
      </w:r>
      <w:r>
        <w:rPr>
          <w:spacing w:val="-4"/>
        </w:rPr>
        <w:t>…</w:t>
      </w:r>
      <w:r>
        <w:rPr>
          <w:spacing w:val="-4"/>
          <w:lang w:val="en-US"/>
        </w:rPr>
        <w:t xml:space="preserve"> về Quyết định </w:t>
      </w:r>
      <w:r>
        <w:rPr>
          <w:spacing w:val="-4"/>
        </w:rPr>
        <w:t>h</w:t>
      </w:r>
      <w:r>
        <w:rPr>
          <w:spacing w:val="-4"/>
          <w:lang w:val="en-US"/>
        </w:rPr>
        <w:t>ủy</w:t>
      </w:r>
      <w:r>
        <w:rPr>
          <w:spacing w:val="-4"/>
        </w:rPr>
        <w:t xml:space="preserve"> bỏ </w:t>
      </w:r>
      <w:r>
        <w:rPr>
          <w:spacing w:val="-4"/>
          <w:lang w:val="en-US"/>
        </w:rPr>
        <w:t>Q</w:t>
      </w:r>
      <w:r>
        <w:rPr>
          <w:spacing w:val="-4"/>
        </w:rPr>
        <w:t>uyết định khởi tố bị can</w:t>
      </w:r>
      <w:r>
        <w:rPr>
          <w:spacing w:val="-4"/>
          <w:lang w:val="en-US"/>
        </w:rPr>
        <w:t xml:space="preserve"> (nếu có);</w:t>
      </w:r>
    </w:p>
    <w:p>
      <w:pPr>
        <w:pStyle w:val="Normal"/>
        <w:spacing w:before="0" w:after="0"/>
        <w:ind w:firstLine="720" w:end="0"/>
        <w:jc w:val="both"/>
        <w:rPr>
          <w:lang w:val="en-US"/>
        </w:rPr>
      </w:pPr>
      <w:r>
        <w:rPr>
          <w:lang w:val="en-US"/>
        </w:rPr>
        <w:t xml:space="preserve">Nhận </w:t>
      </w:r>
      <w:r>
        <w:rPr/>
        <w:t xml:space="preserve">thấy </w:t>
      </w:r>
      <w:r>
        <w:rPr>
          <w:spacing w:val="-4"/>
        </w:rPr>
        <w:t>Quyết định h</w:t>
      </w:r>
      <w:r>
        <w:rPr>
          <w:spacing w:val="-4"/>
          <w:lang w:val="en-US"/>
        </w:rPr>
        <w:t>ủy</w:t>
      </w:r>
      <w:r>
        <w:rPr>
          <w:spacing w:val="-4"/>
        </w:rPr>
        <w:t xml:space="preserve"> bỏ </w:t>
      </w:r>
      <w:r>
        <w:rPr>
          <w:spacing w:val="-4"/>
          <w:lang w:val="en-US"/>
        </w:rPr>
        <w:t>Q</w:t>
      </w:r>
      <w:r>
        <w:rPr>
          <w:spacing w:val="-4"/>
        </w:rPr>
        <w:t>uyết định khởi tố bị ca</w:t>
      </w:r>
      <w:r>
        <w:rPr>
          <w:spacing w:val="-4"/>
          <w:lang w:val="en-US"/>
        </w:rPr>
        <w:t>n</w:t>
      </w:r>
      <w:r>
        <w:rPr/>
        <w:t xml:space="preserve"> </w:t>
      </w:r>
      <w:r>
        <w:rPr>
          <w:lang w:val="en-US"/>
        </w:rPr>
        <w:t xml:space="preserve">là </w:t>
      </w:r>
      <w:r>
        <w:rPr/>
        <w:t>không có căn cứ,</w:t>
      </w:r>
    </w:p>
    <w:p>
      <w:pPr>
        <w:pStyle w:val="Normal"/>
        <w:spacing w:before="0" w:after="0"/>
        <w:jc w:val="center"/>
        <w:rPr>
          <w:b/>
          <w:bCs/>
          <w:sz w:val="24"/>
          <w:lang w:val="en-US"/>
        </w:rPr>
      </w:pPr>
      <w:r>
        <w:rPr>
          <w:b/>
          <w:bCs/>
          <w:sz w:val="24"/>
          <w:lang w:val="en-US"/>
        </w:rPr>
      </w:r>
    </w:p>
    <w:p>
      <w:pPr>
        <w:pStyle w:val="Normal"/>
        <w:spacing w:before="0" w:after="0"/>
        <w:jc w:val="center"/>
        <w:rPr>
          <w:b/>
          <w:bCs/>
          <w:sz w:val="24"/>
        </w:rPr>
      </w:pPr>
      <w:r>
        <w:rPr>
          <w:b/>
          <w:bCs/>
          <w:sz w:val="24"/>
        </w:rPr>
        <w:t xml:space="preserve">QUYẾT ĐỊNH: </w:t>
      </w:r>
    </w:p>
    <w:p>
      <w:pPr>
        <w:pStyle w:val="Normal"/>
        <w:spacing w:before="0" w:after="0"/>
        <w:jc w:val="center"/>
        <w:rPr>
          <w:b/>
          <w:bCs/>
          <w:sz w:val="24"/>
        </w:rPr>
      </w:pPr>
      <w:r>
        <w:rPr>
          <w:b/>
          <w:bCs/>
          <w:sz w:val="24"/>
        </w:rPr>
      </w:r>
    </w:p>
    <w:p>
      <w:pPr>
        <w:pStyle w:val="Normal"/>
        <w:spacing w:before="0" w:after="0"/>
        <w:ind w:firstLine="720" w:end="0"/>
        <w:jc w:val="both"/>
        <w:rPr/>
      </w:pPr>
      <w:r>
        <w:rPr>
          <w:b/>
          <w:lang w:val="en-US"/>
        </w:rPr>
        <w:t xml:space="preserve">Điều </w:t>
      </w:r>
      <w:r>
        <w:rPr>
          <w:b/>
        </w:rPr>
        <w:t>1.</w:t>
      </w:r>
      <w:r>
        <w:rPr/>
        <w:t xml:space="preserve"> H</w:t>
      </w:r>
      <w:r>
        <w:rPr>
          <w:lang w:val="en-US"/>
        </w:rPr>
        <w:t>ủy</w:t>
      </w:r>
      <w:r>
        <w:rPr/>
        <w:t xml:space="preserve"> bỏ Quyết định h</w:t>
      </w:r>
      <w:r>
        <w:rPr>
          <w:lang w:val="en-US"/>
        </w:rPr>
        <w:t>ủy</w:t>
      </w:r>
      <w:r>
        <w:rPr/>
        <w:t xml:space="preserve"> bỏ Quyết định khởi tố bị can </w:t>
      </w:r>
      <w:r>
        <w:rPr>
          <w:szCs w:val="28"/>
        </w:rPr>
        <w:t>số … ngày … tháng … năm …</w:t>
      </w:r>
      <w:r>
        <w:rPr/>
        <w:t xml:space="preserve"> của</w:t>
      </w:r>
      <w:r>
        <w:rPr>
          <w:vertAlign w:val="superscript"/>
          <w:lang w:val="en-US"/>
        </w:rPr>
        <w:t>7</w:t>
      </w:r>
      <w:r>
        <w:rPr/>
        <w:t>…</w:t>
      </w:r>
      <w:r>
        <w:rPr>
          <w:spacing w:val="-4"/>
          <w:lang w:val="en-US"/>
        </w:rPr>
        <w:t xml:space="preserve"> đ</w:t>
      </w:r>
      <w:r>
        <w:rPr>
          <w:spacing w:val="-4"/>
        </w:rPr>
        <w:t>ối với</w:t>
      </w:r>
      <w:r>
        <w:rPr>
          <w:spacing w:val="-4"/>
          <w:vertAlign w:val="superscript"/>
          <w:lang w:val="en-US"/>
        </w:rPr>
        <w:t>8</w:t>
      </w:r>
      <w:r>
        <w:rPr>
          <w:spacing w:val="-4"/>
          <w:lang w:val="en-US"/>
        </w:rPr>
        <w:t>…</w:t>
      </w:r>
      <w:r>
        <w:rPr/>
        <w:t xml:space="preserve"> về tội … quy định tại khoản … Điều … </w:t>
      </w:r>
      <w:r>
        <w:rPr>
          <w:spacing w:val="-4"/>
          <w:lang w:val="en-US"/>
        </w:rPr>
        <w:t>của Bộ luật Hình sự.</w:t>
      </w:r>
    </w:p>
    <w:p>
      <w:pPr>
        <w:pStyle w:val="Normal"/>
        <w:spacing w:before="0" w:after="0"/>
        <w:ind w:firstLine="720" w:end="0"/>
        <w:jc w:val="both"/>
        <w:rPr/>
      </w:pPr>
      <w:r>
        <w:rPr>
          <w:b/>
          <w:lang w:val="en-US"/>
        </w:rPr>
        <w:t>Điều 2.</w:t>
      </w:r>
      <w:r>
        <w:rPr>
          <w:lang w:val="en-US"/>
        </w:rPr>
        <w:t xml:space="preserve">  Yêu cầu</w:t>
      </w:r>
      <w:r>
        <w:rPr>
          <w:rStyle w:val="FootnoteCharacters"/>
          <w:rStyle w:val="FootnoteReference"/>
          <w:lang w:val="en-US"/>
        </w:rPr>
        <w:footnoteReference w:id="11"/>
      </w:r>
      <w:r>
        <w:rPr>
          <w:lang w:val="en-US"/>
        </w:rPr>
        <w:t>......................................................................................./.</w:t>
      </w:r>
    </w:p>
    <w:tbl>
      <w:tblPr>
        <w:tblW w:w="9498" w:type="dxa"/>
        <w:jc w:val="start"/>
        <w:tblInd w:w="108" w:type="dxa"/>
        <w:tblLayout w:type="fixed"/>
        <w:tblCellMar>
          <w:top w:w="0" w:type="dxa"/>
          <w:start w:w="108" w:type="dxa"/>
          <w:bottom w:w="0" w:type="dxa"/>
          <w:end w:w="108" w:type="dxa"/>
        </w:tblCellMar>
      </w:tblPr>
      <w:tblGrid>
        <w:gridCol w:w="5245"/>
        <w:gridCol w:w="4253"/>
      </w:tblGrid>
      <w:tr>
        <w:trPr>
          <w:trHeight w:val="1747" w:hRule="atLeast"/>
        </w:trPr>
        <w:tc>
          <w:tcPr>
            <w:tcW w:w="5245" w:type="dxa"/>
            <w:tcBorders/>
          </w:tcPr>
          <w:p>
            <w:pPr>
              <w:pStyle w:val="Normal"/>
              <w:spacing w:before="0" w:after="0"/>
              <w:rPr>
                <w:b/>
                <w:i/>
                <w:sz w:val="22"/>
              </w:rPr>
            </w:pPr>
            <w:r>
              <w:rPr>
                <w:b/>
                <w:i/>
                <w:sz w:val="22"/>
              </w:rPr>
              <w:t>Nơi nhận:</w:t>
            </w:r>
          </w:p>
          <w:p>
            <w:pPr>
              <w:pStyle w:val="Normal"/>
              <w:spacing w:before="0" w:after="0"/>
              <w:rPr>
                <w:sz w:val="22"/>
              </w:rPr>
            </w:pPr>
            <w:r>
              <w:rPr>
                <w:sz w:val="22"/>
              </w:rPr>
              <w:t xml:space="preserve">- </w:t>
            </w:r>
            <w:r>
              <w:rPr>
                <w:sz w:val="22"/>
                <w:vertAlign w:val="superscript"/>
                <w:lang w:val="en-US"/>
              </w:rPr>
              <w:t>7</w:t>
            </w:r>
            <w:r>
              <w:rPr>
                <w:sz w:val="22"/>
                <w:lang w:val="en-US"/>
              </w:rPr>
              <w:t>…</w:t>
            </w:r>
            <w:r>
              <w:rPr>
                <w:sz w:val="22"/>
              </w:rPr>
              <w:t>;</w:t>
            </w:r>
          </w:p>
          <w:p>
            <w:pPr>
              <w:pStyle w:val="Normal"/>
              <w:spacing w:before="0" w:after="0"/>
              <w:rPr>
                <w:sz w:val="22"/>
                <w:lang w:val="en-US"/>
              </w:rPr>
            </w:pPr>
            <w:r>
              <w:rPr>
                <w:sz w:val="22"/>
              </w:rPr>
              <w:t xml:space="preserve">- </w:t>
            </w:r>
            <w:r>
              <w:rPr>
                <w:sz w:val="22"/>
                <w:vertAlign w:val="superscript"/>
                <w:lang w:val="en-US"/>
              </w:rPr>
              <w:t>8</w:t>
            </w:r>
            <w:r>
              <w:rPr>
                <w:sz w:val="22"/>
                <w:lang w:val="en-US"/>
              </w:rPr>
              <w:t>…</w:t>
            </w:r>
            <w:r>
              <w:rPr>
                <w:sz w:val="22"/>
              </w:rPr>
              <w:t>;</w:t>
            </w:r>
          </w:p>
          <w:p>
            <w:pPr>
              <w:pStyle w:val="Normal"/>
              <w:spacing w:before="0" w:after="0"/>
              <w:rPr/>
            </w:pPr>
            <w:r>
              <w:rPr>
                <w:sz w:val="22"/>
              </w:rPr>
              <w:t>-</w:t>
            </w:r>
            <w:r>
              <w:rPr>
                <w:sz w:val="22"/>
                <w:lang w:val="en-US"/>
              </w:rPr>
              <w:t xml:space="preserve"> </w:t>
            </w:r>
            <w:r>
              <w:rPr>
                <w:sz w:val="22"/>
                <w:vertAlign w:val="superscript"/>
                <w:lang w:val="en-US"/>
              </w:rPr>
              <w:t>10</w:t>
            </w:r>
            <w:r>
              <w:rPr>
                <w:sz w:val="22"/>
              </w:rPr>
              <w:t>...;</w:t>
            </w:r>
          </w:p>
          <w:p>
            <w:pPr>
              <w:pStyle w:val="Normal"/>
              <w:spacing w:before="0" w:after="0"/>
              <w:rPr>
                <w:sz w:val="24"/>
              </w:rPr>
            </w:pPr>
            <w:r>
              <w:rPr>
                <w:sz w:val="22"/>
              </w:rPr>
              <w:t>- Lưu: HSVA, HSKS, VP</w:t>
            </w:r>
          </w:p>
        </w:tc>
        <w:tc>
          <w:tcPr>
            <w:tcW w:w="4253" w:type="dxa"/>
            <w:tcBorders/>
          </w:tcPr>
          <w:p>
            <w:pPr>
              <w:pStyle w:val="Normal"/>
              <w:keepNext w:val="true"/>
              <w:numPr>
                <w:ilvl w:val="0"/>
                <w:numId w:val="0"/>
              </w:numPr>
              <w:spacing w:before="0" w:after="0"/>
              <w:jc w:val="center"/>
              <w:outlineLvl w:val="1"/>
              <w:rPr>
                <w:b/>
                <w:bCs/>
                <w:sz w:val="24"/>
                <w:lang w:val="en-US"/>
              </w:rPr>
            </w:pPr>
            <w:r>
              <w:rPr>
                <w:rStyle w:val="FootnoteCharacters"/>
                <w:rStyle w:val="FootnoteReference"/>
                <w:b/>
                <w:bCs/>
                <w:szCs w:val="26"/>
              </w:rPr>
              <w:footnoteReference w:id="12"/>
            </w:r>
            <w:r>
              <w:rPr>
                <w:b/>
                <w:bCs/>
                <w:sz w:val="24"/>
                <w:lang w:val="en-US"/>
              </w:rPr>
              <w:t>……………………………</w:t>
            </w:r>
            <w:r>
              <w:rPr>
                <w:b/>
                <w:bCs/>
                <w:sz w:val="24"/>
                <w:lang w:val="en-US"/>
              </w:rPr>
              <w:t>..</w:t>
            </w:r>
          </w:p>
          <w:p>
            <w:pPr>
              <w:pStyle w:val="Normal"/>
              <w:keepNext w:val="true"/>
              <w:numPr>
                <w:ilvl w:val="0"/>
                <w:numId w:val="0"/>
              </w:numPr>
              <w:spacing w:before="0" w:after="0"/>
              <w:jc w:val="center"/>
              <w:outlineLvl w:val="1"/>
              <w:rPr/>
            </w:pPr>
            <w:r>
              <w:rPr>
                <w:i/>
                <w:iCs/>
                <w:sz w:val="24"/>
              </w:rPr>
              <w:t>(Ký, ghi rõ họ tên, đóng dấu)</w:t>
            </w:r>
          </w:p>
          <w:p>
            <w:pPr>
              <w:pStyle w:val="Normal"/>
              <w:spacing w:before="0" w:after="0"/>
              <w:jc w:val="center"/>
              <w:rPr>
                <w:i/>
                <w:iCs/>
                <w:sz w:val="24"/>
              </w:rPr>
            </w:pPr>
            <w:r>
              <w:rPr>
                <w:i/>
                <w:iCs/>
                <w:sz w:val="24"/>
              </w:rPr>
            </w:r>
          </w:p>
        </w:tc>
      </w:tr>
    </w:tbl>
    <w:p>
      <w:pPr>
        <w:pStyle w:val="Normal"/>
        <w:spacing w:before="0" w:after="0"/>
        <w:rPr/>
      </w:pPr>
      <w:r>
        <w:rPr/>
      </w:r>
    </w:p>
    <w:sectPr>
      <w:footnotePr>
        <w:numFmt w:val="decimal"/>
      </w:footnotePr>
      <w:type w:val="nextPage"/>
      <w:pgSz w:w="11906" w:h="16838"/>
      <w:pgMar w:left="1701" w:right="1134" w:gutter="0" w:header="0" w:top="426"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hi địa danh là tên tỉnh</w:t>
      </w:r>
      <w:r>
        <w:rPr>
          <w:rFonts w:cs="Times New Roman" w:ascii="Times New Roman" w:hAnsi="Times New Roman"/>
          <w:color w:val="000000"/>
          <w:shd w:fill="FFFFFF" w:val="clear"/>
          <w:lang w:val="en-US"/>
        </w:rPr>
        <w:t>/</w:t>
      </w:r>
      <w:r>
        <w:rPr>
          <w:rFonts w:cs="Times New Roman" w:ascii="Times New Roman" w:hAnsi="Times New Roman"/>
          <w:color w:val="000000"/>
          <w:shd w:fill="FFFFFF" w:val="clear"/>
        </w:rPr>
        <w:t xml:space="preserve">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it-IT"/>
        </w:rPr>
        <w:t xml:space="preserve">Trường hợp bị can là pháp nhân thì bổ sung căn cứ Điều 433 </w:t>
      </w:r>
      <w:r>
        <w:rPr>
          <w:rFonts w:cs="Times New Roman" w:ascii="Times New Roman" w:hAnsi="Times New Roman"/>
          <w:lang w:val="en-US"/>
        </w:rPr>
        <w:t xml:space="preserve">của </w:t>
      </w:r>
      <w:r>
        <w:rPr>
          <w:rFonts w:cs="Times New Roman" w:ascii="Times New Roman" w:hAnsi="Times New Roman"/>
        </w:rPr>
        <w:t>Bộ luật Tố tụng hình sự</w:t>
      </w:r>
    </w:p>
  </w:footnote>
  <w:footnote w:id="7">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Chỉ ghi căn cứ này trong trường hợp người bị khởi tố là người chưa thành niên</w:t>
      </w:r>
      <w:r>
        <w:rPr>
          <w:rFonts w:cs="Times New Roman" w:ascii="Times New Roman" w:hAnsi="Times New Roman"/>
          <w:lang w:val="en-US"/>
        </w:rPr>
        <w:t xml:space="preserve"> </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ra Quyết định hủy bỏ Quyết định khởi tố bị can</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người hoặc tên pháp nhân bị khởi tố</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bị can bị hủy</w:t>
      </w:r>
    </w:p>
  </w:footnote>
  <w:footnote w:id="11">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Trường hợp Viện kiểm sát cấp trên hủy bỏ Quyết định hủy bỏ Quyết định khởi tố bị can của Viện kiểm sát  cấp dưới thì yêu cầu Viện kiểm sát cấp dưới phê chuẩn Quyết định khởi tố bị can của cơ quan, người có thẩm quyền điều tra để tiến hành điều tra; trường hợp Viện kiểm sát hủy bỏ Quyết định hủy bỏ Quyết định khởi tố bị can của cơ quan, người có thẩm quyền điều tra thì yêu cầu cơ quan, người có thẩm quyền điều tra đề nghị Viện kiểm sát phê chuẩn Quyết định khởi tố bị can và tiến hành điều tra theo quy định của </w:t>
      </w:r>
      <w:r>
        <w:rPr>
          <w:rFonts w:cs="Times New Roman" w:ascii="Times New Roman" w:hAnsi="Times New Roman"/>
        </w:rPr>
        <w:t>Bộ luật Tố tụng hình sự</w:t>
      </w:r>
    </w:p>
  </w:footnote>
  <w:footnote w:id="1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before="120" w:after="0"/>
    </w:pPr>
    <w:rPr>
      <w:rFonts w:ascii="Times New Roman" w:hAnsi="Times New Roman" w:eastAsia="Arial" w:cs="Times New Roman"/>
      <w:color w:val="auto"/>
      <w:sz w:val="28"/>
      <w:szCs w:val="22"/>
      <w:lang w:val="vi-VN"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rFonts w:ascii=".VnTime;Courier New" w:hAnsi=".VnTime;Courier New" w:eastAsia="Calibri" w:cs=".VnTime;Courier New"/>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lang w:val="en-GB"/>
    </w:rPr>
  </w:style>
  <w:style w:type="character" w:styleId="FootnoteTextChar">
    <w:name w:val="Footnote Text Char"/>
    <w:qFormat/>
    <w:rPr>
      <w:rFonts w:ascii=".VnTime;Courier New" w:hAnsi=".VnTime;Courier New" w:eastAsia="Calibri" w:cs=".VnTime;Courier New"/>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spacing w:before="0" w:after="0"/>
    </w:pPr>
    <w:rPr>
      <w:rFonts w:ascii=".VnTime;Courier New" w:hAnsi=".VnTime;Courier New" w:eastAsia="Calibri" w:cs=".VnTime;Courier New"/>
      <w:sz w:val="20"/>
      <w:szCs w:val="20"/>
      <w:lang w:val="en-GB"/>
    </w:rPr>
  </w:style>
  <w:style w:type="paragraph" w:styleId="Revision">
    <w:name w:val="Revision"/>
    <w:qFormat/>
    <w:pPr>
      <w:widowControl/>
      <w:bidi w:val="0"/>
    </w:pPr>
    <w:rPr>
      <w:rFonts w:ascii="Times New Roman" w:hAnsi="Times New Roman" w:eastAsia="Arial" w:cs="Times New Roman"/>
      <w:color w:val="auto"/>
      <w:sz w:val="28"/>
      <w:szCs w:val="22"/>
      <w:lang w:val="vi-VN" w:bidi="ar-SA" w:eastAsia="zh-CN"/>
    </w:rPr>
  </w:style>
  <w:style w:type="paragraph" w:styleId="BalloonText">
    <w:name w:val="Balloon Text"/>
    <w:basedOn w:val="Normal"/>
    <w:qFormat/>
    <w:pPr>
      <w:spacing w:before="0" w:after="0"/>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78</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2017-12-26T14:52:00Z</dcterms:created>
  <dc:creator>Nguyen Duc Minh</dc:creator>
  <dc:description/>
  <cp:keywords/>
  <dc:language>en-GB</dc:language>
  <cp:lastModifiedBy>PC</cp:lastModifiedBy>
  <cp:lastPrinted>2026-01-08T12:52:00Z</cp:lastPrinted>
  <dcterms:modified xsi:type="dcterms:W3CDTF">2026-01-27T17:15:00Z</dcterms:modified>
  <cp:revision>59</cp:revision>
  <dc:subject/>
  <dc:title/>
</cp:coreProperties>
</file>