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008" w:type="dxa"/>
        <w:jc w:val="start"/>
        <w:tblInd w:w="1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228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41275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5.2pt,3.25pt" to="139.7pt,3.2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…/YC-VKS…-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6228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929005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2" name="Line 6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3.15pt,2.1pt" to="226.1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 xml:space="preserve">   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{{agency.vienKiem}}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YÊU CẦU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3919220</wp:posOffset>
                </wp:positionH>
                <wp:positionV relativeFrom="paragraph">
                  <wp:posOffset>-1577975</wp:posOffset>
                </wp:positionV>
                <wp:extent cx="2413635" cy="49403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635" cy="49403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98/HS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90.05pt;height:38.9pt;mso-wrap-distance-left:9.05pt;mso-wrap-distance-right:9.05pt;mso-wrap-distance-top:0pt;mso-wrap-distance-bottom:0pt;margin-top:-124.25pt;mso-position-vertical-relative:text;margin-left:308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98/HS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Ra Quyết định thay đổi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ind w:firstLine="720" w:end="0"/>
        <w:rPr/>
      </w:pPr>
      <w:r>
        <w:rPr>
          <w:rFonts w:cs="Times New Roman" w:ascii="Times New Roman" w:hAnsi="Times New Roman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Xét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{{document.soYeu}}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YÊU CẦU: 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Cơ quan, người có thẩm quyền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 xml:space="preserve">… ra Quyết định thay đổi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từ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 xml:space="preserve">tội … quy định tại khoản … Điều … 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 xml:space="preserve"> sang tội … quy định tại khoản … Điều … của </w:t>
      </w:r>
      <w:r>
        <w:rPr>
          <w:rFonts w:cs="Times New Roman" w:ascii="Times New Roman" w:hAnsi="Times New Roman"/>
          <w:lang w:val="vi-VN"/>
        </w:rPr>
        <w:t>Bộ luật Hình sự</w:t>
      </w:r>
      <w:r>
        <w:rPr>
          <w:rFonts w:cs="Times New Roman" w:ascii="Times New Roman" w:hAnsi="Times New Roman"/>
        </w:rPr>
        <w:t xml:space="preserve"> để tiến hành điều tra theo quy định của Bộ luật Tố tụng hình sự./.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tbl>
      <w:tblPr>
        <w:tblW w:w="999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0"/>
        <w:gridCol w:w="4320"/>
      </w:tblGrid>
      <w:tr>
        <w:trPr>
          <w:trHeight w:val="1747" w:hRule="atLeast"/>
        </w:trPr>
        <w:tc>
          <w:tcPr>
            <w:tcW w:w="5670" w:type="dxa"/>
            <w:tcBorders/>
          </w:tcPr>
          <w:p>
            <w:pPr>
              <w:pStyle w:val="Normal"/>
              <w:spacing w:before="120" w:after="0"/>
              <w:rPr/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</w:t>
            </w:r>
            <w:r>
              <w:rPr>
                <w:rFonts w:cs="Times New Roman" w:ascii="Times New Roman" w:hAnsi="Times New Roman"/>
                <w:b/>
                <w:sz w:val="24"/>
              </w:rPr>
              <w:t>:</w:t>
            </w:r>
          </w:p>
          <w:p>
            <w:pPr>
              <w:pStyle w:val="Normal"/>
              <w:spacing w:lineRule="exact" w:line="240"/>
              <w:ind w:firstLine="108" w:start="-108" w:end="0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spacing w:lineRule="exact" w:line="240"/>
              <w:ind w:firstLine="108"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</w:tc>
        <w:tc>
          <w:tcPr>
            <w:tcW w:w="432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{{agency.diaDanh}}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Trường hợp bị can là pháp nhân thì bổ sung căn cứ Điều 433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</w:rPr>
        <w:t>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hoặc tên pháp nhân bị khởi tố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</w:t>
      </w:r>
      <w:r>
        <w:rPr>
          <w:rFonts w:cs="Times New Roman" w:ascii="Times New Roman" w:hAnsi="Times New Roman"/>
          <w:lang w:val="it-IT"/>
        </w:rPr>
        <w:t xml:space="preserve">căn cứ thay đổi </w:t>
      </w:r>
      <w:r>
        <w:rPr>
          <w:rFonts w:cs="Times New Roman" w:ascii="Times New Roman" w:hAnsi="Times New Roman"/>
        </w:rPr>
        <w:t>Quyết định khởi tố bị can</w:t>
      </w:r>
      <w:r>
        <w:rPr>
          <w:rFonts w:cs="Times New Roman" w:ascii="Times New Roman" w:hAnsi="Times New Roman"/>
          <w:lang w:val="it-IT"/>
        </w:rPr>
        <w:t xml:space="preserve"> theo quy định tại khoản 1 Điều 180 của Bộ luật Tố tụng hình sự</w:t>
      </w:r>
    </w:p>
  </w:footnote>
  <w:footnote w:id="11">
    <w:p>
      <w:pPr>
        <w:pStyle w:val="FootnoteText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p>
      <w:pPr>
        <w:pStyle w:val="FootnoteText"/>
        <w:jc w:val="center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2017-12-26T15:31:00Z</dcterms:created>
  <dc:creator>PC</dc:creator>
  <dc:description/>
  <cp:keywords/>
  <dc:language>en-GB</dc:language>
  <cp:lastModifiedBy>ADMIN</cp:lastModifiedBy>
  <cp:lastPrinted>2026-01-08T11:16:00Z</cp:lastPrinted>
  <dcterms:modified xsi:type="dcterms:W3CDTF">2026-01-16T05:50:00Z</dcterms:modified>
  <cp:revision>51</cp:revision>
  <dc:subject/>
  <dc:title/>
</cp:coreProperties>
</file>