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008" w:type="dxa"/>
        <w:jc w:val="start"/>
        <w:tblInd w:w="-7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6228"/>
      </w:tblGrid>
      <w:tr>
        <w:trPr>
          <w:trHeight w:val="1681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{{agency.vienKiem}}</w:t>
            </w:r>
          </w:p>
          <w:p>
            <w:pPr>
              <w:pStyle w:val="Normal"/>
              <w:spacing w:before="120" w:after="0"/>
              <w:rPr>
                <w:rFonts w:ascii="Times New Roman" w:hAnsi="Times New Roman" w:cs="Times New Roman"/>
                <w:b/>
                <w:bCs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574040</wp:posOffset>
                      </wp:positionH>
                      <wp:positionV relativeFrom="paragraph">
                        <wp:posOffset>30480</wp:posOffset>
                      </wp:positionV>
                      <wp:extent cx="1200785" cy="0"/>
                      <wp:effectExtent l="0" t="5080" r="0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5.2pt,2.4pt" to="139.7pt,2.4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spacing w:before="12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Cs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iCs/>
                <w:sz w:val="10"/>
                <w:szCs w:val="10"/>
              </w:rPr>
            </w:r>
          </w:p>
        </w:tc>
        <w:tc>
          <w:tcPr>
            <w:tcW w:w="6228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pStyle w:val="Normal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922020</wp:posOffset>
                      </wp:positionH>
                      <wp:positionV relativeFrom="paragraph">
                        <wp:posOffset>34290</wp:posOffset>
                      </wp:positionV>
                      <wp:extent cx="1943100" cy="0"/>
                      <wp:effectExtent l="0" t="5080" r="0" b="5080"/>
                      <wp:wrapNone/>
                      <wp:docPr id="2" name="Line 436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2.6pt,2.7pt" to="225.55pt,2.7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r>
              <w:rPr>
                <w:rFonts w:cs="Times New Roman" w:ascii="Times New Roman" w:hAnsi="Times New Roman"/>
                <w:i/>
                <w:iCs/>
              </w:rPr>
              <w:t>{{agency.vienKiem}}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YÊU CẦU </w:t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4048125</wp:posOffset>
                </wp:positionH>
                <wp:positionV relativeFrom="paragraph">
                  <wp:posOffset>-1568450</wp:posOffset>
                </wp:positionV>
                <wp:extent cx="2398395" cy="484505"/>
                <wp:effectExtent l="0" t="0" r="0" b="0"/>
                <wp:wrapNone/>
                <wp:docPr id="3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8395" cy="48450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100/HS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88.85pt;height:38.15pt;mso-wrap-distance-left:9.05pt;mso-wrap-distance-right:9.05pt;mso-wrap-distance-top:0pt;mso-wrap-distance-bottom:0pt;margin-top:-123.5pt;mso-position-vertical-relative:text;margin-left:318.7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100/HS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Ra Quyết định bổ sung Quyết định khởi tố bị can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sz w:val="24"/>
        </w:rPr>
        <w:t xml:space="preserve">… </w:t>
      </w:r>
    </w:p>
    <w:p>
      <w:pPr>
        <w:pStyle w:val="Normal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ind w:firstLine="720" w:end="0"/>
        <w:rPr/>
      </w:pPr>
      <w:r>
        <w:rPr>
          <w:rFonts w:cs="Times New Roman" w:ascii="Times New Roman" w:hAnsi="Times New Roman"/>
        </w:rPr>
        <w:t>Căn cứ các điều 41, 165 và 180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6"/>
      </w:r>
      <w:r>
        <w:rPr>
          <w:rFonts w:cs="Times New Roman" w:ascii="Times New Roman" w:hAnsi="Times New Roman"/>
        </w:rPr>
        <w:t xml:space="preserve"> của Bộ luật Tố tụng hình sự;</w:t>
      </w:r>
    </w:p>
    <w:p>
      <w:pPr>
        <w:pStyle w:val="Normal"/>
        <w:ind w:firstLine="720" w:end="0"/>
        <w:rPr/>
      </w:pPr>
      <w:r>
        <w:rPr>
          <w:rFonts w:cs="Times New Roman" w:ascii="Times New Roman" w:hAnsi="Times New Roman"/>
        </w:rPr>
        <w:t>Căn cứ Điều 2 của Luật Tư pháp người chưa thành niên</w:t>
      </w:r>
      <w:r>
        <w:rPr>
          <w:rStyle w:val="FootnoteReference"/>
          <w:rFonts w:cs="Times New Roman" w:ascii="Times New Roman" w:hAnsi="Times New Roman"/>
          <w:vertAlign w:val="superscript"/>
        </w:rPr>
        <w:footnoteReference w:id="7"/>
      </w:r>
      <w:r>
        <w:rPr>
          <w:rFonts w:cs="Times New Roman" w:ascii="Times New Roman" w:hAnsi="Times New Roman"/>
        </w:rPr>
        <w:t>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Xét Quyết định khởi tố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8"/>
      </w:r>
      <w:r>
        <w:rPr>
          <w:rFonts w:cs="Times New Roman" w:ascii="Times New Roman" w:hAnsi="Times New Roman"/>
        </w:rPr>
        <w:t>… đối với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9"/>
      </w:r>
      <w:r>
        <w:rPr>
          <w:rFonts w:cs="Times New Roman" w:ascii="Times New Roman" w:hAnsi="Times New Roman"/>
        </w:rPr>
        <w:t>… về tội … quy định tại khoản … Điều … của Bộ luật Hình sự;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Nhận thấy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0"/>
      </w:r>
      <w:r>
        <w:rPr>
          <w:rFonts w:cs="Times New Roman" w:ascii="Times New Roman" w:hAnsi="Times New Roman"/>
        </w:rPr>
        <w:t>{{document.soYeu}}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YÊU CẦU: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Cơ quan, người có thẩm quyền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1"/>
      </w:r>
      <w:r>
        <w:rPr>
          <w:rFonts w:cs="Times New Roman" w:ascii="Times New Roman" w:hAnsi="Times New Roman"/>
        </w:rPr>
        <w:t>… ra Quyết định bổ sung Quyết định khởi tố bị can đối với</w:t>
      </w:r>
      <w:r>
        <w:rPr>
          <w:rFonts w:cs="Times New Roman" w:ascii="Times New Roman" w:hAnsi="Times New Roman"/>
          <w:vertAlign w:val="superscript"/>
        </w:rPr>
        <w:t xml:space="preserve">8 </w:t>
      </w:r>
      <w:r>
        <w:rPr>
          <w:rFonts w:cs="Times New Roman" w:ascii="Times New Roman" w:hAnsi="Times New Roman"/>
        </w:rPr>
        <w:t>… về tội … quy định tại khoản … Điều … của Bộ luật Hình sự để tiến hành điều tra theo quy định của Bộ luật Tố tụng hình sự./.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0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45"/>
        <w:gridCol w:w="3755"/>
      </w:tblGrid>
      <w:tr>
        <w:trPr>
          <w:trHeight w:val="1747" w:hRule="atLeast"/>
        </w:trPr>
        <w:tc>
          <w:tcPr>
            <w:tcW w:w="5245" w:type="dxa"/>
            <w:tcBorders/>
          </w:tcPr>
          <w:p>
            <w:pPr>
              <w:pStyle w:val="Normal"/>
              <w:spacing w:before="120" w:after="0"/>
              <w:rPr/>
            </w:pPr>
            <w:r>
              <w:rPr>
                <w:rFonts w:cs="Times New Roman" w:ascii="Times New Roman" w:hAnsi="Times New Roman"/>
                <w:b/>
                <w:i/>
                <w:sz w:val="24"/>
              </w:rPr>
              <w:t>Nơi nhận</w:t>
            </w:r>
            <w:r>
              <w:rPr>
                <w:rFonts w:cs="Times New Roman" w:ascii="Times New Roman" w:hAnsi="Times New Roman"/>
                <w:b/>
                <w:sz w:val="24"/>
              </w:rPr>
              <w:t>:</w:t>
            </w:r>
          </w:p>
          <w:p>
            <w:pPr>
              <w:pStyle w:val="Normal"/>
              <w:numPr>
                <w:ilvl w:val="0"/>
                <w:numId w:val="2"/>
              </w:numPr>
              <w:spacing w:lineRule="exact" w:line="240"/>
              <w:ind w:hanging="174" w:start="174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10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…;</w:t>
            </w:r>
          </w:p>
          <w:p>
            <w:pPr>
              <w:pStyle w:val="Normal"/>
              <w:spacing w:lineRule="exact" w:line="240"/>
              <w:ind w:hanging="252" w:start="252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  <w:p>
            <w:pPr>
              <w:pStyle w:val="Normal"/>
              <w:spacing w:lineRule="exact" w:line="240"/>
              <w:ind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3755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</w:rPr>
              <w:footnoteReference w:id="12"/>
            </w:r>
            <w:r>
              <w:rPr>
                <w:rFonts w:cs="Times New Roman" w:ascii="Times New Roman" w:hAnsi="Times New Roman"/>
                <w:b/>
                <w:bCs/>
                <w:sz w:val="24"/>
              </w:rPr>
              <w:t>{{agency.diaDanh}}</w:t>
            </w:r>
            <w:r>
              <w:rPr>
                <w:rFonts w:cs="Times New Roman" w:ascii="Times New Roman" w:hAnsi="Times New Roman"/>
                <w:b/>
                <w:bCs/>
                <w:sz w:val="24"/>
              </w:rPr>
              <w:t>..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lineRule="exact" w:line="340" w:before="20" w:after="20"/>
              <w:jc w:val="center"/>
              <w:outlineLvl w:val="1"/>
              <w:rPr/>
            </w:pPr>
            <w:r>
              <w:rPr>
                <w:rFonts w:cs="Times New Roman" w:ascii="Times New Roman" w:hAnsi="Times New Roman"/>
                <w:i/>
                <w:iCs/>
                <w:sz w:val="24"/>
              </w:rPr>
              <w:t xml:space="preserve">(Ký, ghi rõ họ tên, </w:t>
            </w:r>
            <w:r>
              <w:rPr>
                <w:rFonts w:cs="Times New Roman" w:hint="eastAsia" w:ascii="Times New Roman" w:hAnsi="Times New Roman"/>
                <w:i/>
                <w:iCs/>
                <w:sz w:val="24"/>
              </w:rPr>
              <w:t>đó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ng dấu)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/>
                <w:i/>
                <w:iCs/>
                <w:sz w:val="24"/>
              </w:rPr>
            </w:r>
          </w:p>
        </w:tc>
      </w:tr>
    </w:tbl>
    <w:p>
      <w:pPr>
        <w:pStyle w:val="Normal"/>
        <w:ind w:end="-1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>hi địa danh là tên tỉnh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/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it-IT"/>
        </w:rPr>
        <w:t xml:space="preserve">Trường hợp bị can là pháp nhân thì bổ sung căn cứ Điều 433 </w:t>
      </w:r>
      <w:r>
        <w:rPr>
          <w:rFonts w:cs="Times New Roman" w:ascii="Times New Roman" w:hAnsi="Times New Roman"/>
          <w:lang w:val="en-US"/>
        </w:rPr>
        <w:t xml:space="preserve">của </w:t>
      </w:r>
      <w:r>
        <w:rPr>
          <w:rFonts w:cs="Times New Roman" w:ascii="Times New Roman" w:hAnsi="Times New Roman"/>
        </w:rPr>
        <w:t>Bộ luật Tố tụng hình sự</w:t>
      </w:r>
    </w:p>
  </w:footnote>
  <w:footnote w:id="7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Chỉ ghi căn cứ này trong trường hợp người bị khởi tố là người chưa thành niên</w:t>
      </w:r>
      <w:r>
        <w:rPr>
          <w:rFonts w:cs="Times New Roman" w:ascii="Times New Roman" w:hAnsi="Times New Roman"/>
          <w:lang w:val="en-US"/>
        </w:rPr>
        <w:t xml:space="preserve"> 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họ tên ng</w:t>
      </w:r>
      <w:r>
        <w:rPr>
          <w:rFonts w:cs="Times New Roman" w:hint="eastAsia" w:ascii="Times New Roman" w:hAnsi="Times New Roman"/>
          <w:lang w:val="en-US"/>
        </w:rPr>
        <w:t>ư</w:t>
      </w:r>
      <w:r>
        <w:rPr>
          <w:rFonts w:cs="Times New Roman" w:ascii="Times New Roman" w:hAnsi="Times New Roman"/>
          <w:lang w:val="en-US"/>
        </w:rPr>
        <w:t>ời hoặc tên pháp nhân bị khởi tố</w:t>
      </w:r>
    </w:p>
  </w:footnote>
  <w:footnote w:id="10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 xml:space="preserve">Ghi </w:t>
      </w:r>
      <w:r>
        <w:rPr>
          <w:rFonts w:cs="Times New Roman" w:ascii="Times New Roman" w:hAnsi="Times New Roman"/>
          <w:lang w:val="en-US"/>
        </w:rPr>
        <w:t xml:space="preserve">lý do bổ sung Quyết định khởi tố bị can (theo quy định tại khoản 2 Điều 180 </w:t>
      </w:r>
      <w:r>
        <w:rPr>
          <w:rFonts w:cs="Times New Roman" w:ascii="Times New Roman" w:hAnsi="Times New Roman"/>
        </w:rPr>
        <w:t>của Bộ luật Tố tụng hình sự</w:t>
      </w:r>
      <w:r>
        <w:rPr>
          <w:rFonts w:cs="Times New Roman" w:ascii="Times New Roman" w:hAnsi="Times New Roman"/>
          <w:lang w:val="en-US"/>
        </w:rPr>
        <w:t>)</w:t>
      </w:r>
    </w:p>
  </w:footnote>
  <w:footnote w:id="11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cơ quan, người có thẩm quyền điều tra </w:t>
      </w:r>
    </w:p>
  </w:footnote>
  <w:footnote w:id="12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3"/>
      <w:numFmt w:val="bullet"/>
      <w:lvlText w:val="-"/>
      <w:lvlJc w:val="start"/>
      <w:pPr>
        <w:tabs>
          <w:tab w:val="num" w:pos="0"/>
        </w:tabs>
        <w:ind w:start="252" w:hanging="360"/>
      </w:pPr>
      <w:rPr>
        <w:rFonts w:ascii="Times New Roman" w:hAnsi="Times New Roman" w:cs="Times New Roman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WW8Num2z0">
    <w:name w:val="WW8Num2z0"/>
    <w:qFormat/>
    <w:rPr>
      <w:rFonts w:ascii="Times New Roman" w:hAnsi="Times New Roman" w:eastAsia="Calibri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  <w:lang w:val="en-US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2017-12-26T15:34:00Z</dcterms:created>
  <dc:creator>PC</dc:creator>
  <dc:description/>
  <cp:keywords/>
  <dc:language>en-GB</dc:language>
  <cp:lastModifiedBy>ADMIN</cp:lastModifiedBy>
  <cp:lastPrinted>2026-01-08T12:54:00Z</cp:lastPrinted>
  <dcterms:modified xsi:type="dcterms:W3CDTF">2026-01-16T05:53:00Z</dcterms:modified>
  <cp:revision>42</cp:revision>
  <dc:subject/>
  <dc:title/>
</cp:coreProperties>
</file>