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40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686"/>
        <w:gridCol w:w="5954"/>
      </w:tblGrid>
      <w:tr>
        <w:trPr>
          <w:trHeight w:val="1681" w:hRule="atLeast"/>
        </w:trPr>
        <w:tc>
          <w:tcPr>
            <w:tcW w:w="368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{{agency.vienKiem}}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482600</wp:posOffset>
                      </wp:positionH>
                      <wp:positionV relativeFrom="paragraph">
                        <wp:posOffset>53340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8pt,4.2pt" to="132.5pt,4.2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595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tabs>
                <w:tab w:val="clear" w:pos="720"/>
                <w:tab w:val="left" w:pos="1950" w:leader="none"/>
              </w:tabs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tabs>
                <w:tab w:val="clear" w:pos="720"/>
                <w:tab w:val="left" w:pos="2160" w:leader="none"/>
                <w:tab w:val="center" w:pos="3006" w:leader="none"/>
              </w:tabs>
              <w:rPr/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850265</wp:posOffset>
                      </wp:positionH>
                      <wp:positionV relativeFrom="paragraph">
                        <wp:posOffset>26670</wp:posOffset>
                      </wp:positionV>
                      <wp:extent cx="1943100" cy="0"/>
                      <wp:effectExtent l="0" t="5080" r="0" b="5080"/>
                      <wp:wrapNone/>
                      <wp:docPr id="2" name="Line 42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6.95pt,2.1pt" to="219.9pt,2.1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</w:rPr>
              <w:tab/>
            </w:r>
            <w:r>
              <w:rPr>
                <w:rFonts w:cs="Times New Roman" w:ascii="Times New Roman" w:hAnsi="Times New Roman"/>
                <w:iCs/>
              </w:rPr>
              <w:t xml:space="preserve">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cs="Times New Roman" w:ascii="Times New Roman" w:hAnsi="Times New Roman"/>
                <w:iCs/>
              </w:rPr>
              <w:t xml:space="preserve">   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>, 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4058285</wp:posOffset>
                </wp:positionH>
                <wp:positionV relativeFrom="paragraph">
                  <wp:posOffset>-1633855</wp:posOffset>
                </wp:positionV>
                <wp:extent cx="2649855" cy="57150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855" cy="5715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101/HS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08.65pt;height:45pt;mso-wrap-distance-left:9.05pt;mso-wrap-distance-right:9.05pt;mso-wrap-distance-top:0pt;mso-wrap-distance-bottom:0pt;margin-top:-128.65pt;mso-position-vertical-relative:text;margin-left:319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101/HS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keepNext w:val="true"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BỔ SUNG QUYẾT ĐỊNH KHỞI TỐ BỊ CAN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rPr/>
      </w:pPr>
      <w:r>
        <w:rPr>
          <w:rFonts w:cs="Times New Roman" w:ascii="Times New Roman" w:hAnsi="Times New Roman"/>
        </w:rPr>
        <w:t xml:space="preserve">         </w:t>
      </w:r>
      <w:r>
        <w:rPr>
          <w:rFonts w:cs="Times New Roman" w:ascii="Times New Roman" w:hAnsi="Times New Roman"/>
        </w:rPr>
        <w:t>Căn cứ các điều 41, 165 và 180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567" w:end="0"/>
        <w:rPr/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Căn cứ Điều 2 của Luật Tư pháp người chưa thành niên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;</w:t>
      </w:r>
    </w:p>
    <w:p>
      <w:pPr>
        <w:pStyle w:val="Normal"/>
        <w:ind w:firstLine="567" w:end="0"/>
        <w:jc w:val="both"/>
        <w:rPr/>
      </w:pP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Xét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{{agency.vienKiem}}</w:t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</w:t>
      </w:r>
      <w:r>
        <w:rPr>
          <w:rFonts w:cs="Times New Roman" w:ascii="Times New Roman" w:hAnsi="Times New Roman"/>
        </w:rPr>
        <w:t>Nhận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{{document.soQuyet}}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 xml:space="preserve"> </w:t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Bổ sung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… về tội … quy định tại khoản … Điều … Bộ luật Hình sự.</w:t>
      </w:r>
    </w:p>
    <w:p>
      <w:pPr>
        <w:pStyle w:val="Normal"/>
        <w:tabs>
          <w:tab w:val="clear" w:pos="720"/>
          <w:tab w:val="left" w:pos="9617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  <w:spacing w:val="-4"/>
        </w:rPr>
        <w:t>Điều 2.</w:t>
      </w:r>
      <w:r>
        <w:rPr>
          <w:rFonts w:cs="Times New Roman" w:ascii="Times New Roman" w:hAnsi="Times New Roman"/>
          <w:spacing w:val="-4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  <w:spacing w:val="-4"/>
        </w:rPr>
        <w:footnoteReference w:id="11"/>
      </w:r>
      <w:r>
        <w:rPr>
          <w:rFonts w:cs="Times New Roman" w:ascii="Times New Roman" w:hAnsi="Times New Roman"/>
          <w:spacing w:val="-4"/>
        </w:rPr>
        <w:t>… tiến hành điều tra theo quy định của Bộ luật Tố tụng hình sự./.</w:t>
      </w:r>
    </w:p>
    <w:p>
      <w:pPr>
        <w:pStyle w:val="Normal"/>
        <w:tabs>
          <w:tab w:val="clear" w:pos="720"/>
          <w:tab w:val="left" w:pos="9617" w:leader="dot"/>
        </w:tabs>
        <w:ind w:firstLine="720" w:end="0"/>
        <w:jc w:val="both"/>
        <w:rPr>
          <w:rFonts w:ascii="Times New Roman" w:hAnsi="Times New Roman" w:cs="Times New Roman"/>
          <w:spacing w:val="-4"/>
        </w:rPr>
      </w:pPr>
      <w:r>
        <w:rPr>
          <w:rFonts w:cs="Times New Roman" w:ascii="Times New Roman" w:hAnsi="Times New Roman"/>
          <w:spacing w:val="-4"/>
        </w:rPr>
      </w:r>
    </w:p>
    <w:tbl>
      <w:tblPr>
        <w:tblW w:w="949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5"/>
        <w:gridCol w:w="4253"/>
      </w:tblGrid>
      <w:tr>
        <w:trPr>
          <w:trHeight w:val="1747" w:hRule="atLeast"/>
        </w:trPr>
        <w:tc>
          <w:tcPr>
            <w:tcW w:w="5245" w:type="dxa"/>
            <w:tcBorders/>
          </w:tcPr>
          <w:p>
            <w:pPr>
              <w:pStyle w:val="Normal"/>
              <w:ind w:hanging="108" w:end="0"/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{{agency.diaDanh}}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{{document.ngayBan}}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25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{{agency.dongDia}}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 xml:space="preserve">(Ký, ghi rõ họ tên, </w:t>
            </w:r>
            <w:r>
              <w:rPr>
                <w:rFonts w:cs="Times New Roman" w:hint="eastAsia" w:ascii="Times New Roman" w:hAnsi="Times New Roman"/>
                <w:i/>
                <w:iCs/>
                <w:sz w:val="24"/>
              </w:rPr>
              <w:t>đó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ng dấu)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it-IT"/>
        </w:rPr>
        <w:t xml:space="preserve">Căn cứ thêm Điều 433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it-IT"/>
        </w:rPr>
        <w:t xml:space="preserve"> nếu bị can là pháp nhân 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người bị khởi tố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</w:t>
      </w:r>
      <w:r>
        <w:rPr>
          <w:rFonts w:cs="Times New Roman" w:hint="eastAsia" w:ascii="Times New Roman" w:hAnsi="Times New Roman"/>
          <w:lang w:val="en-US"/>
        </w:rPr>
        <w:t>ư</w:t>
      </w:r>
      <w:r>
        <w:rPr>
          <w:rFonts w:cs="Times New Roman" w:ascii="Times New Roman" w:hAnsi="Times New Roman"/>
          <w:lang w:val="en-US"/>
        </w:rPr>
        <w:t>ời hoặc tên pháp nhân bị khởi tố</w:t>
      </w:r>
    </w:p>
  </w:footnote>
  <w:footnote w:id="10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</w:t>
      </w:r>
      <w:r>
        <w:rPr>
          <w:rFonts w:cs="Times New Roman" w:ascii="Times New Roman" w:hAnsi="Times New Roman"/>
          <w:lang w:val="en-US"/>
        </w:rPr>
        <w:t xml:space="preserve">lý do bổ sung Quyết định khởi tố bị can (theo quy định tại khoản 2 Điều 180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>)</w:t>
      </w:r>
    </w:p>
  </w:footnote>
  <w:footnote w:id="11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cơ quan, người có thẩm quyền điều tra 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2017-12-26T15:16:00Z</dcterms:created>
  <dc:creator>PC</dc:creator>
  <dc:description/>
  <cp:keywords/>
  <dc:language>en-GB</dc:language>
  <cp:lastModifiedBy>PC</cp:lastModifiedBy>
  <cp:lastPrinted>2026-01-08T12:54:00Z</cp:lastPrinted>
  <dcterms:modified xsi:type="dcterms:W3CDTF">2026-01-29T16:15:00Z</dcterms:modified>
  <cp:revision>33</cp:revision>
  <dc:subject/>
  <dc:title/>
</cp:coreProperties>
</file>