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414655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3pt,32.65pt" to="137.8pt,32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US" w:eastAsia="en-US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-596265</wp:posOffset>
                      </wp:positionV>
                      <wp:extent cx="2183765" cy="57150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3765" cy="5715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126/HS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1.95pt;height:45pt;mso-wrap-distance-left:9.05pt;mso-wrap-distance-right:9.05pt;mso-wrap-distance-top:0pt;mso-wrap-distance-bottom:0pt;margin-top:-46.95pt;mso-position-vertical-relative:text;margin-left:163.8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935355</wp:posOffset>
                      </wp:positionH>
                      <wp:positionV relativeFrom="paragraph">
                        <wp:posOffset>231140</wp:posOffset>
                      </wp:positionV>
                      <wp:extent cx="1943100" cy="0"/>
                      <wp:effectExtent l="0" t="5080" r="0" b="5080"/>
                      <wp:wrapNone/>
                      <wp:docPr id="3" name="Line 46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65pt,18.2pt" to="226.6pt,18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  <w:bookmarkStart w:id="0" w:name="_Hlk206386150"/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TRƯNG CẦU GIÁM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jc w:val="both"/>
        <w:rPr/>
      </w:pPr>
      <w:r>
        <w:rPr>
          <w:rFonts w:cs="Times New Roman" w:ascii="Times New Roman" w:hAnsi="Times New Roman"/>
          <w:spacing w:val="-4"/>
        </w:rPr>
        <w:t xml:space="preserve">          </w:t>
      </w:r>
      <w:r>
        <w:rPr>
          <w:rFonts w:cs="Times New Roman" w:ascii="Times New Roman" w:hAnsi="Times New Roman"/>
          <w:spacing w:val="-4"/>
        </w:rPr>
        <w:t>Căn cứ các điều 41, 68, 165/236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  <w:szCs w:val="28"/>
        </w:rPr>
        <w:footnoteReference w:id="6"/>
      </w:r>
      <w:r>
        <w:rPr>
          <w:rFonts w:cs="Times New Roman" w:ascii="Times New Roman" w:hAnsi="Times New Roman"/>
          <w:spacing w:val="-4"/>
        </w:rPr>
        <w:t>, 205, 206, 208, 209, 213 và 214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0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(nếu có);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>
        <w:rPr>
          <w:rFonts w:cs="Times New Roman" w:ascii="Times New Roman" w:hAnsi="Times New Roman"/>
          <w:b/>
          <w:bCs/>
          <w:sz w:val="24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Trưng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{{agency.diaDanh}}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b/>
          <w:szCs w:val="28"/>
        </w:rPr>
        <w:t>1.</w:t>
      </w:r>
      <w:r>
        <w:rPr>
          <w:rFonts w:eastAsia="Times New Roman" w:cs="Times New Roman" w:ascii="Times New Roman" w:hAnsi="Times New Roman"/>
          <w:szCs w:val="28"/>
        </w:rPr>
        <w:t xml:space="preserve"> Tóm tắt nội dung sự việc: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</w:rPr>
        <w:footnoteReference w:id="15"/>
      </w:r>
      <w:r>
        <w:rPr>
          <w:rFonts w:eastAsia="Times New Roman" w:cs="Times New Roman" w:ascii="Times New Roman" w:hAnsi="Times New Roman"/>
          <w:szCs w:val="28"/>
        </w:rPr>
        <w:t>{{decision.summaryLine}}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b/>
          <w:szCs w:val="28"/>
        </w:rPr>
        <w:t>2</w:t>
      </w:r>
      <w:r>
        <w:rPr>
          <w:rFonts w:eastAsia="Times New Roman" w:cs="Times New Roman" w:ascii="Times New Roman" w:hAnsi="Times New Roman"/>
          <w:b/>
          <w:szCs w:val="28"/>
          <w:lang w:val="vi-VN"/>
        </w:rPr>
        <w:t>.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zCs w:val="28"/>
        </w:rPr>
        <w:t>T</w:t>
      </w:r>
      <w:r>
        <w:rPr>
          <w:rFonts w:eastAsia="Times New Roman" w:cs="Times New Roman" w:ascii="Times New Roman" w:hAnsi="Times New Roman"/>
          <w:szCs w:val="28"/>
          <w:lang w:val="vi-VN"/>
        </w:rPr>
        <w:t>ên và đặc điểm của đối tượng cần giám định</w:t>
      </w:r>
      <w:r>
        <w:rPr>
          <w:rFonts w:eastAsia="Times New Roman" w:cs="Times New Roman" w:ascii="Times New Roman" w:hAnsi="Times New Roman"/>
          <w:szCs w:val="28"/>
        </w:rPr>
        <w:t>{{agency.dongDia}}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szCs w:val="28"/>
        </w:rPr>
        <w:t>2.</w:t>
      </w:r>
      <w:r>
        <w:rPr>
          <w:rFonts w:eastAsia="Times New Roman" w:cs="Times New Roman" w:ascii="Times New Roman" w:hAnsi="Times New Roman"/>
          <w:szCs w:val="28"/>
          <w:lang w:val="vi-VN"/>
        </w:rPr>
        <w:t>1. Mẫu cần giám định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  <w:lang w:val="vi-VN"/>
        </w:rPr>
        <w:footnoteReference w:id="16"/>
      </w:r>
      <w:r>
        <w:rPr>
          <w:rFonts w:eastAsia="Times New Roman" w:cs="Times New Roman" w:ascii="Times New Roman" w:hAnsi="Times New Roman"/>
          <w:szCs w:val="28"/>
          <w:lang w:val="en-GB" w:eastAsia="en-GB"/>
        </w:rPr>
        <w:t>{{document.chuThe}}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2.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2. Mẫu so sánh hoặc tên tài liệu có liên quan gửi kèm theo (</w:t>
      </w:r>
      <w:r>
        <w:rPr>
          <w:rFonts w:eastAsia="Times New Roman" w:cs="Times New Roman" w:ascii="Times New Roman" w:hAnsi="Times New Roman"/>
          <w:i/>
          <w:spacing w:val="-2"/>
          <w:szCs w:val="28"/>
          <w:lang w:val="vi-VN"/>
        </w:rPr>
        <w:t>nếu có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): </w:t>
      </w:r>
      <w:r>
        <w:rPr>
          <w:rFonts w:eastAsia="Times New Roman" w:cs="Times New Roman" w:ascii="Times New Roman" w:hAnsi="Times New Roman"/>
          <w:spacing w:val="-2"/>
          <w:szCs w:val="28"/>
        </w:rPr>
        <w:t>{{legalBasis.canCu}}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b/>
          <w:szCs w:val="28"/>
        </w:rPr>
        <w:t>3</w:t>
      </w:r>
      <w:r>
        <w:rPr>
          <w:rFonts w:eastAsia="Times New Roman" w:cs="Times New Roman" w:ascii="Times New Roman" w:hAnsi="Times New Roman"/>
          <w:b/>
          <w:szCs w:val="28"/>
          <w:lang w:val="vi-VN"/>
        </w:rPr>
        <w:t>.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zCs w:val="28"/>
        </w:rPr>
        <w:t>N</w:t>
      </w:r>
      <w:r>
        <w:rPr>
          <w:rFonts w:eastAsia="Times New Roman" w:cs="Times New Roman" w:ascii="Times New Roman" w:hAnsi="Times New Roman"/>
          <w:szCs w:val="28"/>
          <w:lang w:val="vi-VN"/>
        </w:rPr>
        <w:t>ội dung yêu cầu giám định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  <w:lang w:val="vi-VN"/>
        </w:rPr>
        <w:footnoteReference w:id="17"/>
      </w:r>
      <w:r>
        <w:rPr>
          <w:rFonts w:eastAsia="Times New Roman" w:cs="Times New Roman" w:ascii="Times New Roman" w:hAnsi="Times New Roman"/>
          <w:szCs w:val="28"/>
          <w:lang w:val="vi-VN"/>
        </w:rPr>
        <w:t>:</w:t>
      </w:r>
      <w:r>
        <w:rPr>
          <w:rFonts w:eastAsia="Times New Roman" w:cs="Times New Roman" w:ascii="Times New Roman" w:hAnsi="Times New Roman"/>
          <w:szCs w:val="28"/>
        </w:rPr>
        <w:t>{{person.tenNguoi}}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giám định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8"/>
      </w:r>
      <w:r>
        <w:rPr>
          <w:rFonts w:cs="Times New Roman" w:ascii="Times New Roman" w:hAnsi="Times New Roman"/>
        </w:rPr>
        <w:t>… ngày, kể từ ngày nhận được Quyết định này.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Tổ chức, </w:t>
      </w:r>
      <w:r>
        <w:rPr>
          <w:rFonts w:eastAsia="Times New Roman" w:cs="Times New Roman" w:ascii="Times New Roman" w:hAnsi="Times New Roman"/>
          <w:spacing w:val="-2"/>
          <w:szCs w:val="28"/>
        </w:rPr>
        <w:t>cá nhân tiến hành 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phải gửi </w:t>
      </w:r>
      <w:r>
        <w:rPr>
          <w:rFonts w:eastAsia="Times New Roman" w:cs="Times New Roman" w:ascii="Times New Roman" w:hAnsi="Times New Roman"/>
          <w:spacing w:val="-2"/>
          <w:szCs w:val="28"/>
        </w:rPr>
        <w:t>k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ết luận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cho cơ quan </w:t>
      </w:r>
      <w:r>
        <w:rPr>
          <w:rFonts w:eastAsia="Times New Roman" w:cs="Times New Roman" w:ascii="Times New Roman" w:hAnsi="Times New Roman"/>
          <w:spacing w:val="-2"/>
          <w:szCs w:val="28"/>
        </w:rPr>
        <w:t>đã trưng cầu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giám định. </w:t>
      </w:r>
      <w:r>
        <w:rPr>
          <w:rFonts w:cs="Times New Roman" w:ascii="Times New Roman" w:hAnsi="Times New Roman"/>
        </w:rPr>
        <w:t>Người giám định có quyền và nghĩa vụ theo quy định tại Điều 68 của Bộ luật Tố tụng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Kèm theo Quyết định này là hồ sơ, đối tượng trưng cầu giám định./.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320"/>
      </w:tblGrid>
      <w:tr>
        <w:trPr>
          <w:trHeight w:val="543" w:hRule="atLeast"/>
        </w:trPr>
        <w:tc>
          <w:tcPr>
            <w:tcW w:w="5103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{{document.tenVu}}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9"/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{{person.toiDanh}}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</w:t>
      </w:r>
      <w:r>
        <w:rPr>
          <w:rFonts w:cs="Times New Roman" w:ascii="Times New Roman" w:hAnsi="Times New Roman"/>
        </w:rPr>
        <w:t>trưng cầu giám định</w:t>
      </w:r>
      <w:r>
        <w:rPr>
          <w:rFonts w:cs="Times New Roman" w:ascii="Times New Roman" w:hAnsi="Times New Roman"/>
          <w:lang w:val="en-US"/>
        </w:rPr>
        <w:t xml:space="preserve"> trong giai đoạn truy tố thì ghi Điều 236 </w:t>
      </w:r>
      <w:r>
        <w:rPr>
          <w:rFonts w:cs="Times New Roman" w:ascii="Times New Roman" w:hAnsi="Times New Roman"/>
          <w:spacing w:val="-4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en-US"/>
        </w:rPr>
        <w:t>Tr</w:t>
      </w:r>
      <w:r>
        <w:rPr>
          <w:rFonts w:cs="Times New Roman" w:ascii="Times New Roman" w:hAnsi="Times New Roman"/>
          <w:spacing w:val="-6"/>
          <w:lang w:val="vi-VN"/>
        </w:rPr>
        <w:t xml:space="preserve">ường hợp </w:t>
      </w:r>
      <w:r>
        <w:rPr>
          <w:rFonts w:cs="Times New Roman"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>
        <w:rPr>
          <w:rFonts w:cs="Times New Roman" w:ascii="Times New Roman" w:hAnsi="Times New Roman"/>
          <w:spacing w:val="-6"/>
        </w:rPr>
        <w:t>của Bộ luật Tố tụng hình sự</w:t>
      </w:r>
      <w:r>
        <w:rPr>
          <w:rFonts w:cs="Times New Roman" w:ascii="Times New Roman" w:hAnsi="Times New Roman"/>
          <w:spacing w:val="-6"/>
          <w:lang w:val="it-IT"/>
        </w:rPr>
        <w:t xml:space="preserve"> thì không cần căn cứ này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họ tên, tư cách tham gia tố tụng của người đề nghị theo quy định tại Điều 207 </w:t>
      </w:r>
      <w:r>
        <w:rPr>
          <w:rFonts w:cs="Times New Roman" w:ascii="Times New Roman" w:hAnsi="Times New Roman"/>
          <w:spacing w:val="-4"/>
        </w:rPr>
        <w:t>của Bộ luật Tố tụng hình sự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cần phải trưng cầu giám định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lang w:val="vi-VN"/>
        </w:rPr>
        <w:t xml:space="preserve">tổ chức, </w:t>
      </w:r>
      <w:r>
        <w:rPr>
          <w:rFonts w:cs="Times New Roman" w:ascii="Times New Roman" w:hAnsi="Times New Roman"/>
          <w:lang w:val="en-US"/>
        </w:rPr>
        <w:t xml:space="preserve">họ tên </w:t>
      </w:r>
      <w:r>
        <w:rPr>
          <w:rFonts w:cs="Times New Roman" w:ascii="Times New Roman" w:hAnsi="Times New Roman"/>
          <w:lang w:val="vi-VN"/>
        </w:rPr>
        <w:t>cá nhân được trưng cầu giám định</w:t>
      </w:r>
      <w:r>
        <w:rPr>
          <w:rFonts w:cs="Times New Roman" w:ascii="Times New Roman" w:hAnsi="Times New Roman"/>
          <w:lang w:val="en-US"/>
        </w:rPr>
        <w:t>;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  <w:lang w:val="vi-VN"/>
        </w:rPr>
        <w:t>rườ</w:t>
      </w:r>
      <w:r>
        <w:rPr>
          <w:rFonts w:cs="Times New Roman" w:ascii="Times New Roman" w:hAnsi="Times New Roman"/>
          <w:lang w:val="en-US"/>
        </w:rPr>
        <w:t>ng hợp trưng cầu giám định tổ chức thì ghi rõ địa chỉ, họ tên người đứng đầu tổ chức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rõ các nội dung trưng cầu giám định theo quy định tại khoản 2 Điều 205 </w:t>
      </w:r>
      <w:r>
        <w:rPr>
          <w:rFonts w:cs="Times New Roman" w:ascii="Times New Roman" w:hAnsi="Times New Roman"/>
          <w:spacing w:val="-4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(tên và đặc điểm của đối tượng cần giám định, nội dung yêu cầu giám định,.....)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lang w:val="vi-VN"/>
        </w:rPr>
        <w:t>Ghi tóm tắt, diễn biến sự việc liên quan đến việc giám định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>Ghi rõ tên, số lượng, nơi thu, đặc điểm, cách phát hiện, thu lượm, bảo quản, tình trạng niêm phong; có phải giữ nguyên vẹn không</w:t>
      </w:r>
      <w:r>
        <w:rPr>
          <w:rFonts w:eastAsia="Times New Roman" w:cs="Times New Roman" w:ascii="Times New Roman" w:hAnsi="Times New Roman"/>
          <w:w w:val="98"/>
          <w:lang w:val="vi-VN"/>
        </w:rPr>
        <w:t>?</w:t>
      </w:r>
    </w:p>
  </w:footnote>
  <w:footnote w:id="1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lang w:val="vi-VN"/>
        </w:rPr>
        <w:t>Ghi rõ các câu hỏi, yêu cầu giám định</w:t>
      </w:r>
    </w:p>
  </w:footnote>
  <w:footnote w:id="1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rõ thời hạn giám định theo quy định tại Điều 208 </w:t>
      </w:r>
      <w:r>
        <w:rPr>
          <w:rFonts w:cs="Times New Roman" w:ascii="Times New Roman" w:hAnsi="Times New Roman"/>
          <w:spacing w:val="-4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và Luật Giám định tư pháp</w:t>
      </w:r>
    </w:p>
  </w:footnote>
  <w:footnote w:id="1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.VnTime;Courier New" w:hAnsi=".VnTime;Courier New" w:cs=".VnTime;Courier New"/>
      <w:sz w:val="24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2017-12-27T14:47:00Z</dcterms:created>
  <dc:creator>PC</dc:creator>
  <dc:description/>
  <cp:keywords/>
  <dc:language>en-GB</dc:language>
  <cp:lastModifiedBy>ADMIN</cp:lastModifiedBy>
  <dcterms:modified xsi:type="dcterms:W3CDTF">2026-01-16T09:43:00Z</dcterms:modified>
  <cp:revision>61</cp:revision>
  <dc:subject/>
  <dc:title/>
</cp:coreProperties>
</file>