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4265930</wp:posOffset>
                </wp:positionH>
                <wp:positionV relativeFrom="paragraph">
                  <wp:posOffset>104140</wp:posOffset>
                </wp:positionV>
                <wp:extent cx="2245360" cy="4762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60" cy="4762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6.8pt;height:37.5pt;mso-wrap-distance-left:9.05pt;mso-wrap-distance-right:9.05pt;mso-wrap-distance-top:0pt;mso-wrap-distance-bottom:0pt;margin-top:8.2pt;mso-position-vertical-relative:text;margin-left:335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511810</wp:posOffset>
                      </wp:positionH>
                      <wp:positionV relativeFrom="paragraph">
                        <wp:posOffset>29845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3pt,2.35pt" to="134.8pt,2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Cs w:val="28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67310</wp:posOffset>
                      </wp:positionV>
                      <wp:extent cx="1943100" cy="0"/>
                      <wp:effectExtent l="0" t="5080" r="0" b="5080"/>
                      <wp:wrapNone/>
                      <wp:docPr id="3" name="Line 47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5.3pt" to="225.5pt,5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</w:r>
            <w:bookmarkStart w:id="0" w:name="_Hlk206386150"/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TRƯNG CẦU GIÁM ĐỊNH BỔ SUNG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3345" w:leader="none"/>
        </w:tabs>
        <w:ind w:firstLine="567" w:end="0"/>
        <w:jc w:val="both"/>
        <w:rPr/>
      </w:pPr>
      <w:r>
        <w:rPr>
          <w:rFonts w:cs="Times New Roman" w:ascii="Times New Roman" w:hAnsi="Times New Roman"/>
        </w:rPr>
        <w:t>Căn cứ các điều 41, 165/236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</w:rPr>
        <w:t>, 205, 206, 208, 209, 210, 213 và 214 của Bộ luật Tố tụng hình sự;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</w:t>
      </w:r>
      <w:bookmarkEnd w:id="1"/>
      <w:r>
        <w:rPr>
          <w:rFonts w:cs="Times New Roman" w:ascii="Times New Roman" w:hAnsi="Times New Roman"/>
        </w:rPr>
        <w:t xml:space="preserve"> 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 (nếu có); 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Xét đề nghị của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……….……..…………...……………………….(nếu có);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Xét Bản kết luận giám định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2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2"/>
      </w:r>
      <w:r>
        <w:rPr>
          <w:rFonts w:cs="Times New Roman" w:ascii="Times New Roman" w:hAnsi="Times New Roman"/>
          <w:spacing w:val="-2"/>
        </w:rPr>
        <w:t>…;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pacing w:val="-2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3"/>
      </w:r>
      <w:r>
        <w:rPr>
          <w:rFonts w:cs="Times New Roman" w:ascii="Times New Roman" w:hAnsi="Times New Roman"/>
          <w:spacing w:val="-2"/>
        </w:rPr>
        <w:t>…………………………………………………………….……….........</w:t>
      </w:r>
      <w:r>
        <w:rPr>
          <w:rFonts w:cs="Times New Roman" w:ascii="Times New Roman" w:hAnsi="Times New Roman"/>
        </w:rPr>
        <w:t>,</w:t>
      </w:r>
    </w:p>
    <w:p>
      <w:pPr>
        <w:pStyle w:val="Normal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Trưng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………………………… giám định bổ sung: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 Mẫu vật gửi giám định bổ sung và tài liệu kèm theo: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5"/>
      </w:r>
      <w:r>
        <w:rPr>
          <w:rFonts w:cs="Times New Roman" w:ascii="Times New Roman" w:hAnsi="Times New Roman"/>
        </w:rPr>
        <w:t>………………...……….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 Nội dung yêu cầu giám định bổ sung: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6"/>
      </w:r>
      <w:r>
        <w:rPr>
          <w:rFonts w:cs="Times New Roman" w:ascii="Times New Roman" w:hAnsi="Times New Roman"/>
        </w:rPr>
        <w:t>………..………………………..………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Thời hạn giám định bổ sung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7"/>
      </w:r>
      <w:r>
        <w:rPr>
          <w:rFonts w:cs="Times New Roman" w:ascii="Times New Roman" w:hAnsi="Times New Roman"/>
        </w:rPr>
        <w:t>……ngày, kể từ ngày nhận được Quyết định này.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Tổ chức, </w:t>
      </w:r>
      <w:r>
        <w:rPr>
          <w:rFonts w:eastAsia="Times New Roman" w:cs="Times New Roman" w:ascii="Times New Roman" w:hAnsi="Times New Roman"/>
          <w:spacing w:val="-2"/>
          <w:szCs w:val="28"/>
        </w:rPr>
        <w:t>cá nhân tiến hành 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phải gửi </w:t>
      </w:r>
      <w:r>
        <w:rPr>
          <w:rFonts w:eastAsia="Times New Roman" w:cs="Times New Roman" w:ascii="Times New Roman" w:hAnsi="Times New Roman"/>
          <w:spacing w:val="-2"/>
          <w:szCs w:val="28"/>
        </w:rPr>
        <w:t>bản k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ết luận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cho cơ quan </w:t>
      </w:r>
      <w:r>
        <w:rPr>
          <w:rFonts w:eastAsia="Times New Roman" w:cs="Times New Roman" w:ascii="Times New Roman" w:hAnsi="Times New Roman"/>
          <w:spacing w:val="-2"/>
          <w:szCs w:val="28"/>
        </w:rPr>
        <w:t>đã trưng cầu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giám định.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Người giám định có quyền và nghĩa vụ theo quy định tại Điều 68 của Bộ luật Tố tụng hình sự.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Kèm theo Quyết định này là hồ sơ, đối tượng trưng cầu giám định./.</w:t>
      </w:r>
    </w:p>
    <w:p>
      <w:pPr>
        <w:pStyle w:val="Normal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</w:r>
    </w:p>
    <w:tbl>
      <w:tblPr>
        <w:tblW w:w="96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0"/>
        <w:gridCol w:w="4320"/>
      </w:tblGrid>
      <w:tr>
        <w:trPr>
          <w:trHeight w:val="543" w:hRule="atLeast"/>
        </w:trPr>
        <w:tc>
          <w:tcPr>
            <w:tcW w:w="531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8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4"/>
              </w:rPr>
              <w:t>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</w:t>
      </w:r>
      <w:r>
        <w:rPr>
          <w:rFonts w:cs="Times New Roman" w:ascii="Times New Roman" w:hAnsi="Times New Roman"/>
          <w:spacing w:val="-8"/>
        </w:rPr>
        <w:t xml:space="preserve">trưng cầu giám định </w:t>
      </w:r>
      <w:r>
        <w:rPr>
          <w:rFonts w:cs="Times New Roman" w:ascii="Times New Roman" w:hAnsi="Times New Roman"/>
          <w:spacing w:val="-8"/>
          <w:lang w:val="en-US"/>
        </w:rPr>
        <w:t>bổ sung</w:t>
      </w:r>
      <w:r>
        <w:rPr>
          <w:rFonts w:cs="Times New Roman" w:ascii="Times New Roman" w:hAnsi="Times New Roman"/>
          <w:lang w:val="en-US"/>
        </w:rPr>
        <w:t xml:space="preserve"> trong giai đoạn </w:t>
      </w:r>
      <w:r>
        <w:rPr>
          <w:rFonts w:cs="Times New Roman" w:ascii="Times New Roman" w:hAnsi="Times New Roman"/>
          <w:spacing w:val="-8"/>
          <w:lang w:val="en-US"/>
        </w:rPr>
        <w:t xml:space="preserve">truy tố thì ghi căn cứ Điều 236 </w:t>
      </w:r>
      <w:r>
        <w:rPr>
          <w:rFonts w:cs="Times New Roman" w:ascii="Times New Roman" w:hAnsi="Times New Roman"/>
          <w:spacing w:val="-8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it-IT"/>
        </w:rPr>
        <w:t xml:space="preserve">trưng cầu giám định theo quy định tại điểm d khoản 3 Điều 147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thì không cần căn cứ này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họ tên, tư cách tham gia tố tụng theo quy định tại Điều 207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tổ chức, cá nhân được trưng cầu giám định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lý do cần giám định bổ sung theo quy định tại </w:t>
      </w:r>
      <w:r>
        <w:rPr>
          <w:rFonts w:cs="Times New Roman" w:ascii="Times New Roman" w:hAnsi="Times New Roman"/>
          <w:lang w:val="it-IT"/>
        </w:rPr>
        <w:t>khoản 1</w:t>
      </w:r>
      <w:r>
        <w:rPr>
          <w:rFonts w:cs="Times New Roman" w:ascii="Times New Roman" w:hAnsi="Times New Roman"/>
          <w:color w:val="FF0000"/>
          <w:lang w:val="it-IT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Điều 210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  <w:lang w:val="vi-VN"/>
        </w:rPr>
        <w:t xml:space="preserve"> tổ chức, cá nhân được trưng cầu giám định</w:t>
      </w:r>
      <w:r>
        <w:rPr>
          <w:rFonts w:cs="Times New Roman" w:ascii="Times New Roman" w:hAnsi="Times New Roman"/>
          <w:lang w:val="en-US"/>
        </w:rPr>
        <w:t xml:space="preserve"> bổ sung,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t</w:t>
      </w:r>
      <w:r>
        <w:rPr>
          <w:rFonts w:cs="Times New Roman" w:ascii="Times New Roman" w:hAnsi="Times New Roman"/>
          <w:lang w:val="vi-VN"/>
        </w:rPr>
        <w:t>rườ</w:t>
      </w:r>
      <w:r>
        <w:rPr>
          <w:rFonts w:cs="Times New Roman" w:ascii="Times New Roman" w:hAnsi="Times New Roman"/>
          <w:lang w:val="en-US"/>
        </w:rPr>
        <w:t>ng hợp trưng cầu tổ chức giám định bổ sung thì ghi rõ địa chỉ, họ tên người đứng đầu tổ chức</w:t>
      </w:r>
    </w:p>
  </w:footnote>
  <w:footnote w:id="1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</w:rPr>
        <w:t>Ghi rõ mẫu vật cần giám định và mẫu vật so sánh</w:t>
      </w:r>
    </w:p>
  </w:footnote>
  <w:footnote w:id="1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Ghi rõ những nội dung, yêu cầu giám định bổ sung</w:t>
      </w:r>
    </w:p>
  </w:footnote>
  <w:footnote w:id="1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thời hạn giám định theo quy định tại Điều 208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và Luật Giám định tư pháp</w:t>
      </w:r>
    </w:p>
  </w:footnote>
  <w:footnote w:id="1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2017-12-27T15:00:00Z</dcterms:created>
  <dc:creator>PC</dc:creator>
  <dc:description/>
  <cp:keywords/>
  <dc:language>en-GB</dc:language>
  <cp:lastModifiedBy>PC</cp:lastModifiedBy>
  <dcterms:modified xsi:type="dcterms:W3CDTF">2026-01-30T16:11:00Z</dcterms:modified>
  <cp:revision>36</cp:revision>
  <dc:subject/>
  <dc:title/>
</cp:coreProperties>
</file>