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3620135</wp:posOffset>
                </wp:positionH>
                <wp:positionV relativeFrom="paragraph">
                  <wp:posOffset>-30480</wp:posOffset>
                </wp:positionV>
                <wp:extent cx="2497455" cy="4597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7455" cy="459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133/HS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6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053142228" r:id="rId2"/>
                              </w:objec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96.65pt;height:36.2pt;mso-wrap-distance-left:9.05pt;mso-wrap-distance-right:9.05pt;mso-wrap-distance-top:0pt;mso-wrap-distance-bottom:0pt;margin-top:-2.4pt;mso-position-vertical-relative:text;margin-left:285.0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133/HS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6.75pt;height:147pt" filled="f" o:ole="">
                            <v:imagedata r:id="rId5" o:title=""/>
                          </v:shape>
                          <o:OLEObject Type="Embed" ProgID="Excel.Sheet.12" ShapeID="ole_rId4" DrawAspect="Content" ObjectID="_326317772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61"/>
        <w:gridCol w:w="5439"/>
      </w:tblGrid>
      <w:tr>
        <w:trPr>
          <w:cantSplit/>
        </w:trPr>
        <w:tc>
          <w:tcPr>
            <w:tcW w:w="4461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/>
            </w:pPr>
            <w:r>
              <w:rPr>
                <w:rFonts w:cs="Times New Roman" w:ascii="Times New Roman" w:hAnsi="Times New Roman"/>
                <w:bCs/>
                <w:szCs w:val="26"/>
                <w:lang w:val="it-IT" w:eastAsia="en-US"/>
              </w:rPr>
              <w:t>VIỆN KIỂM SÁT NHÂN DÂN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it-IT" w:eastAsia="en-US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  <w:t>TỐI CAO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4"/>
                <w:lang w:val="it-IT" w:eastAsia="en-GB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1061720</wp:posOffset>
                      </wp:positionH>
                      <wp:positionV relativeFrom="paragraph">
                        <wp:posOffset>12700</wp:posOffset>
                      </wp:positionV>
                      <wp:extent cx="603885" cy="0"/>
                      <wp:effectExtent l="0" t="5080" r="0" b="5080"/>
                      <wp:wrapNone/>
                      <wp:docPr id="2" name="Line 2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372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3.6pt,1pt" to="131.1pt,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5439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it-IT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it-IT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it-IT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657860</wp:posOffset>
                      </wp:positionH>
                      <wp:positionV relativeFrom="paragraph">
                        <wp:posOffset>213995</wp:posOffset>
                      </wp:positionV>
                      <wp:extent cx="2018665" cy="0"/>
                      <wp:effectExtent l="0" t="5080" r="0" b="5080"/>
                      <wp:wrapNone/>
                      <wp:docPr id="3" name="Line 2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852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.8pt,16.85pt" to="210.7pt,16.8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it-IT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4461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Số: …/QĐ-VKSTC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trike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trike/>
                <w:sz w:val="26"/>
                <w:szCs w:val="26"/>
              </w:rPr>
            </w:r>
          </w:p>
        </w:tc>
        <w:tc>
          <w:tcPr>
            <w:tcW w:w="5439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2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</w:rPr>
              <w:t>, ngày … tháng … năm 20...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QUYẾT ĐỊNH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Cs w:val="28"/>
        </w:rPr>
        <w:t>GIÁM ĐỊNH LẠI TRONG TRƯỜNG HỢP ĐẶC BIỆT</w:t>
      </w:r>
    </w:p>
    <w:p>
      <w:pPr>
        <w:pStyle w:val="Heading3"/>
        <w:spacing w:lineRule="auto" w:line="240" w:before="0" w:after="0"/>
        <w:ind w:hanging="0" w:end="0"/>
        <w:rPr>
          <w:rFonts w:ascii="Times New Roman" w:hAnsi="Times New Roman" w:cs="Times New Roman"/>
          <w:b w:val="false"/>
          <w:bCs/>
          <w:szCs w:val="28"/>
          <w:lang w:val="en-US"/>
        </w:rPr>
      </w:pPr>
      <w:r>
        <w:rPr>
          <w:rFonts w:cs="Times New Roman" w:ascii="Times New Roman" w:hAnsi="Times New Roman"/>
          <w:b w:val="false"/>
          <w:bCs/>
          <w:szCs w:val="28"/>
          <w:lang w:val="en-US"/>
        </w:rPr>
      </w:r>
    </w:p>
    <w:p>
      <w:pPr>
        <w:pStyle w:val="Heading3"/>
        <w:spacing w:lineRule="auto" w:line="240" w:before="0" w:after="0"/>
        <w:ind w:hanging="0" w:end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VIỆN TRƯỞNG VIỆN KIỂM SÁT NHÂN DÂN TỐI CAO</w:t>
      </w:r>
    </w:p>
    <w:p>
      <w:pPr>
        <w:pStyle w:val="Normal"/>
        <w:rPr/>
      </w:pPr>
      <w:r>
        <w:rPr>
          <w:rFonts w:cs="Times New Roman" w:ascii="Times New Roman" w:hAnsi="Times New Roman"/>
        </w:rPr>
        <w:t xml:space="preserve">                        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41 và Điều 212 của Bộ luật Tố tụng hình sự;</w:t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3"/>
      </w:r>
      <w:r>
        <w:rPr>
          <w:rFonts w:cs="Times New Roman" w:ascii="Times New Roman" w:hAnsi="Times New Roman"/>
        </w:rPr>
        <w:t>…về tội … quy định tại khoản … Điều … Bộ luật Hình sự;</w:t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  <w:spacing w:val="-2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4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5"/>
      </w:r>
      <w:r>
        <w:rPr>
          <w:rFonts w:cs="Times New Roman" w:ascii="Times New Roman" w:hAnsi="Times New Roman"/>
          <w:spacing w:val="-2"/>
        </w:rPr>
        <w:t>… về tội … quy định tại khoản … Điều … của Bộ luật Hình sự (nếu có);</w:t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...................................................................................................................,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QUYẾT ĐỊNH: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Trưng cầu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giám định lại những nội dung sau đây: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................................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  <w:spacing w:val="-6"/>
        </w:rPr>
        <w:t>Điều 2.</w:t>
      </w:r>
      <w:r>
        <w:rPr>
          <w:rFonts w:cs="Times New Roman" w:ascii="Times New Roman" w:hAnsi="Times New Roman"/>
          <w:spacing w:val="-6"/>
        </w:rPr>
        <w:t xml:space="preserve"> Thời hạn giám định lại là … ngày, kể từ ngày</w:t>
      </w:r>
      <w:r>
        <w:rPr>
          <w:rFonts w:cs="Times New Roman" w:ascii="Times New Roman" w:hAnsi="Times New Roman"/>
          <w:spacing w:val="-6"/>
          <w:vertAlign w:val="superscript"/>
        </w:rPr>
        <w:t>6</w:t>
      </w:r>
      <w:r>
        <w:rPr>
          <w:rFonts w:cs="Times New Roman" w:ascii="Times New Roman" w:hAnsi="Times New Roman"/>
          <w:spacing w:val="-6"/>
        </w:rPr>
        <w:t>… nhận được Quyết định này.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3.</w:t>
      </w:r>
      <w:r>
        <w:rPr>
          <w:rFonts w:cs="Times New Roman" w:ascii="Times New Roman" w:hAnsi="Times New Roman"/>
        </w:rPr>
        <w:t xml:space="preserve"> Hội đồng</w:t>
      </w:r>
      <w:r>
        <w:rPr>
          <w:rFonts w:cs="Times New Roman" w:ascii="Times New Roman" w:hAnsi="Times New Roman"/>
          <w:lang w:val="vi-VN"/>
        </w:rPr>
        <w:t xml:space="preserve"> giám định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 xml:space="preserve">... 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phải gửi </w:t>
      </w:r>
      <w:r>
        <w:rPr>
          <w:rFonts w:eastAsia="Times New Roman" w:cs="Times New Roman" w:ascii="Times New Roman" w:hAnsi="Times New Roman"/>
          <w:spacing w:val="-2"/>
          <w:szCs w:val="28"/>
        </w:rPr>
        <w:t>bản k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ết luận </w:t>
      </w:r>
      <w:r>
        <w:rPr>
          <w:rFonts w:eastAsia="Times New Roman" w:cs="Times New Roman" w:ascii="Times New Roman" w:hAnsi="Times New Roman"/>
          <w:spacing w:val="-2"/>
          <w:szCs w:val="28"/>
        </w:rPr>
        <w:t>giám định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cho cơ quan </w:t>
      </w:r>
      <w:r>
        <w:rPr>
          <w:rFonts w:eastAsia="Times New Roman" w:cs="Times New Roman" w:ascii="Times New Roman" w:hAnsi="Times New Roman"/>
          <w:spacing w:val="-2"/>
          <w:szCs w:val="28"/>
        </w:rPr>
        <w:t>đã trưng cầu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</w:rPr>
        <w:t>giám định,</w:t>
      </w:r>
      <w:r>
        <w:rPr>
          <w:rFonts w:cs="Times New Roman" w:ascii="Times New Roman" w:hAnsi="Times New Roman"/>
        </w:rPr>
        <w:t xml:space="preserve"> Hội đồng</w:t>
      </w:r>
      <w:r>
        <w:rPr>
          <w:rFonts w:cs="Times New Roman" w:ascii="Times New Roman" w:hAnsi="Times New Roman"/>
          <w:lang w:val="vi-VN"/>
        </w:rPr>
        <w:t xml:space="preserve"> giám định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>... có quyền và nghĩa vụ theo quy định tại Điều 68 của Bộ luật Tố tụng hình sự.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Kèm theo Quyết định này là hồ sơ, đối tượng trưng cầu giám định./.</w:t>
        <w:tab/>
      </w:r>
      <w:r>
        <w:rPr/>
        <w:tab/>
      </w:r>
    </w:p>
    <w:p>
      <w:pPr>
        <w:pStyle w:val="Normal"/>
        <w:tabs>
          <w:tab w:val="clear" w:pos="720"/>
          <w:tab w:val="left" w:pos="8475" w:leader="none"/>
        </w:tabs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4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5267"/>
      </w:tblGrid>
      <w:tr>
        <w:trPr/>
        <w:tc>
          <w:tcPr>
            <w:tcW w:w="4678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  <w:lang w:val="fr-FR"/>
              </w:rPr>
              <w:t>- Cơ quan, người có thẩm quyền điều tra (nếu có);</w:t>
            </w:r>
          </w:p>
          <w:p>
            <w:pPr>
              <w:pStyle w:val="Normal"/>
              <w:rPr>
                <w:lang w:val="fr-FR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fr-FR"/>
              </w:rPr>
              <w:t>- Lưu: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 HSVV/VA, HSKS, VP.</w:t>
            </w:r>
          </w:p>
        </w:tc>
        <w:tc>
          <w:tcPr>
            <w:tcW w:w="5267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8"/>
              </w:rPr>
              <w:footnoteReference w:id="9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</w:t>
            </w:r>
            <w:r>
              <w:rPr>
                <w:rFonts w:cs="Times New Roman" w:ascii="Times New Roman" w:hAnsi="Times New Roman"/>
                <w:bCs/>
                <w:i/>
                <w:sz w:val="24"/>
              </w:rPr>
              <w:t>, đóng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fr-F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lang w:val="fr-FR"/>
        </w:rPr>
      </w:pPr>
      <w:r>
        <w:rPr>
          <w:rFonts w:cs="Times New Roman" w:ascii="Times New Roman" w:hAnsi="Times New Roman"/>
          <w:b/>
          <w:lang w:val="fr-FR"/>
        </w:rPr>
      </w:r>
    </w:p>
    <w:p>
      <w:pPr>
        <w:pStyle w:val="Normal"/>
        <w:rPr>
          <w:rFonts w:ascii="Times New Roman" w:hAnsi="Times New Roman" w:cs="Times New Roman"/>
          <w:b/>
          <w:lang w:val="fr-FR"/>
        </w:rPr>
      </w:pPr>
      <w:r>
        <w:rPr>
          <w:rFonts w:cs="Times New Roman" w:ascii="Times New Roman" w:hAnsi="Times New Roman"/>
          <w:b/>
          <w:lang w:val="fr-FR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.VnSouthern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lý do giám định lại trong trường hợp đặc biệt 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tên Hội đồng</w:t>
      </w:r>
      <w:r>
        <w:rPr>
          <w:rFonts w:cs="Times New Roman" w:ascii="Times New Roman" w:hAnsi="Times New Roman"/>
          <w:lang w:val="vi-VN"/>
        </w:rPr>
        <w:t xml:space="preserve"> giám định</w:t>
      </w:r>
      <w:r>
        <w:rPr>
          <w:rFonts w:cs="Times New Roman" w:ascii="Times New Roman" w:hAnsi="Times New Roman"/>
        </w:rPr>
        <w:t xml:space="preserve"> lại trong trường hợp đặc biệt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pacing w:val="-2"/>
          <w:lang w:val="it-IT"/>
        </w:rPr>
        <w:t xml:space="preserve">Ghi rõ những nội dung trưng cầu giám định lại trong </w:t>
      </w:r>
      <w:r>
        <w:rPr>
          <w:rFonts w:cs="Times New Roman" w:ascii="Times New Roman" w:hAnsi="Times New Roman"/>
        </w:rPr>
        <w:t>trường hợp đặc biệt</w:t>
      </w:r>
    </w:p>
  </w:footnote>
  <w:footnote w:id="9">
    <w:p>
      <w:pPr>
        <w:pStyle w:val="FootnoteText"/>
        <w:rPr>
          <w:rFonts w:ascii="Times New Roman" w:hAnsi="Times New Roman" w:cs="Times New Roman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exact" w:line="360" w:before="60" w:after="60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en-GB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exact" w:line="360" w:before="60" w:after="60"/>
      <w:ind w:firstLine="720" w:start="0" w:end="0"/>
      <w:jc w:val="center"/>
      <w:outlineLvl w:val="2"/>
    </w:pPr>
    <w:rPr>
      <w:rFonts w:ascii=".VnSouthern;Courier New" w:hAnsi=".VnSouthern;Courier New" w:cs=".VnSouthern;Courier New"/>
      <w:b/>
      <w:sz w:val="24"/>
      <w:szCs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.VnTimeH;Courier New" w:hAnsi=".VnTimeH;Courier New" w:eastAsia="Calibri" w:cs=".VnTimeH;Courier New"/>
      <w:b/>
      <w:sz w:val="24"/>
      <w:szCs w:val="20"/>
      <w:lang w:val="en-GB"/>
    </w:rPr>
  </w:style>
  <w:style w:type="character" w:styleId="Heading3Char">
    <w:name w:val="Heading 3 Char"/>
    <w:qFormat/>
    <w:rPr>
      <w:rFonts w:ascii=".VnSouthern;Courier New" w:hAnsi=".VnSouthern;Courier New" w:eastAsia="Calibri" w:cs=".VnSouthern;Courier New"/>
      <w:b/>
      <w:sz w:val="24"/>
      <w:szCs w:val="20"/>
      <w:lang w:val="en-GB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2017-12-27T15:15:00Z</dcterms:created>
  <dc:creator>PC</dc:creator>
  <dc:description/>
  <cp:keywords/>
  <dc:language>en-GB</dc:language>
  <cp:lastModifiedBy>PC</cp:lastModifiedBy>
  <dcterms:modified xsi:type="dcterms:W3CDTF">2026-01-28T17:25:00Z</dcterms:modified>
  <cp:revision>92</cp:revision>
  <dc:subject/>
  <dc:title/>
</cp:coreProperties>
</file>