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-688975</wp:posOffset>
                      </wp:positionV>
                      <wp:extent cx="2246630" cy="5791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6630" cy="57912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143/HS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6.9pt;height:45.6pt;mso-wrap-distance-left:9.05pt;mso-wrap-distance-right:9.05pt;mso-wrap-distance-top:0pt;mso-wrap-distance-bottom:0pt;margin-top:-54.25pt;mso-position-vertical-relative:text;margin-left:106.6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143/HS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Straight Connector 5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6"/>
                <w:szCs w:val="26"/>
              </w:rPr>
              <w:t>Số: …/QĐ-VKS…-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20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468" w:leader="none"/>
        </w:tabs>
        <w:spacing w:lineRule="exact" w:line="360" w:before="0" w:after="0"/>
        <w:rPr>
          <w:rFonts w:eastAsia="Times New Roman"/>
          <w:b/>
        </w:rPr>
      </w:pPr>
      <w:r>
        <w:rPr>
          <w:rFonts w:eastAsia="Times New Roman"/>
          <w:b/>
        </w:rPr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QUYẾT ĐỊNH </w:t>
      </w:r>
    </w:p>
    <w:p>
      <w:pPr>
        <w:pStyle w:val="Normal"/>
        <w:spacing w:lineRule="exact" w:line="380" w:before="0" w:after="0"/>
        <w:jc w:val="center"/>
        <w:rPr>
          <w:rFonts w:eastAsia="Times New Roman"/>
        </w:rPr>
      </w:pPr>
      <w:r>
        <w:rPr>
          <w:rFonts w:eastAsia="Times New Roman"/>
          <w:b/>
        </w:rPr>
        <w:t>TÁCH VỤ ÁN HÌNH SỰ</w:t>
      </w:r>
    </w:p>
    <w:p>
      <w:pPr>
        <w:pStyle w:val="Normal"/>
        <w:spacing w:lineRule="exact" w:line="380" w:before="0" w:after="0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>
      <w:pPr>
        <w:pStyle w:val="Normal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</w:rPr>
        <w:t>2</w:t>
      </w:r>
      <w:r>
        <w:rPr>
          <w:sz w:val="24"/>
        </w:rPr>
        <w:t>…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Căn cứ Điều 41 và khoản 2 Điều 242 của Bộ luật Tố tụng hình sự;</w:t>
      </w:r>
    </w:p>
    <w:p>
      <w:pPr>
        <w:pStyle w:val="Normal"/>
        <w:spacing w:lineRule="exact" w:line="380" w:before="0" w:after="0"/>
        <w:ind w:firstLine="567" w:end="0"/>
        <w:jc w:val="both"/>
        <w:rPr/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6"/>
      </w:r>
      <w:r>
        <w:rPr/>
        <w:t>… về tội … quy định tại khoản … Điều … của Bộ luật Hình sự;</w:t>
      </w:r>
    </w:p>
    <w:p>
      <w:pPr>
        <w:pStyle w:val="Normal"/>
        <w:spacing w:lineRule="exact" w:line="380" w:before="0" w:after="0"/>
        <w:ind w:firstLine="567" w:end="0"/>
        <w:jc w:val="both"/>
        <w:rPr/>
      </w:pPr>
      <w:r>
        <w:rPr/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vertAlign w:val="superscript"/>
        </w:rPr>
        <w:footnoteReference w:id="7"/>
      </w:r>
      <w:r>
        <w:rPr/>
        <w:t>… đối với</w:t>
      </w:r>
      <w:r>
        <w:rPr>
          <w:rStyle w:val="FootnoteReference"/>
          <w:vertAlign w:val="superscript"/>
        </w:rPr>
        <w:footnoteReference w:id="8"/>
      </w:r>
      <w:r>
        <w:rPr/>
        <w:t>… về tội … quy định tại khoản … Điều … của Bộ luật Hình sự;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Xét thấy</w:t>
      </w:r>
      <w:r>
        <w:rPr>
          <w:rStyle w:val="FootnoteCharacters"/>
          <w:rStyle w:val="FootnoteReference"/>
          <w:rFonts w:eastAsia="Times New Roman"/>
        </w:rPr>
        <w:footnoteReference w:id="9"/>
      </w:r>
      <w:r>
        <w:rPr>
          <w:rFonts w:eastAsia="Times New Roman"/>
        </w:rPr>
        <w:t>…………………………………………………… ………………..,</w:t>
      </w:r>
    </w:p>
    <w:p>
      <w:pPr>
        <w:pStyle w:val="Normal"/>
        <w:spacing w:lineRule="exact" w:line="380" w:before="120" w:after="120"/>
        <w:jc w:val="center"/>
        <w:rPr>
          <w:rFonts w:eastAsia="Times New Roman"/>
        </w:rPr>
      </w:pPr>
      <w:r>
        <w:rPr>
          <w:rFonts w:eastAsia="Times New Roman"/>
          <w:b/>
        </w:rPr>
        <w:t>QUYẾT ĐỊNH: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Tách hành vi … của</w:t>
      </w:r>
      <w:r>
        <w:rPr>
          <w:rFonts w:eastAsia="Times New Roman"/>
          <w:vertAlign w:val="superscript"/>
        </w:rPr>
        <w:t>7</w:t>
      </w:r>
      <w:r>
        <w:rPr>
          <w:rFonts w:eastAsia="Times New Roman"/>
        </w:rPr>
        <w:t xml:space="preserve">… </w:t>
      </w:r>
      <w:r>
        <w:rPr>
          <w:rFonts w:eastAsia="Times New Roman"/>
          <w:spacing w:val="-4"/>
        </w:rPr>
        <w:t xml:space="preserve">thuộc vụ án hình sự theo Quyết định khởi tố vụ án hình sự </w:t>
      </w:r>
      <w:r>
        <w:rPr/>
        <w:t>số … ngày … tháng … năm …</w:t>
      </w:r>
      <w:r>
        <w:rPr>
          <w:rFonts w:eastAsia="Times New Roman"/>
        </w:rPr>
        <w:t xml:space="preserve"> của</w:t>
      </w:r>
      <w:r>
        <w:rPr>
          <w:rFonts w:eastAsia="Times New Roman"/>
          <w:vertAlign w:val="superscript"/>
        </w:rPr>
        <w:t>5</w:t>
      </w:r>
      <w:r>
        <w:rPr>
          <w:rFonts w:eastAsia="Times New Roman"/>
        </w:rPr>
        <w:t>… để</w:t>
      </w:r>
      <w:r>
        <w:rPr>
          <w:rStyle w:val="FootnoteCharacters"/>
          <w:rStyle w:val="FootnoteReference"/>
          <w:rFonts w:eastAsia="Times New Roman"/>
        </w:rPr>
        <w:footnoteReference w:id="10"/>
      </w:r>
      <w:r>
        <w:rPr>
          <w:rFonts w:eastAsia="Times New Roman"/>
        </w:rPr>
        <w:t>…./.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/>
          <w:sz w:val="16"/>
          <w:szCs w:val="20"/>
          <w:lang w:val="fr-FR"/>
        </w:rPr>
      </w:pPr>
      <w:r>
        <w:rPr>
          <w:rFonts w:eastAsia="Times New Roman"/>
          <w:sz w:val="16"/>
          <w:szCs w:val="20"/>
          <w:lang w:val="fr-FR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959"/>
      </w:tblGrid>
      <w:tr>
        <w:trPr>
          <w:trHeight w:val="560" w:hRule="atLeast"/>
        </w:trPr>
        <w:tc>
          <w:tcPr>
            <w:tcW w:w="4680" w:type="dxa"/>
            <w:tcBorders/>
          </w:tcPr>
          <w:p>
            <w:pPr>
              <w:pStyle w:val="Normal"/>
              <w:spacing w:lineRule="auto" w:line="240" w:before="12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- … ;</w:t>
              <w:tab/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b/>
                <w:bCs/>
              </w:rPr>
            </w:pPr>
            <w:r>
              <w:rPr>
                <w:rStyle w:val="FootnoteCharacters"/>
                <w:rStyle w:val="FootnoteReference"/>
                <w:b/>
                <w:bCs/>
              </w:rPr>
              <w:footnoteReference w:id="11"/>
            </w:r>
            <w:r>
              <w:rPr>
                <w:b/>
                <w:bCs/>
              </w:rPr>
              <w:t>…………</w:t>
            </w:r>
            <w:r>
              <w:rPr>
                <w:b/>
                <w:bCs/>
              </w:rPr>
              <w:t>.………………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20" w:after="0"/>
              <w:jc w:val="center"/>
              <w:outlineLvl w:val="1"/>
              <w:rPr>
                <w:i/>
                <w:sz w:val="24"/>
              </w:rPr>
            </w:pPr>
            <w:r>
              <w:rPr>
                <w:i/>
                <w:sz w:val="24"/>
                <w:szCs w:val="24"/>
              </w:rPr>
              <w:t>(</w:t>
            </w:r>
            <w:r>
              <w:rPr>
                <w:bCs/>
                <w:i/>
                <w:iCs/>
                <w:sz w:val="24"/>
              </w:rPr>
              <w:t>Ký, ghi rõ họ tên, đóng dấu</w:t>
            </w:r>
            <w:r>
              <w:rPr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tách vụ án hình sự theo khoản 2 Điều 242 của Bộ luật Tố tụng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lý do tách vụ án hình sự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8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cs=".VnTime;Courier New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2016-01-12T10:29:00Z</dcterms:created>
  <dc:creator>BOP</dc:creator>
  <dc:description/>
  <cp:keywords/>
  <dc:language>en-GB</dc:language>
  <cp:lastModifiedBy>PC</cp:lastModifiedBy>
  <cp:lastPrinted>2021-12-09T10:04:00Z</cp:lastPrinted>
  <dcterms:modified xsi:type="dcterms:W3CDTF">2026-01-28T11:36:00Z</dcterms:modified>
  <cp:revision>98</cp:revision>
  <dc:subject/>
  <dc:title/>
</cp:coreProperties>
</file>