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15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4"/>
        <w:gridCol w:w="6368"/>
      </w:tblGrid>
      <w:tr>
        <w:trPr>
          <w:trHeight w:val="1345" w:hRule="atLeast"/>
        </w:trPr>
        <w:tc>
          <w:tcPr>
            <w:tcW w:w="378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574040</wp:posOffset>
                      </wp:positionH>
                      <wp:positionV relativeFrom="paragraph">
                        <wp:posOffset>54610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5.2pt,4.3pt" to="139.7pt,4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977265</wp:posOffset>
                      </wp:positionH>
                      <wp:positionV relativeFrom="paragraph">
                        <wp:posOffset>17145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6.95pt,1.35pt" to="229.9pt,1.3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 xml:space="preserve">    </w:t>
            </w: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-1391285</wp:posOffset>
                </wp:positionV>
                <wp:extent cx="2332990" cy="44704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990" cy="4470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152/HS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7pt;height:35.2pt;mso-wrap-distance-left:9.05pt;mso-wrap-distance-right:9.05pt;mso-wrap-distance-top:0pt;mso-wrap-distance-bottom:0pt;margin-top:-109.55pt;mso-position-vertical-relative:text;margin-left:312.4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152/HS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ĐÌNH CHỈ VỤ ÁN HÌNH SỰ ĐỐI VỚI BỊ CAN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{{agency.vienKiem}}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236, 240 và 248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Căn cứ Điều 2 của Luật Tư pháp người chưa thành niên</w:t>
      </w:r>
      <w:r>
        <w:rPr>
          <w:rStyle w:val="FootnoteReference"/>
          <w:rFonts w:cs="Times New Roman" w:ascii="Times New Roman" w:hAnsi="Times New Roman"/>
          <w:szCs w:val="28"/>
          <w:vertAlign w:val="superscript"/>
        </w:rPr>
        <w:footnoteReference w:id="7"/>
      </w:r>
      <w:r>
        <w:rPr>
          <w:rFonts w:cs="Times New Roman" w:ascii="Times New Roman" w:hAnsi="Times New Roman"/>
          <w:szCs w:val="28"/>
        </w:rPr>
        <w:t>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" w:name="_Hlk206386000"/>
      <w:bookmarkStart w:id="2" w:name="_Hlk206385276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bookmarkEnd w:id="1"/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 w:val="26"/>
        </w:rPr>
      </w:pPr>
      <w:bookmarkEnd w:id="2"/>
      <w:r>
        <w:rPr>
          <w:rFonts w:cs="Times New Roman" w:ascii="Times New Roman" w:hAnsi="Times New Roman"/>
        </w:rPr>
        <w:t>Xét thấy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{{document.soQuyet}}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Đình chỉ vụ án hình sự đối với bị can:</w:t>
      </w:r>
      <w:r>
        <w:rPr>
          <w:rFonts w:cs="Times New Roman" w:ascii="Times New Roman" w:hAnsi="Times New Roman"/>
          <w:vertAlign w:val="superscript"/>
        </w:rPr>
        <w:t>11</w:t>
      </w: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tabs>
          <w:tab w:val="clear" w:pos="720"/>
          <w:tab w:val="right" w:pos="7797" w:leader="none"/>
          <w:tab w:val="left" w:pos="9887" w:leader="dot"/>
        </w:tabs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Họ tên:</w:t>
      </w:r>
      <w:r>
        <w:rPr>
          <w:rFonts w:eastAsia="Times New Roman" w:cs="Times New Roman" w:ascii="Times New Roman" w:hAnsi="Times New Roman"/>
          <w:spacing w:val="-2"/>
          <w:szCs w:val="28"/>
          <w:vertAlign w:val="superscript"/>
        </w:rPr>
        <w:t>9</w:t>
      </w:r>
      <w:r>
        <w:rPr>
          <w:rFonts w:eastAsia="Times New Roman" w:cs="Times New Roman" w:ascii="Times New Roman" w:hAnsi="Times New Roman"/>
          <w:spacing w:val="-2"/>
          <w:szCs w:val="28"/>
        </w:rPr>
        <w:t>{{recipients.personLine}}</w:t>
        <w:tab/>
        <w:tab/>
      </w:r>
    </w:p>
    <w:p>
      <w:pPr>
        <w:pStyle w:val="Normal"/>
        <w:tabs>
          <w:tab w:val="clear" w:pos="720"/>
          <w:tab w:val="right" w:pos="1418" w:leader="none"/>
          <w:tab w:val="left" w:pos="9887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887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{{agency.diaDanh}}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887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{{document.ngayBan}}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87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87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87" w:leader="dot"/>
        </w:tabs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{{agency.dongDia}}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87" w:leader="dot"/>
        </w:tabs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{{document.chuThe}}</w:t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 w:val="16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{{legalBasis.canCu}}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6"/>
          <w:lang w:val="fr-FR"/>
        </w:rPr>
      </w:pPr>
      <w:r>
        <w:rPr>
          <w:rFonts w:cs="Times New Roman" w:ascii="Times New Roman" w:hAnsi="Times New Roman"/>
          <w:b/>
          <w:spacing w:val="-6"/>
        </w:rPr>
        <w:t>Điều 2.</w:t>
      </w:r>
      <w:r>
        <w:rPr>
          <w:rFonts w:cs="Times New Roman" w:ascii="Times New Roman" w:hAnsi="Times New Roman"/>
          <w:spacing w:val="-6"/>
        </w:rPr>
        <w:t xml:space="preserve"> </w:t>
      </w:r>
      <w:r>
        <w:rPr>
          <w:rFonts w:cs="Times New Roman" w:ascii="Times New Roman" w:hAnsi="Times New Roman"/>
          <w:spacing w:val="-6"/>
          <w:lang w:val="fr-FR"/>
        </w:rPr>
        <w:t>Hủy bỏ biện pháp ngăn chặn, biện pháp cưỡng chế đối với bị can</w:t>
      </w:r>
      <w:r>
        <w:rPr>
          <w:rFonts w:cs="Times New Roman" w:ascii="Times New Roman" w:hAnsi="Times New Roman"/>
          <w:spacing w:val="-6"/>
          <w:vertAlign w:val="superscript"/>
          <w:lang w:val="fr-FR"/>
        </w:rPr>
        <w:t>9</w:t>
      </w:r>
      <w:r>
        <w:rPr>
          <w:rFonts w:eastAsia="Times New Roman" w:cs="Times New Roman" w:ascii="Times New Roman" w:hAnsi="Times New Roman"/>
          <w:spacing w:val="-6"/>
          <w:szCs w:val="28"/>
          <w:lang w:eastAsia="vi-VN"/>
        </w:rPr>
        <w:t>…</w:t>
      </w:r>
      <w:r>
        <w:rPr>
          <w:rFonts w:cs="Times New Roman" w:ascii="Times New Roman" w:hAnsi="Times New Roman"/>
          <w:spacing w:val="-6"/>
          <w:lang w:val="fr-FR"/>
        </w:rPr>
        <w:t xml:space="preserve"> (nếu có).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  <w:lang w:val="fr-FR"/>
        </w:rPr>
        <w:t>Điều 3.</w:t>
      </w:r>
      <w:r>
        <w:rPr>
          <w:rFonts w:cs="Times New Roman" w:ascii="Times New Roman" w:hAnsi="Times New Roman"/>
          <w:lang w:val="fr-FR"/>
        </w:rPr>
        <w:t xml:space="preserve"> Xử lý</w:t>
      </w:r>
      <w:r>
        <w:rPr>
          <w:rFonts w:cs="Times New Roman" w:ascii="Times New Roman" w:hAnsi="Times New Roman"/>
          <w:vertAlign w:val="superscript"/>
          <w:lang w:val="fr-FR"/>
        </w:rPr>
        <w:t>12</w:t>
      </w:r>
      <w:r>
        <w:rPr>
          <w:rFonts w:cs="Times New Roman" w:ascii="Times New Roman" w:hAnsi="Times New Roman"/>
          <w:lang w:val="fr-FR"/>
        </w:rPr>
        <w:t>{{legalBasis.canCu}}</w:t>
      </w:r>
      <w:r>
        <w:rPr>
          <w:rFonts w:cs="Times New Roman" w:ascii="Times New Roman" w:hAnsi="Times New Roman"/>
        </w:rPr>
        <w:t>{{legalBasis.canCu}}</w:t>
      </w:r>
      <w:r>
        <w:rPr>
          <w:rFonts w:cs="Times New Roman" w:ascii="Times New Roman" w:hAnsi="Times New Roman"/>
          <w:lang w:val="fr-FR"/>
        </w:rPr>
        <w:t xml:space="preserve">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lang w:val="fr-FR"/>
        </w:rPr>
        <w:t xml:space="preserve">Điều 4. </w:t>
      </w:r>
      <w:r>
        <w:rPr>
          <w:rFonts w:cs="Times New Roman" w:ascii="Times New Roman" w:hAnsi="Times New Roman"/>
        </w:rPr>
        <w:t>Yêu cầu</w:t>
      </w:r>
      <w:r>
        <w:rPr>
          <w:rFonts w:cs="Times New Roman" w:ascii="Times New Roman" w:hAnsi="Times New Roman"/>
          <w:vertAlign w:val="superscript"/>
        </w:rPr>
        <w:t>13</w:t>
      </w:r>
      <w:r>
        <w:rPr>
          <w:rFonts w:cs="Times New Roman" w:ascii="Times New Roman" w:hAnsi="Times New Roman"/>
        </w:rPr>
        <w:t>… thực hiện Quyết định này theo quy định của pháp luật./.</w:t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010"/>
      </w:tblGrid>
      <w:tr>
        <w:trPr>
          <w:trHeight w:val="1747" w:hRule="atLeast"/>
        </w:trPr>
        <w:tc>
          <w:tcPr>
            <w:tcW w:w="5204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13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Bị can hoặc người đại diện của bị can;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Cơ quan, người có thẩm quyền điều tra;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Người bào chữa;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2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2"/>
                <w:lang w:val="pt-BR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vertAlign w:val="superscript"/>
              </w:rPr>
              <w:t>14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{{person.tenBi}}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133985</wp:posOffset>
                </wp:positionV>
                <wp:extent cx="1796415" cy="9525"/>
                <wp:effectExtent l="635" t="5080" r="635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6760" cy="1008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0.7pt;margin-top:10.55pt;width:141.45pt;height:0.7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 xml:space="preserve">14 </w:t>
      </w:r>
      <w:r>
        <w:rPr>
          <w:rFonts w:cs="Times New Roman" w:ascii="Times New Roman" w:hAnsi="Times New Roman"/>
          <w:lang w:val="en-US"/>
        </w:rPr>
        <w:t>Ghi chức danh người ký</w:t>
      </w:r>
    </w:p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191770</wp:posOffset>
                </wp:positionH>
                <wp:positionV relativeFrom="paragraph">
                  <wp:posOffset>7364095</wp:posOffset>
                </wp:positionV>
                <wp:extent cx="2277745" cy="1270"/>
                <wp:effectExtent l="635" t="5080" r="635" b="508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808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5.1pt;margin-top:579.85pt;width:179.35pt;height:0.0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spacing w:val="-2"/>
          <w:lang w:val="en-US"/>
        </w:rPr>
        <w:t xml:space="preserve">Trường hợp Quyết định đình chỉ vụ án đối với bị can là pháp nhân thì bổ sung căn cứ Điều 443 </w:t>
      </w:r>
      <w:r>
        <w:rPr>
          <w:rFonts w:cs="Times New Roman" w:ascii="Times New Roman" w:hAnsi="Times New Roman"/>
          <w:spacing w:val="-2"/>
        </w:rPr>
        <w:t>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vụ án có bị can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  <w:spacing w:val="-2"/>
        </w:rPr>
        <w:t xml:space="preserve">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hoặc tên pháp nhân bị khởi tố</w:t>
      </w:r>
    </w:p>
    <w:p>
      <w:pPr>
        <w:pStyle w:val="FootnoteText"/>
        <w:rPr>
          <w:rFonts w:ascii="Times New Roman" w:hAnsi="Times New Roman" w:cs="Times New Roman"/>
          <w:spacing w:val="-2"/>
        </w:rPr>
      </w:pPr>
      <w:r>
        <w:rPr>
          <w:rFonts w:cs="Times New Roman" w:ascii="Times New Roman" w:hAnsi="Times New Roman"/>
          <w:spacing w:val="-2"/>
          <w:vertAlign w:val="superscript"/>
          <w:lang w:val="en-US"/>
        </w:rPr>
        <w:t>10</w:t>
      </w:r>
      <w:r>
        <w:rPr>
          <w:rFonts w:cs="Times New Roman" w:ascii="Times New Roman" w:hAnsi="Times New Roman"/>
          <w:spacing w:val="-2"/>
          <w:lang w:val="en-US"/>
        </w:rPr>
        <w:t xml:space="preserve"> </w:t>
      </w:r>
      <w:r>
        <w:rPr>
          <w:rFonts w:cs="Times New Roman" w:ascii="Times New Roman" w:hAnsi="Times New Roman"/>
          <w:spacing w:val="-2"/>
        </w:rPr>
        <w:t>Ghi lý do, căn cứ đình chỉ vụ án hình sự đối với bị can theo quy định tại khoản 1 Điều 248 của Bộ luật Tố tụng hình sự</w:t>
      </w:r>
    </w:p>
    <w:p>
      <w:pPr>
        <w:pStyle w:val="FootnoteText"/>
        <w:rPr>
          <w:rFonts w:ascii="Times New Roman" w:hAnsi="Times New Roman" w:cs="Times New Roman"/>
          <w:spacing w:val="-2"/>
          <w:lang w:val="en-US"/>
        </w:rPr>
      </w:pPr>
      <w:r>
        <w:rPr>
          <w:rFonts w:cs="Times New Roman" w:ascii="Times New Roman" w:hAnsi="Times New Roman"/>
          <w:vertAlign w:val="superscript"/>
        </w:rPr>
        <w:t>1</w:t>
      </w:r>
      <w:r>
        <w:rPr>
          <w:rFonts w:cs="Times New Roman" w:ascii="Times New Roman" w:hAnsi="Times New Roman"/>
          <w:vertAlign w:val="superscript"/>
          <w:lang w:val="en-US"/>
        </w:rPr>
        <w:t>1</w:t>
      </w:r>
      <w:r>
        <w:rPr>
          <w:rFonts w:cs="Times New Roman" w:ascii="Times New Roman" w:hAnsi="Times New Roman"/>
          <w:lang w:val="en-US"/>
        </w:rPr>
        <w:t xml:space="preserve"> Trường hợp đình chỉ vụ án </w:t>
      </w:r>
      <w:r>
        <w:rPr>
          <w:rFonts w:cs="Times New Roman" w:ascii="Times New Roman" w:hAnsi="Times New Roman"/>
          <w:spacing w:val="-2"/>
        </w:rPr>
        <w:t>hình sự</w:t>
      </w:r>
      <w:r>
        <w:rPr>
          <w:rFonts w:cs="Times New Roman" w:ascii="Times New Roman" w:hAnsi="Times New Roman"/>
          <w:lang w:val="en-US"/>
        </w:rPr>
        <w:t xml:space="preserve"> đối với bị can là pháp nhân thì </w:t>
      </w:r>
      <w:r>
        <w:rPr>
          <w:rFonts w:cs="Times New Roman" w:ascii="Times New Roman" w:hAnsi="Times New Roman"/>
          <w:spacing w:val="-2"/>
          <w:lang w:val="en-US"/>
        </w:rPr>
        <w:t>ghi đầy đủ thông tin về pháp nhân (gồm: tên pháp nhân, địa chỉ đặt trụ sở chính, số đăng ký kinh doanh, quốc tịch, họ tên người đại diện theo pháp luật,…)</w:t>
      </w:r>
    </w:p>
    <w:p>
      <w:pPr>
        <w:pStyle w:val="FootnoteText"/>
        <w:rPr>
          <w:rFonts w:ascii="Times New Roman" w:hAnsi="Times New Roman" w:cs="Times New Roman"/>
          <w:lang w:val="fr-FR"/>
        </w:rPr>
      </w:pPr>
      <w:r>
        <w:rPr>
          <w:rFonts w:cs="Times New Roman" w:ascii="Times New Roman" w:hAnsi="Times New Roman"/>
          <w:spacing w:val="-2"/>
          <w:vertAlign w:val="superscript"/>
          <w:lang w:val="en-US"/>
        </w:rPr>
        <w:t>12</w:t>
      </w:r>
      <w:r>
        <w:rPr>
          <w:rFonts w:cs="Times New Roman" w:ascii="Times New Roman" w:hAnsi="Times New Roman"/>
          <w:lang w:val="fr-FR"/>
        </w:rPr>
        <w:t xml:space="preserve"> Ghi rõ vật chứng, tài liệu, đồ vật đã tạm giữ, các vấn đề khác có liên quan (nếu có)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fr-FR"/>
        </w:rPr>
        <w:t>13</w:t>
      </w:r>
      <w:r>
        <w:rPr>
          <w:rFonts w:cs="Times New Roman" w:ascii="Times New Roman" w:hAnsi="Times New Roman"/>
          <w:lang w:val="en-US"/>
        </w:rPr>
        <w:t xml:space="preserve"> Ghi tên cơ quan, tổ chức, cá nhân có liên quan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2018-01-05T10:40:00Z</dcterms:created>
  <dc:creator>apple</dc:creator>
  <dc:description/>
  <cp:keywords/>
  <dc:language>en-GB</dc:language>
  <cp:lastModifiedBy>PC</cp:lastModifiedBy>
  <dcterms:modified xsi:type="dcterms:W3CDTF">2026-01-28T12:44:00Z</dcterms:modified>
  <cp:revision>98</cp:revision>
  <dc:subject/>
  <dc:title/>
</cp:coreProperties>
</file>