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4029710</wp:posOffset>
                </wp:positionH>
                <wp:positionV relativeFrom="paragraph">
                  <wp:posOffset>102870</wp:posOffset>
                </wp:positionV>
                <wp:extent cx="2375535" cy="5270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5270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602025687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7.05pt;height:41.5pt;mso-wrap-distance-left:9.05pt;mso-wrap-distance-right:9.05pt;mso-wrap-distance-top:0pt;mso-wrap-distance-bottom:0pt;margin-top:8.1pt;mso-position-vertical-relative:text;margin-left:31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205/HS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855702568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pt,35.1pt" to="153.5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208915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9pt,16.45pt" to="219pt,16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trHeight w:val="472" w:hRule="atLeast"/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Về việc áp dụng biện pháp ng</w:t>
      </w:r>
      <w:r>
        <w:rPr>
          <w:rFonts w:cs="Times New Roman" w:hint="eastAsia" w:ascii="Times New Roman" w:hAnsi="Times New Roman"/>
          <w:b/>
          <w:bCs/>
          <w:szCs w:val="28"/>
        </w:rPr>
        <w:t>ă</w:t>
      </w:r>
      <w:r>
        <w:rPr>
          <w:rFonts w:cs="Times New Roman" w:ascii="Times New Roman" w:hAnsi="Times New Roman"/>
          <w:b/>
          <w:bCs/>
          <w:szCs w:val="28"/>
        </w:rPr>
        <w:t xml:space="preserve">n chặn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>ối với ng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ời ch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a thành niên</w:t>
      </w:r>
    </w:p>
    <w:p>
      <w:pPr>
        <w:pStyle w:val="Normal"/>
        <w:spacing w:lineRule="exact" w:line="400" w:before="20" w:after="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135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Luật Tư pháp người chưa thành niên</w:t>
      </w:r>
      <w:r>
        <w:rPr>
          <w:rFonts w:cs="Times New Roman" w:ascii="Times New Roman" w:hAnsi="Times New Roman"/>
          <w:szCs w:val="28"/>
        </w:rPr>
        <w:t>,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thông báo cho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về việc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 người chưa thành niên: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................................................................................... Giới tính:…………..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cấp:………………..……....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Là bị can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tại khoản …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iều … của Bộ luật Hình sự. 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>Thời gian áp dụng: …, từ ngày … tháng … năm … đến ngày … tháng … năm …</w:t>
      </w:r>
      <w:r>
        <w:rPr>
          <w:rFonts w:cs="Times New Roman" w:ascii="Times New Roman" w:hAnsi="Times New Roman"/>
          <w:spacing w:val="-6"/>
          <w:szCs w:val="28"/>
          <w:lang w:val="fr-FR"/>
        </w:rPr>
        <w:t>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36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ind w:hanging="145" w:start="37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gia đình người chưa thành niên, Ủy ban nhân dân cấp xã nơi chưa thành niên cư trú/cơ quan, tổ chức nơi người đó làm việc, học tập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rõ tên biện pháp ngăn chặn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erChar">
    <w:name w:val="Header Char"/>
    <w:qFormat/>
    <w:rPr>
      <w:rFonts w:ascii=".VnTime;Courier New" w:hAnsi=".VnTime;Courier New" w:cs=".VnTime;Courier New"/>
      <w:sz w:val="28"/>
      <w:szCs w:val="24"/>
    </w:rPr>
  </w:style>
  <w:style w:type="character" w:styleId="FooterChar">
    <w:name w:val="Footer Char"/>
    <w:qFormat/>
    <w:rPr>
      <w:rFonts w:ascii=".VnTime;Courier New" w:hAnsi=".VnTime;Courier New" w:cs=".VnTime;Courier New"/>
      <w:sz w:val="28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2025-08-12T05:43:00Z</dcterms:created>
  <dc:creator>PC</dc:creator>
  <dc:description/>
  <cp:keywords/>
  <dc:language>en-GB</dc:language>
  <cp:lastModifiedBy>ADMIN</cp:lastModifiedBy>
  <dcterms:modified xsi:type="dcterms:W3CDTF">2026-01-16T13:24:00Z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