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-520065</wp:posOffset>
                      </wp:positionV>
                      <wp:extent cx="2219325" cy="5283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325" cy="52832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206/HS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532802915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4.75pt;height:41.6pt;mso-wrap-distance-left:9.05pt;mso-wrap-distance-right:9.05pt;mso-wrap-distance-top:0pt;mso-wrap-distance-bottom:0pt;margin-top:-40.95pt;mso-position-vertical-relative:text;margin-left:151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781110200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15pt,1.55pt" to="138.6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QUYẾT ĐỊNH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ÁP DỤNG BIỆN PHÁP GIÁM SÁT ĐIỆN TỬ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ĐỐI VỚI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236 và 241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có đủ căn cứ, điều kiện áp dụng biện pháp giám sát điện tử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 giám sát điện tử đối với:</w:t>
      </w:r>
      <w:r>
        <w:rPr>
          <w:rStyle w:val="FootnoteCharacters"/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........................................................................................ Giới tính:…..…...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cấp:………………..…..…..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Trong thời hạn: …, kể từ ngày … tháng … năm … đến ngày … tháng … năm….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Phạm vi giám sát: …………………………………………...……………………..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  <w:bCs/>
        </w:rPr>
        <w:t>Ủy ban nhân dân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0"/>
      </w:r>
      <w:r>
        <w:rPr>
          <w:rFonts w:cs="Times New Roman" w:ascii="Times New Roman" w:hAnsi="Times New Roman"/>
          <w:bCs/>
        </w:rPr>
        <w:t>… có trách nhiệm thi hành Quyết định này. Nếu chưa được sự đồng ý của Ủy ban nhân dân</w:t>
      </w:r>
      <w:r>
        <w:rPr>
          <w:rFonts w:cs="Times New Roman" w:ascii="Times New Roman" w:hAnsi="Times New Roman"/>
          <w:bCs/>
          <w:vertAlign w:val="superscript"/>
        </w:rPr>
        <w:t>9</w:t>
      </w:r>
      <w:r>
        <w:rPr>
          <w:rFonts w:cs="Times New Roman" w:ascii="Times New Roman" w:hAnsi="Times New Roman"/>
          <w:bCs/>
        </w:rPr>
        <w:t>… và Giấy phép của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>… thì bị can không được đi khỏi phạm vi giám sát. Nếu bị can vi phạm nghĩa vụ cam đoan, yêu cầu Ủy ban nhân dân</w:t>
      </w:r>
      <w:r>
        <w:rPr>
          <w:rFonts w:cs="Times New Roman" w:ascii="Times New Roman" w:hAnsi="Times New Roman"/>
          <w:bCs/>
          <w:vertAlign w:val="superscript"/>
        </w:rPr>
        <w:t>9</w:t>
      </w:r>
      <w:r>
        <w:rPr>
          <w:rFonts w:cs="Times New Roman" w:ascii="Times New Roman" w:hAnsi="Times New Roman"/>
          <w:bCs/>
        </w:rPr>
        <w:t>… phải báo ngay cho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biết để xử lý theo thẩm quyền, điện thoại liên hệ số: …, </w:t>
      </w:r>
      <w:r>
        <w:rPr>
          <w:rFonts w:cs="Times New Roman" w:ascii="Times New Roman" w:hAnsi="Times New Roman"/>
          <w:szCs w:val="28"/>
          <w:lang w:val="vi-VN"/>
        </w:rPr>
        <w:t>gặp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vi-VN"/>
        </w:rPr>
        <w:footnoteReference w:id="11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vi-VN"/>
        </w:rPr>
        <w:t xml:space="preserve"> </w:t>
      </w:r>
      <w:r>
        <w:rPr>
          <w:rFonts w:cs="Times New Roman" w:ascii="Times New Roman" w:hAnsi="Times New Roman"/>
          <w:bCs/>
        </w:rPr>
        <w:t xml:space="preserve">để giải quyết.                    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Trường hợp bị can vi phạm nghĩa vụ cam đoan quy định tại khoản 2 Điều 139 của Luật Tư pháp người chưa thành niên thì bị tạm giam</w:t>
      </w:r>
      <w:r>
        <w:rPr>
          <w:rFonts w:cs="Times New Roman" w:ascii="Times New Roman" w:hAnsi="Times New Roman"/>
        </w:rPr>
        <w:t>./.</w:t>
      </w:r>
    </w:p>
    <w:p>
      <w:pPr>
        <w:pStyle w:val="Normal"/>
        <w:jc w:val="both"/>
        <w:rPr>
          <w:rFonts w:ascii="Times New Roman" w:hAnsi="Times New Roman" w:cs="Times New Roman"/>
          <w:bCs/>
          <w:szCs w:val="28"/>
        </w:rPr>
      </w:pPr>
      <w:r>
        <w:rPr>
          <w:rFonts w:cs="Times New Roman" w:ascii="Times New Roman" w:hAnsi="Times New Roman"/>
          <w:bCs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bị can;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Quyết định này áp dụng từ 01/01/2028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tên người </w:t>
      </w:r>
      <w:r>
        <w:rPr>
          <w:rFonts w:cs="Times New Roman" w:ascii="Times New Roman" w:hAnsi="Times New Roman"/>
          <w:lang w:val="en-US"/>
        </w:rPr>
        <w:t>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lang w:val="en-US"/>
        </w:rPr>
        <w:t xml:space="preserve"> cấp xã</w:t>
      </w:r>
      <w:r>
        <w:rPr>
          <w:rFonts w:cs="Times New Roman" w:ascii="Times New Roman" w:hAnsi="Times New Roman"/>
          <w:bCs/>
        </w:rPr>
        <w:t xml:space="preserve"> nơi </w:t>
      </w:r>
      <w:r>
        <w:rPr>
          <w:rFonts w:cs="Times New Roman" w:ascii="Times New Roman" w:hAnsi="Times New Roman"/>
        </w:rPr>
        <w:t>bị can</w:t>
      </w:r>
      <w:r>
        <w:rPr>
          <w:rFonts w:cs="Times New Roman" w:ascii="Times New Roman" w:hAnsi="Times New Roman"/>
          <w:bCs/>
        </w:rPr>
        <w:t xml:space="preserve"> cư trú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được phân công giải quyết vụ án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2025-08-12T05:15:00Z</dcterms:created>
  <dc:creator>PC</dc:creator>
  <dc:description/>
  <cp:keywords/>
  <dc:language>en-GB</dc:language>
  <cp:lastModifiedBy>PC</cp:lastModifiedBy>
  <dcterms:modified xsi:type="dcterms:W3CDTF">2026-01-30T18:45:00Z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