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API Contract Specification</w:t>
        <w:br/>
        <w:t>Auth, Gate, Dashboard, Topology, Subscriptions, and Realtime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0" w:after="120"/>
        <w:shd w:val="clear" w:color="auto" w:fill="EFF6FF"/>
      </w:pPr>
      <w:r>
        <w:rPr>
          <w:b/>
          <w:color w:val="1D4ED6"/>
          <w:sz w:val="18"/>
        </w:rPr>
        <w:t xml:space="preserve">SNAPSHOT  </w:t>
      </w:r>
      <w:r>
        <w:rPr>
          <w:color w:val="1A1A2E"/>
          <w:sz w:val="18"/>
        </w:rPr>
        <w:t>This document is a point-in-time snapshot of the Parkly repository. It captures the current shipped architecture, security posture, data model, deployment shape, observability, and quality gate.</w:t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API Contract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Contract snapshot date: 2026-03-30</w:t>
      </w:r>
    </w:p>
    <w:p>
      <w:pPr>
        <w:spacing w:before="40" w:after="80"/>
      </w:pPr>
      <w:r>
        <w:rPr>
          <w:color w:val="1A1A2E"/>
          <w:sz w:val="20"/>
        </w:rPr>
        <w:t>Release baseline: `backend-rc1`</w:t>
      </w:r>
    </w:p>
    <w:p>
      <w:pPr>
        <w:spacing w:before="40" w:after="80"/>
      </w:pPr>
      <w:r>
        <w:rPr>
          <w:color w:val="1A1A2E"/>
          <w:sz w:val="20"/>
        </w:rPr>
        <w:t>Release scope: `PR20→PR25` consolidated runtime plus the newer auth, observability, backup, and secret-safety hardening.</w:t>
      </w:r>
    </w:p>
    <w:p>
      <w:pPr>
        <w:spacing w:before="40" w:after="80"/>
      </w:pPr>
      <w:r>
        <w:rPr>
          <w:color w:val="1A1A2E"/>
          <w:sz w:val="20"/>
        </w:rPr>
        <w:t>Base API prefix: `/api`</w:t>
      </w:r>
    </w:p>
    <w:p>
      <w:pPr>
        <w:spacing w:before="40" w:after="80"/>
      </w:pPr>
      <w:r>
        <w:rPr>
          <w:color w:val="1A1A2E"/>
          <w:sz w:val="20"/>
        </w:rPr>
        <w:t>Interactive docs: `/docs`</w:t>
      </w:r>
    </w:p>
    <w:p>
      <w:pPr>
        <w:spacing w:before="40" w:after="80"/>
      </w:pPr>
      <w:r>
        <w:rPr>
          <w:color w:val="1A1A2E"/>
          <w:sz w:val="20"/>
        </w:rPr>
        <w:t>Machine-readable OpenAPI projection: `/openapi.json`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Error envelope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All successful responses use: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"uuid",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"data": {}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All failed responses use: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"uuid",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"BAD_REQUEST",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"Human readable summary",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Operational notes: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`requestId` is always echoed in the body and `x-request-id`.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Correlated flows may also include `x-correlation-id`.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Audit and manual-control writes should preserve `requestId`, `correlationId`, and `occurredAt`.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Auth surfaces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separates three auth planes so operator sessions, device-signed capture, and internal service traffic do not share the same trust path.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1. User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Used by the web console and operator-facing APIs.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/api/auth/password-policy`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/api/auth/login`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/api/auth/refresh`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/api/auth/logout`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/api/auth/revoke-all`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/api/auth/admin/users/:userId/revoke-all`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/api/auth/admin/users/:userId/disable`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/api/auth/admin/users/:userId/enable`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/api/auth/me`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Auth hardening highlights: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`AUTH_SESSION_REVOKE_ALL` is emitted when the current user or an admin revokes the active session set.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Session hygiene includes cleanup, forced logout, and per-user session limits.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Local/demo bootstrap commonly uses `ops / Parkly@123` for smoke or reset validation on `local/demo` profiles.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`SUPER_ADMIN` can bypass route-level backend policy checks, but audit attribution still records the acting principal.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2. Device-signed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Used by capture, heartbeat, and media-adjacent device surfaces.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Signed device requests carry timestamp, signature version, request identifiers, and the effective device code.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Secret rejection, missing auth headers, replay suspicion, and rotation audit events are exported to observability.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Rotate or rollback secrets through the explicit audited workflow, not by editing env files ad hoc.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3. Internal service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Used for system-to-system surfaces. Internal tokens support active/next rotation and are included in secret-safety reporting.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Snapshot/state query versus realtime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Snapshot/state query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REST list and detail endpoints are the canonical state source. Frontend workspaces must hydrate from snapshot/state query endpoints first: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/api/gate-sessions`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/api/gate-sessions/:sessionId`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/api/gate-review-queue`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/api/outbox`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/api/ops/device-health`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/api/ops/lane-status`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/api/ops/parking-live`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/api/ops/parking-live/summary`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Realtime delta stream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SSE is delta transport only. It must not replace snapshot hydration or pageable history.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/api/stream/gate-events`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/api/stream/lane-status`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/api/stream/device-health`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/api/stream/outbox`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/api/stream/incidents`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/api/stream/parking-live`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Operational rule: hydrate from REST, then merge the realtime delta stream.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Surface map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Platform and health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/api/health`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/api/ready`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/metrics`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/api/ops/metrics/summary`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metrics summary exposes latency budgets, traffic/error buckets, incident counters, health breakdown status, and secret safety rollups such as `summary.secretSafety` and `components.secretSafety`.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Dashboard and monitoring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/api/ops/dashboard/sites/:siteCode/summary`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/api/ops/dashboard/incidents/summary`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/api/ops/dashboard/occupancy/summary`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/api/ops/dashboard/lanes/summary`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/api/ops/dashboard/subscriptions/summary`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/api/reports/summary`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UI guidance: overview screens should be able to recover from one canonical summary call or `một hoặc hai call summary` when a slice-specific refresh is required.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Master data and topology read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/api/sites`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/api/lanes`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/api/devices`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/api/topology`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Gate operations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/api/gate-sessions/open`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/api/gate-sessions/resolve`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/api/gate-sessions`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/api/gate-sessions/:sessionId`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/api/gate-review-queue`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/api/gate-review-queue/:reviewId/claim`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/api/gate-sessions/:sessionId/manual-approve`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/api/gate-sessions/:sessionId/manual-reject`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/api/gate-sessions/:sessionId/manual-open-barrier`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/api/gate-sessions/:sessionId/confirm-pass`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/api/gate-sessions/:sessionId/cancel`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Capture and ALPR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/api/lane-flow/submit`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/api/alpr/preview`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/api/alpr/recognize`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 capture routes under the mobile/device capture module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Incident, audit, reconciliation, and parking live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/api/ops/incidents`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/api/ops/incidents/:incidentId`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/api/ops/incidents/:incidentId/resolve`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/api/ops/audit`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/api/ops/audit/:auditId`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/api/ops/spot-occupancy`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/api/ops/spot-occupancy/:spotCode`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/api/ops/parking-live`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/api/ops/parking-live/summary`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/api/ops/parking-live/spots/:spotCode`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Noise-control and lifecycle notes: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Repeated stale or ghost signals are suppressed by grace hits and `cooldown` windows.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Resolved incidents may reopen as `AUTO_REOPENED` when the same source/fingerprint fires inside the reopen window.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Bus consumers should expect `incident.reopened` alongside the standard opened or resolved lifecycle events.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Admin surfaces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/api/admin/topology/sites`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/api/admin/topology/sites/:siteId`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/api/admin/topology/devices`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/api/admin/topology/devices/:deviceId`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/api/admin/topology/devices/unassigned`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/api/admin/topology/lanes`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/api/admin/topology/lanes/:laneId`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`PUT /api/admin/topology/lanes/:laneId/devices`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/api/admin/subscriptions`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/api/admin/subscriptions/:subscriptionId`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/api/admin/subscriptions`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/api/admin/subscriptions/:subscriptionId`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/api/admin/subscription-spots`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/api/admin/subscription-spots`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/api/admin/subscription-spots/:subscriptionSpotId`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/api/admin/subscription-vehicles`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/api/admin/subscription-vehicles`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/api/admin/subscription-vehicles/:subscriptionVehicleId`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/api/admin/subscriptions/bulk-import`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/api/admin/jobs/:jobId`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/api/integrations/webhooks`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/api/integrations/webhooks`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/api/integrations/webhooks/:webhookId`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`PATCH /api/integrations/webhooks/:webhookId`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`DELETE /api/integrations/webhooks/:webhookId`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/api/integrations/webhooks/:webhookId/regenerate-secret`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/api/integrations/webhooks/:webhookId/deliveries`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`POST /api/integrations/webhooks/:webhookId/test`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Contract rules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Validation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Zod schemas are the source of truth for transport contracts.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Validation failures return `400 BAD_REQUEST`.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Business rule failures return `422 UNPROCESSABLE_ENTITY`.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Numeric identifiers and cursors must not be silently coerced from invalid input.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Pagination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Cursor-based list responses return: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"rows": [],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"nextCursor": "opaque-or-numeric-string",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"pageInfo": 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"type": "CURSOR",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"limit": 50,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"nextCursor": "opaque-or-numeric-string",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"hasMore": true,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"sort": "sessionId:desc"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Rules: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`limit` is clamped per endpoint.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`nextCursor` is a string or `null`.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`sort` is explicit and canonical.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Frontend code must not infer hidden defaults.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Audit traceability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Audit reads and writes preserve `requestId`, `correlationId`, and `occurredAt`.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Actor snapshots must distinguish user, service, and system principals.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Manual review actions write explicit audit events for claim, approve, reject, and open-barrier flows.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Secret safety and observability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`/api/ops/metrics/summary` includes health breakdown plus secret-safety indicators for rejection spikes, replay suspicion, and missing auth headers.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Consumers should inspect `summary.secretSafety` for the rolled-up view and `components.secretSafety` for component-level drilldown.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`GET /api/health` and `GET /api/ready` are not enough on their own when metrics show `health breakdown` or secret-safety degradation.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Contract ownership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Canonical transport types live in `packages/contracts`.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API route modules in `apps/api/src/modules` must conform to those contracts.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 route and page logic in `apps/web` uses the same role and contract model.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`SPEC-v11.md` is the project-level snapshot. This file is the API-specific companion for `backend-rc1`.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