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F1E3D"/>
        <w:spacing w:before="0" w:after="0"/>
      </w:pPr>
      <w:r>
        <w:rPr>
          <w:sz w:val="8"/>
        </w:rPr>
        <w:t xml:space="preserve">                                                                                </w:t>
      </w:r>
    </w:p>
    <w:p/>
    <w:p>
      <w:pPr>
        <w:spacing w:before="480" w:after="160"/>
        <w:jc w:val="center"/>
      </w:pPr>
      <w:r>
        <w:rPr>
          <w:b/>
          <w:color w:val="0F1E3D"/>
          <w:sz w:val="56"/>
        </w:rPr>
        <w:t>PARKLY</w:t>
      </w:r>
    </w:p>
    <w:p>
      <w:pPr>
        <w:spacing w:before="80" w:after="80"/>
        <w:jc w:val="center"/>
      </w:pPr>
      <w:r>
        <w:rPr>
          <w:color w:val="1D4ED6"/>
          <w:sz w:val="28"/>
        </w:rPr>
        <w:t>Enterprise B2B SaaS Parking Management System</w:t>
        <w:br/>
        <w:t>Project Technical Snapshot v12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048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8"/>
              </w:rPr>
              <w:t>Snapshot Date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2E"/>
                <w:sz w:val="18"/>
              </w:rPr>
              <w:t>07 April 2026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color w:val="1A1A2E"/>
                <w:sz w:val="18"/>
              </w:rPr>
              <w:t>Release Baseline</w:t>
            </w:r>
          </w:p>
        </w:tc>
        <w:tc>
          <w:tcPr>
            <w:tcW w:type="dxa" w:w="6048"/>
            <w:shd w:val="clear" w:color="auto" w:fill="F8FAFC"/>
          </w:tcPr>
          <w:p>
            <w:r>
              <w:rPr>
                <w:color w:val="1A1A2E"/>
                <w:sz w:val="18"/>
              </w:rPr>
              <w:t>backend-rc1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8"/>
              </w:rPr>
              <w:t>Version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2E"/>
                <w:sz w:val="18"/>
              </w:rPr>
              <w:t>v12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color w:val="1A1A2E"/>
                <w:sz w:val="18"/>
              </w:rPr>
              <w:t>Status</w:t>
            </w:r>
          </w:p>
        </w:tc>
        <w:tc>
          <w:tcPr>
            <w:tcW w:type="dxa" w:w="6048"/>
            <w:shd w:val="clear" w:color="auto" w:fill="F8FAFC"/>
          </w:tcPr>
          <w:p>
            <w:r>
              <w:rPr>
                <w:color w:val="1A1A2E"/>
                <w:sz w:val="18"/>
              </w:rPr>
              <w:t>Approved</w:t>
            </w:r>
          </w:p>
        </w:tc>
      </w:tr>
    </w:tbl>
    <w:p/>
    <w:p>
      <w:pPr>
        <w:shd w:val="clear" w:color="auto" w:fill="1D4ED6"/>
        <w:spacing w:before="360" w:after="0"/>
      </w:pPr>
      <w:r>
        <w:rPr>
          <w:sz w:val="12"/>
        </w:rPr>
        <w:t xml:space="preserve">                                                                                </w:t>
      </w:r>
    </w:p>
    <w:p>
      <w:r>
        <w:br w:type="page"/>
      </w:r>
    </w:p>
    <w:p>
      <w:pPr>
        <w:spacing w:before="0" w:after="120"/>
        <w:shd w:val="clear" w:color="auto" w:fill="EFF6FF"/>
      </w:pPr>
      <w:r>
        <w:rPr>
          <w:b/>
          <w:color w:val="1D4ED6"/>
          <w:sz w:val="18"/>
        </w:rPr>
        <w:t xml:space="preserve">SNAPSHOT  </w:t>
      </w:r>
      <w:r>
        <w:rPr>
          <w:color w:val="1A1A2E"/>
          <w:sz w:val="18"/>
        </w:rPr>
        <w:t>This document is a point-in-time snapshot of the Parkly repository. It captures the current shipped architecture, security posture, data model, deployment shape, observability, and quality gate.</w:t>
      </w:r>
    </w:p>
    <w:p>
      <w:pPr>
        <w:spacing w:before="80" w:after="80"/>
        <w:pBdr>
          <w:bottom w:val="single" w:sz="6" w:space="1" w:color="1D4ED6"/>
        </w:pBdr>
      </w:pPr>
    </w:p>
    <w:p>
      <w:pPr>
        <w:spacing w:before="280" w:after="80"/>
        <w:pBdr>
          <w:top w:val="single" w:sz="4" w:space="1" w:color="1D4ED6"/>
        </w:pBdr>
      </w:pPr>
      <w:r>
        <w:rPr>
          <w:b/>
          <w:color w:val="0F1E3D"/>
          <w:sz w:val="32"/>
        </w:rPr>
        <w:t>Parkly Technical Specification v11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Snapshot date: 2026-03-30</w:t>
      </w:r>
    </w:p>
    <w:p>
      <w:pPr>
        <w:spacing w:before="40" w:after="80"/>
      </w:pPr>
      <w:r>
        <w:rPr>
          <w:color w:val="1A1A2E"/>
          <w:sz w:val="20"/>
        </w:rPr>
        <w:t>Snapshot type: full-project enterprise documentation baseline</w:t>
      </w:r>
    </w:p>
    <w:p>
      <w:pPr>
        <w:spacing w:before="40" w:after="80"/>
      </w:pPr>
      <w:r>
        <w:rPr>
          <w:color w:val="1A1A2E"/>
          <w:sz w:val="20"/>
        </w:rPr>
        <w:t>Supersedes: `SPEC-v10`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1. Document Purpose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This document is the canonical top-level snapshot for the Parkly repository as it exists on March 30, 2026. It captures the current shipped architecture, security posture, data model, deployment shape, observability, and quality gate.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This is a code-aligned snapshot, not a roadmap.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2. Product Summary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Parkly is a gate operations and parking management platform with the following major capabilities: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operator authentication and session-controlled access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gate session lifecycle management for entry and exit flows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review queue and manual intervention workflows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dashboard and monitoring read models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topology administration for sites, devices, and lanes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subscription administration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parking-live occupancy views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incident handling and audit history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webhook integrations, media handling, and bulk import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3. Repository Topology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The repository is a `pnpm` monorepo.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`apps/api` hosts the Express API, worker jobs, migrations, Prisma schema, and operational scripts.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`apps/web` hosts the React and Vite operations console.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`packages/contracts` provides shared Zod contracts and transport types.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`packages/gate-core` provides shared gate logic and plate canonicalization helpers.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`packages/edge-node` provides an optional edge-node package for local survivability work.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`infra/docker` contains Docker Compose files for local platform services.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`infra/observability` contains Prometheus, Alertmanager, and Grafana configuration.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4. Runtime Architecture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4.1 Backend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The backend is an Express application with route modules organized by bounded context.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Implemented bounded contexts include: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auth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gate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dashboard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topology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subscriptions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parking-live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incidents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audit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media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bulk-import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webhooks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reconciliation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presence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4.2 Frontend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The web console is a React SPA built with Vite. It uses the canonical route policy and role model defined in the codebase.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Core operator routes include: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`/overview`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`/run-lane`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`/review-queue`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`/session-history`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`/lane-monitor`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`/device-health`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`/sync-outbox`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`/reports`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`/mobile-camera-pair`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`/capture-debug`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`/subscriptions`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`/parking-live`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`/settings`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`/topology`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4.3 Shared contracts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Transport and role definitions are centralized in `packages/contracts`. Backend and frontend both depend on those definitions so that role normalization, enums, payloads, and read-model shapes stay aligned.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5. Deployment Profiles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Parkly has three primary deployment profiles.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5.1 local-dev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intended for developer feedback loops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uses local media storage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composes MySQL and Redis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5.2 demo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intended for repeatable demos and smoke-style validation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uses local media storage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composes MySQL and Redis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5.3 release-candidate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intended for production-like local validation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uses MinIO-backed media storage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composes MySQL, Redis, MinIO, and MinIO initialization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Deployment verification is executable and profile-aware. The quality gate can reuse existing healthy dependencies instead of restarting them unnecessarily.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6. Security Model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6.1 User auth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User-facing auth is session based and exposed through dedicated auth routes: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password policy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login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refresh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logout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revoke-all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admin revoke-all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admin disable or enable user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current principal lookup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Security controls include: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progressive login delay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short lockout after repeated failures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session limits per user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cleanup for expired and revoked sessions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6.2 Device and internal auth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Parkly separates user auth from device and internal service auth.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device-signed surfaces validate request signatures and timestamps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internal service surfaces use rotating tokens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secret hygiene and secret rotation are checked by dedicated scripts and tests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6.3 RBAC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Canonical user roles are: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`SUPER_ADMIN`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`SITE_ADMIN`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`MANAGER`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`OPERATOR`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`GUARD`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`CASHIER`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`VIEWER`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Compatibility handling for legacy `ADMIN`, `OPS`, and `WORKER` still exists in the backend, but the enterprise model is the canonical role set above.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6.4 Hardening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Repository-level security controls now include: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strict request validation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standardized error envelopes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secret hygiene checks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secret rotation checks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dependency review in CI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dependency audit artifact capture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CodeQL analysis workflow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7. Data Platform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7.1 Primary stores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MySQL 8.4 for transactional and administrative data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Redis 7.4 for coordination, caches, and selected operational state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MinIO for production-like local media validation in the release-candidate profile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7.2 Migration model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Flyway SQL migrations are the source of truth for schema evolution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Prisma is used for client generation and typed access, not for migration authority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The current migration set runs from `V1__init_schema.sql` through `V33__quality_gate_cleanup.sql`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7.3 Schema areas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The relational schema covers: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identity and user session management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parking sites, devices, lanes, and lane-device mapping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gate passage sessions, reads, decisions, reviews, incidents, and barrier commands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subscriptions, vehicles, credentials, spots, and occupancy projections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bulk import, webhook delivery, media audit, API keys, and rate-limit ledger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audit logs and operational retention support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7.4 Key schema decisions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internal relational keys use `BIGINT`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gate events are partition-aware and migration-managed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gates are derived from lane metadata rather than stored as a separate first-class table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delivery and integration work is staged through outbox-style persistence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8. API and Realtime Surfaces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8.1 API basics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API prefix: `/api`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interactive docs: `/docs`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OpenAPI JSON: `/openapi.json`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Prometheus metrics: `/metrics`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8.2 Major REST groups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Implemented API groups include: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auth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health and readiness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topology read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gate session and review operations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ALPR preview and recognize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dashboard and monitoring summaries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incidents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audit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reconciliation and parking-live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subscriptions and topology admin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media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bulk import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webhooks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8.3 SSE groups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Realtime streams include: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gate events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lane status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device health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outbox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incidents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parking-live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REST remains the canonical state source. SSE provides deltas only.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8.4 Idempotency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Retry-sensitive write paths are protected with explicit idempotency keys. The backend records request hashes and can safely return prior successful responses where supported.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9. Web Application Behavior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The web console is role-aware and route-aware.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Role home preferences currently resolve as follows: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`SUPER_ADMIN` -&gt; `/overview`, `/reports`, `/sync-outbox`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`SITE_ADMIN` -&gt; `/overview`, `/reports`, `/subscriptions`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`MANAGER` -&gt; `/overview`, `/run-lane`, `/reports`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`OPERATOR` -&gt; `/run-lane`, `/review-queue`, `/lane-monitor`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`GUARD` -&gt; `/run-lane`, `/review-queue`, `/lane-monitor`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`CASHIER` -&gt; `/reports`, `/overview`, `/settings`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`VIEWER` -&gt; `/overview`, `/lane-monitor`, `/session-history`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The web app hydrates state from REST endpoints and layers realtime updates through SSE.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10. Observability and Alerting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10.1 Metrics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The API exports Prometheus metrics for: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HTTP latency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gate session open and resolve latency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barrier command timeout counts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review queue size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device offline count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outbox backlog size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Redis availability and latency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ALPR preview cache behavior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low-cardinality operational request totals and latencies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incident lifecycle counters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retention cleanup metrics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secret rejection, replay suspicion, and rotation events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tariff calculation and decision-engine outcomes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active SSE connections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lane lock wait time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10.2 Observability stack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Local observability can be brought up through the Compose observability profile: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Prometheus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Alertmanager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Grafana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10.3 Alert rules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Alert rules currently cover at least: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Redis down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outbox backlog high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device offline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review queue growth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operational error rate above threshold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11. Quality Engineering and Automated Testing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11.1 Root quality gate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The repository-level quality gate is:</w:t>
      </w:r>
    </w:p>
    <w:p>
      <w:pPr>
        <w:spacing w:before="0" w:after="40"/>
      </w:pPr>
    </w:p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pnpm test:full</w:t>
      </w:r>
    </w:p>
    <w:p/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As of this snapshot it performs: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1. deployment bootstrap for the target quality profile</w:t>
      </w:r>
    </w:p>
    <w:p>
      <w:pPr>
        <w:spacing w:before="40" w:after="80"/>
      </w:pPr>
      <w:r>
        <w:rPr>
          <w:color w:val="1A1A2E"/>
          <w:sz w:val="20"/>
        </w:rPr>
        <w:t>2. Prisma generate</w:t>
      </w:r>
    </w:p>
    <w:p>
      <w:pPr>
        <w:spacing w:before="40" w:after="80"/>
      </w:pPr>
      <w:r>
        <w:rPr>
          <w:color w:val="1A1A2E"/>
          <w:sz w:val="20"/>
        </w:rPr>
        <w:t>3. API typecheck</w:t>
      </w:r>
    </w:p>
    <w:p>
      <w:pPr>
        <w:spacing w:before="40" w:after="80"/>
      </w:pPr>
      <w:r>
        <w:rPr>
          <w:color w:val="1A1A2E"/>
          <w:sz w:val="20"/>
        </w:rPr>
        <w:t>4. web typecheck</w:t>
      </w:r>
    </w:p>
    <w:p>
      <w:pPr>
        <w:spacing w:before="40" w:after="80"/>
      </w:pPr>
      <w:r>
        <w:rPr>
          <w:color w:val="1A1A2E"/>
          <w:sz w:val="20"/>
        </w:rPr>
        <w:t>5. API tests</w:t>
      </w:r>
    </w:p>
    <w:p>
      <w:pPr>
        <w:spacing w:before="40" w:after="80"/>
      </w:pPr>
      <w:r>
        <w:rPr>
          <w:color w:val="1A1A2E"/>
          <w:sz w:val="20"/>
        </w:rPr>
        <w:t>6. web unit tests and build</w:t>
      </w:r>
    </w:p>
    <w:p>
      <w:pPr>
        <w:spacing w:before="40" w:after="80"/>
      </w:pPr>
      <w:r>
        <w:rPr>
          <w:color w:val="1A1A2E"/>
          <w:sz w:val="20"/>
        </w:rPr>
        <w:t>7. Playwright E2E against the built SPA artifact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11.2 Current test inventory snapshot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At the time of this snapshot the repository contains: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49 API test files under `apps/api/src/tests`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4 web unit test files under `apps/web/src`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5 Playwright E2E specs under `apps/web/tests/e2e`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11.3 CI workflows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CI coverage is split across: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quality gate workflow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migration validation workflow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security workflow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CodeQL workflow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The quality workflow uploads: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API coverage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web coverage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Playwright reports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Playwright raw results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built web distribution assets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11.4 Release-grade frontend testing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The web E2E path is intentionally production-like: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Playwright serves the built `dist` output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tests do not depend on a dev server for release sign-off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E2E configuration avoids accidental drift from local `.env` API base overrides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12. Operations and Recovery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Parkly includes executable operational scripts for: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deployment bootstrap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deployment reset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deployment smoke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deployment verify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backup create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restore apply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restore verify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disaster drill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retention cleanup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secret hygiene and rotation checks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The repository therefore supports code-level validation of deployment and recovery flows, not just application logic.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13. Release Evidence Standard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A release snapshot is considered code-level ready only when: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`pnpm test:full` passes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deployment verification passes for the intended profile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CI jobs for quality, migrations, security, and CodeQL are green or explained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required artifacts exist for coverage, Playwright, and build outputs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health, readiness, and metrics summary are in the expected state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14. Remaining External Validation Gaps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The codebase can prove a large part of release readiness, but two important areas still require external execution: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an independent pentest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real alert delivery and on-call validation in a non-local environment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These are outside the repository-only proof boundary and must not be claimed as completed unless separately run.</w:t>
      </w:r>
    </w:p>
    <w:p>
      <w:pPr>
        <w:spacing w:before="0" w:after="40"/>
      </w:pP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