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F1E3D"/>
        <w:spacing w:before="0" w:after="0"/>
      </w:pPr>
      <w:r>
        <w:rPr>
          <w:sz w:val="8"/>
        </w:rPr>
        <w:t xml:space="preserve">                                                                                </w:t>
      </w:r>
    </w:p>
    <w:p/>
    <w:p>
      <w:pPr>
        <w:spacing w:before="480" w:after="160"/>
        <w:jc w:val="center"/>
      </w:pPr>
      <w:r>
        <w:rPr>
          <w:b/>
          <w:color w:val="0F1E3D"/>
          <w:sz w:val="56"/>
        </w:rPr>
        <w:t>PARKLY</w:t>
      </w:r>
    </w:p>
    <w:p>
      <w:pPr>
        <w:spacing w:before="80" w:after="80"/>
        <w:jc w:val="center"/>
      </w:pPr>
      <w:r>
        <w:rPr>
          <w:color w:val="1D4ED6"/>
          <w:sz w:val="28"/>
        </w:rPr>
        <w:t>Operations Runbook</w:t>
        <w:br/>
        <w:t>Release Procedures, Incident Handling &amp; Recovery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0F1E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048"/>
            <w:shd w:val="clear" w:color="auto" w:fill="0F1E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2E"/>
                <w:sz w:val="18"/>
              </w:rPr>
              <w:t>Snapshot Date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color w:val="1A1A2E"/>
                <w:sz w:val="18"/>
              </w:rPr>
              <w:t>07 April 2026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r>
              <w:rPr>
                <w:color w:val="1A1A2E"/>
                <w:sz w:val="18"/>
              </w:rPr>
              <w:t>Release Baseline</w:t>
            </w:r>
          </w:p>
        </w:tc>
        <w:tc>
          <w:tcPr>
            <w:tcW w:type="dxa" w:w="6048"/>
            <w:shd w:val="clear" w:color="auto" w:fill="F8FAFC"/>
          </w:tcPr>
          <w:p>
            <w:r>
              <w:rPr>
                <w:color w:val="1A1A2E"/>
                <w:sz w:val="18"/>
              </w:rPr>
              <w:t>backend-rc1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2E"/>
                <w:sz w:val="18"/>
              </w:rPr>
              <w:t>Version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color w:val="1A1A2E"/>
                <w:sz w:val="18"/>
              </w:rPr>
              <w:t>v12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r>
              <w:rPr>
                <w:color w:val="1A1A2E"/>
                <w:sz w:val="18"/>
              </w:rPr>
              <w:t>Status</w:t>
            </w:r>
          </w:p>
        </w:tc>
        <w:tc>
          <w:tcPr>
            <w:tcW w:type="dxa" w:w="6048"/>
            <w:shd w:val="clear" w:color="auto" w:fill="F8FAFC"/>
          </w:tcPr>
          <w:p>
            <w:r>
              <w:rPr>
                <w:color w:val="1A1A2E"/>
                <w:sz w:val="18"/>
              </w:rPr>
              <w:t>Approved</w:t>
            </w:r>
          </w:p>
        </w:tc>
      </w:tr>
    </w:tbl>
    <w:p/>
    <w:p>
      <w:pPr>
        <w:shd w:val="clear" w:color="auto" w:fill="1D4ED6"/>
        <w:spacing w:before="360" w:after="0"/>
      </w:pPr>
      <w:r>
        <w:rPr>
          <w:sz w:val="12"/>
        </w:rPr>
        <w:t xml:space="preserve">                                                                                </w:t>
      </w:r>
    </w:p>
    <w:p>
      <w:r>
        <w:br w:type="page"/>
      </w:r>
    </w:p>
    <w:p>
      <w:pPr>
        <w:spacing w:before="80" w:after="80"/>
        <w:pBdr>
          <w:bottom w:val="single" w:sz="6" w:space="1" w:color="1D4ED6"/>
        </w:pBdr>
      </w:pPr>
    </w:p>
    <w:p>
      <w:pPr>
        <w:spacing w:before="280" w:after="80"/>
        <w:pBdr>
          <w:top w:val="single" w:sz="4" w:space="1" w:color="1D4ED6"/>
        </w:pBdr>
      </w:pPr>
      <w:r>
        <w:rPr>
          <w:b/>
          <w:color w:val="0F1E3D"/>
          <w:sz w:val="32"/>
        </w:rPr>
        <w:t>Parkly Operations Runbook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Runbook snapshot date: 2026-03-30</w:t>
      </w:r>
    </w:p>
    <w:p>
      <w:pPr>
        <w:spacing w:before="40" w:after="80"/>
      </w:pPr>
      <w:r>
        <w:rPr>
          <w:color w:val="1A1A2E"/>
          <w:sz w:val="20"/>
        </w:rPr>
        <w:t>Release baseline: `backend-rc1`</w:t>
      </w:r>
    </w:p>
    <w:p>
      <w:pPr>
        <w:spacing w:before="40" w:after="80"/>
      </w:pPr>
      <w:r>
        <w:rPr>
          <w:color w:val="1A1A2E"/>
          <w:sz w:val="20"/>
        </w:rPr>
        <w:t>Repository scope: root orchestration for bootstrap, release gate, incident handling, backup, restore, and demo rollback.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1. Startup profiles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Local developer profile</w:t>
      </w:r>
    </w:p>
    <w:p>
      <w:pPr>
        <w:spacing w:before="0" w:after="40"/>
      </w:pPr>
    </w:p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pnpm --dir apps/api bootstrap:local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pnpm dev:api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pnpm --dir apps/api worker:dev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pnpm dev:web</w:t>
      </w:r>
    </w:p>
    <w:p/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Demo profile</w:t>
      </w:r>
    </w:p>
    <w:p>
      <w:pPr>
        <w:spacing w:before="0" w:after="40"/>
      </w:pPr>
    </w:p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pnpm --dir apps/api bootstrap:demo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pnpm --dir apps/api smoke:demo</w:t>
      </w:r>
    </w:p>
    <w:p/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Release-candidate profile</w:t>
      </w:r>
    </w:p>
    <w:p>
      <w:pPr>
        <w:spacing w:before="0" w:after="40"/>
      </w:pPr>
    </w:p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pnpm --dir apps/api bootstrap:rc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pnpm --dir apps/api rc:gate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pnpm --dir apps/api smoke:rc</w:t>
      </w:r>
    </w:p>
    <w:p/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2. Release gate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Before any serious handoff or release rehearsal: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1. Run `pnpm --dir apps/api rc:gate`.</w:t>
      </w:r>
    </w:p>
    <w:p>
      <w:pPr>
        <w:spacing w:before="40" w:after="80"/>
      </w:pPr>
      <w:r>
        <w:rPr>
          <w:color w:val="1A1A2E"/>
          <w:sz w:val="20"/>
        </w:rPr>
        <w:t>2. If the environment needs reseeding, run `pnpm --dir apps/api release:reset`.</w:t>
      </w:r>
    </w:p>
    <w:p>
      <w:pPr>
        <w:spacing w:before="40" w:after="80"/>
      </w:pPr>
      <w:r>
        <w:rPr>
          <w:color w:val="1A1A2E"/>
          <w:sz w:val="20"/>
        </w:rPr>
        <w:t>3. Re-run `pnpm --dir apps/api smoke:bundle`.</w:t>
      </w:r>
    </w:p>
    <w:p>
      <w:pPr>
        <w:spacing w:before="40" w:after="80"/>
      </w:pPr>
      <w:r>
        <w:rPr>
          <w:color w:val="1A1A2E"/>
          <w:sz w:val="20"/>
        </w:rPr>
        <w:t>4. Confirm web build, E2E, smoke, and evidence bundles are green for the same commit.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The consolidated RC gate is the current `backend-rc1` baseline covering `PR20→PR25`. Historical note: `PR18` established the clean-machine bootstrap discipline that this gate still depends on.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3. What to run first when things are slow or broken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Read these in order: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1. `GET /api/ops/metrics/summary`</w:t>
      </w:r>
    </w:p>
    <w:p>
      <w:pPr>
        <w:spacing w:before="40" w:after="80"/>
      </w:pPr>
      <w:r>
        <w:rPr>
          <w:color w:val="1A1A2E"/>
          <w:sz w:val="20"/>
        </w:rPr>
        <w:t>2. `GET /api/ready`</w:t>
      </w:r>
    </w:p>
    <w:p>
      <w:pPr>
        <w:spacing w:before="40" w:after="80"/>
      </w:pPr>
      <w:r>
        <w:rPr>
          <w:color w:val="1A1A2E"/>
          <w:sz w:val="20"/>
        </w:rPr>
        <w:t>3. `GET /api/health`</w:t>
      </w:r>
    </w:p>
    <w:p>
      <w:pPr>
        <w:spacing w:before="40" w:after="80"/>
      </w:pPr>
      <w:r>
        <w:rPr>
          <w:color w:val="1A1A2E"/>
          <w:sz w:val="20"/>
        </w:rPr>
        <w:t>4. profile-specific smoke or reset output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Why this order: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metrics summary tells you which surface is failing first,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health breakdown shows which component is `READY`, `DEGRADED`, or `MISCONFIGURED`,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ready/health alone can miss queue, secret-safety, or background-job drift.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4. Standard operational checks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Health, readiness, and metrics</w:t>
      </w:r>
    </w:p>
    <w:p>
      <w:pPr>
        <w:spacing w:before="0" w:after="40"/>
      </w:pPr>
    </w:p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curl http://127.0.0.1:3000/api/health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curl http://127.0.0.1:3000/api/ready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curl http://127.0.0.1:3000/api/ops/metrics/summary</w:t>
      </w:r>
    </w:p>
    <w:p/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Secrets and session hygiene</w:t>
      </w:r>
    </w:p>
    <w:p>
      <w:pPr>
        <w:spacing w:before="0" w:after="40"/>
      </w:pPr>
    </w:p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pnpm --dir apps/api secrets:check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pnpm --dir apps/api secrets:rotation:check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pnpm --dir apps/api secrets:rotation:audit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pnpm --dir apps/api auth:sessions:cleanup</w:t>
      </w:r>
    </w:p>
    <w:p/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Local/demo auth bootstrap frequently uses `ops / Parkly@123` for smoke validation on `local/demo`.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Deployment verification</w:t>
      </w:r>
    </w:p>
    <w:p>
      <w:pPr>
        <w:spacing w:before="0" w:after="40"/>
      </w:pPr>
    </w:p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pnpm --dir apps/api verify:deployment -- --profile release-candidate --intent bootstrap</w:t>
      </w:r>
    </w:p>
    <w:p/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5. Incident playbooks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Redis unavailable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Symptoms: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`redis_up == 0`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queue coordination or cache-assisted flows degrade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observability summary shows Redis errors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Actions: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1. Check Redis reachability and memory.</w:t>
      </w:r>
    </w:p>
    <w:p>
      <w:pPr>
        <w:spacing w:before="40" w:after="80"/>
      </w:pPr>
      <w:r>
        <w:rPr>
          <w:color w:val="1A1A2E"/>
          <w:sz w:val="20"/>
        </w:rPr>
        <w:t>2. Restart Redis if the failure is local infrastructure.</w:t>
      </w:r>
    </w:p>
    <w:p>
      <w:pPr>
        <w:spacing w:before="40" w:after="80"/>
      </w:pPr>
      <w:r>
        <w:rPr>
          <w:color w:val="1A1A2E"/>
          <w:sz w:val="20"/>
        </w:rPr>
        <w:t>3. Re-run deployment verification or the relevant smoke step.</w:t>
      </w:r>
    </w:p>
    <w:p>
      <w:pPr>
        <w:spacing w:before="40" w:after="80"/>
      </w:pPr>
      <w:r>
        <w:rPr>
          <w:color w:val="1A1A2E"/>
          <w:sz w:val="20"/>
        </w:rPr>
        <w:t>4. Watch `redis_command_failures_total` and `parkly_lane_lock_wait_time_ms`.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Review queue or outbox backlog growth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Symptoms: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`gate_review_queue_size` or `gate_outbox_backlog_size` stays elevated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operators report stale operational flows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Actions: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1. Inspect `/api/outbox` and `/api/gate-review-queue`.</w:t>
      </w:r>
    </w:p>
    <w:p>
      <w:pPr>
        <w:spacing w:before="40" w:after="80"/>
      </w:pPr>
      <w:r>
        <w:rPr>
          <w:color w:val="1A1A2E"/>
          <w:sz w:val="20"/>
        </w:rPr>
        <w:t>2. Inspect worker health and Redis.</w:t>
      </w:r>
    </w:p>
    <w:p>
      <w:pPr>
        <w:spacing w:before="40" w:after="80"/>
      </w:pPr>
      <w:r>
        <w:rPr>
          <w:color w:val="1A1A2E"/>
          <w:sz w:val="20"/>
        </w:rPr>
        <w:t>3. Review recent incident, lane, and device status streams.</w:t>
      </w:r>
    </w:p>
    <w:p>
      <w:pPr>
        <w:spacing w:before="40" w:after="80"/>
      </w:pPr>
      <w:r>
        <w:rPr>
          <w:color w:val="1A1A2E"/>
          <w:sz w:val="20"/>
        </w:rPr>
        <w:t>4. If backlog is operationally blocking, use audited drain or requeue commands only after the cause is understood.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Secret rejection spike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Symptoms: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`parkly_secret_rejects_total`, replay suspicion, or missing-auth counters grow quickly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`summary.secretSafety` shows a spike or mismatch hint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Actions: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1. Read `/api/ops/metrics/summary` first.</w:t>
      </w:r>
    </w:p>
    <w:p>
      <w:pPr>
        <w:spacing w:before="40" w:after="80"/>
      </w:pPr>
      <w:r>
        <w:rPr>
          <w:color w:val="1A1A2E"/>
          <w:sz w:val="20"/>
        </w:rPr>
        <w:t>2. Confirm active and next token topology.</w:t>
      </w:r>
    </w:p>
    <w:p>
      <w:pPr>
        <w:spacing w:before="40" w:after="80"/>
      </w:pPr>
      <w:r>
        <w:rPr>
          <w:color w:val="1A1A2E"/>
          <w:sz w:val="20"/>
        </w:rPr>
        <w:t>3. Validate time skew, signature timestamp handling, and rollout order.</w:t>
      </w:r>
    </w:p>
    <w:p>
      <w:pPr>
        <w:spacing w:before="40" w:after="80"/>
      </w:pPr>
      <w:r>
        <w:rPr>
          <w:color w:val="1A1A2E"/>
          <w:sz w:val="20"/>
        </w:rPr>
        <w:t>4. Use the explicit secret rotation or rollback path.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6. Backup, restore, reset, and demo rollback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Create backup</w:t>
      </w:r>
    </w:p>
    <w:p>
      <w:pPr>
        <w:spacing w:before="0" w:after="40"/>
      </w:pPr>
    </w:p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pnpm --dir apps/api backup:create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pnpm --dir apps/api backup:demo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pnpm --dir apps/api backup:rc</w:t>
      </w:r>
    </w:p>
    <w:p/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Restore and verify</w:t>
      </w:r>
    </w:p>
    <w:p>
      <w:pPr>
        <w:spacing w:before="0" w:after="40"/>
      </w:pPr>
    </w:p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pnpm --dir apps/api restore:apply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pnpm --dir apps/api restore:verify</w:t>
      </w:r>
    </w:p>
    <w:p/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Reset for clean release smoke</w:t>
      </w:r>
    </w:p>
    <w:p>
      <w:pPr>
        <w:spacing w:before="0" w:after="40"/>
      </w:pPr>
    </w:p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pnpm --dir apps/api release:reset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pnpm --dir apps/api smoke:bundle</w:t>
      </w:r>
    </w:p>
    <w:p/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Rollback bản demo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Use demo rollback when the fixture itself drifted, not when you merely need to clear old sessions: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1. restore the latest known-good demo backup,</w:t>
      </w:r>
    </w:p>
    <w:p>
      <w:pPr>
        <w:spacing w:before="40" w:after="80"/>
      </w:pPr>
      <w:r>
        <w:rPr>
          <w:color w:val="1A1A2E"/>
          <w:sz w:val="20"/>
        </w:rPr>
        <w:t>2. verify grants and seed-min are intact,</w:t>
      </w:r>
    </w:p>
    <w:p>
      <w:pPr>
        <w:spacing w:before="40" w:after="80"/>
      </w:pPr>
      <w:r>
        <w:rPr>
          <w:color w:val="1A1A2E"/>
          <w:sz w:val="20"/>
        </w:rPr>
        <w:t>3. run `pnpm --dir apps/api smoke:bundle`,</w:t>
      </w:r>
    </w:p>
    <w:p>
      <w:pPr>
        <w:spacing w:before="40" w:after="80"/>
      </w:pPr>
      <w:r>
        <w:rPr>
          <w:color w:val="1A1A2E"/>
          <w:sz w:val="20"/>
        </w:rPr>
        <w:t>4. capture the same evidence bundle again.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Operational rule: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backup proves recoverability,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restore proves you can return to a known-good state,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reset is for clean smoke and fixture refresh,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rollback bản demo is the recovery path when the demo snapshot is no longer trustworthy.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Do not use retention cleanup as a substitute for restore, reset, or rollback.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7. Disaster drill</w:t>
      </w:r>
    </w:p>
    <w:p>
      <w:pPr>
        <w:spacing w:before="0" w:after="40"/>
      </w:pPr>
    </w:p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pnpm --dir apps/api drill:disaster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pnpm --dir apps/api drill:disaster:demo</w:t>
      </w:r>
    </w:p>
    <w:p/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Always keep the generated manifest with the backup artifact and always run restore verification after a restore or drill.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8. Release closure checklist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1. `pnpm --dir apps/api rc:gate` passes.</w:t>
      </w:r>
    </w:p>
    <w:p>
      <w:pPr>
        <w:spacing w:before="40" w:after="80"/>
      </w:pPr>
      <w:r>
        <w:rPr>
          <w:color w:val="1A1A2E"/>
          <w:sz w:val="20"/>
        </w:rPr>
        <w:t>2. `pnpm --dir apps/api release:reset` and `pnpm --dir apps/api smoke:bundle` have been run for the target fixture when required.</w:t>
      </w:r>
    </w:p>
    <w:p>
      <w:pPr>
        <w:spacing w:before="40" w:after="80"/>
      </w:pPr>
      <w:r>
        <w:rPr>
          <w:color w:val="1A1A2E"/>
          <w:sz w:val="20"/>
        </w:rPr>
        <w:t>3. Backup and restore paths are known-good for the target profile.</w:t>
      </w:r>
    </w:p>
    <w:p>
      <w:pPr>
        <w:spacing w:before="40" w:after="80"/>
      </w:pPr>
      <w:r>
        <w:rPr>
          <w:color w:val="1A1A2E"/>
          <w:sz w:val="20"/>
        </w:rPr>
        <w:t>4. Health, readiness, metrics summary, and secret-safety signals are clean after bootstrap.</w:t>
      </w:r>
    </w:p>
    <w:p>
      <w:pPr>
        <w:spacing w:before="40" w:after="80"/>
      </w:pPr>
      <w:r>
        <w:rPr>
          <w:color w:val="1A1A2E"/>
          <w:sz w:val="20"/>
        </w:rPr>
        <w:t>5. Required evidence listed in `docs/EVIDENCE.md` is captured and stored for the same commit.</w:t>
      </w:r>
    </w:p>
    <w:p>
      <w:pPr>
        <w:spacing w:before="0" w:after="40"/>
      </w:pP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