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1303" w:rsidRPr="00604BBB" w:rsidRDefault="00B61D9F"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w:t>
      </w:r>
      <w:r w:rsidRPr="00604BBB">
        <w:rPr>
          <w:rFonts w:ascii="微软雅黑" w:eastAsia="微软雅黑" w:hAnsi="微软雅黑"/>
          <w:color w:val="000000" w:themeColor="text1"/>
          <w:sz w:val="18"/>
          <w:szCs w:val="18"/>
        </w:rPr>
        <w:t>.</w:t>
      </w:r>
      <w:r w:rsidR="00561303" w:rsidRPr="00604BBB">
        <w:rPr>
          <w:rFonts w:ascii="微软雅黑" w:eastAsia="微软雅黑" w:hAnsi="微软雅黑" w:hint="eastAsia"/>
          <w:color w:val="000000" w:themeColor="text1"/>
          <w:sz w:val="18"/>
          <w:szCs w:val="18"/>
        </w:rPr>
        <w:t xml:space="preserve"> 根据著作权法规定，当著作权属于公民时，著作权人署名权的保护期为（14）。</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A、永久</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B、100 年</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C、50 年</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D、20 年</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教程p839-26.3</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著作权法</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（1）著作权属于公民。署名权、修改权、保护作品完整权的保护期没有任何限制，永远受法律保护；发表权、使用权和获得报酬权的保护期为作者终生及其死亡后的50 年（第50年的12月31日）。作者死亡后，著作权依照继承法进行转移。</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w:t>
      </w:r>
      <w:r w:rsidRPr="00604BBB">
        <w:rPr>
          <w:rFonts w:ascii="微软雅黑" w:eastAsia="微软雅黑" w:hAnsi="微软雅黑" w:hint="eastAsia"/>
          <w:color w:val="000000" w:themeColor="text1"/>
          <w:sz w:val="18"/>
          <w:szCs w:val="18"/>
        </w:rPr>
        <w:t xml:space="preserve"> 政府采购的主要方式是（15）。</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A、公开招标</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B、邀请招标</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C、竞争性谈判</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D、单一来源采购</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常识，送分题！</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教程p842-26.4.2</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政府采购方式</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公开招标应作为政府采购的主要采购方式，因恃殊情况需要采用公开招标以外的采购方式的，应当在采购活动开始前获得设区的市、自治州以上人民政府采购监督管理部门的批准。</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项目可行性研究阶段的经营成本不包括（30）。</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A、财务费用</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B、研发成本</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C、行政管理费</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D、销售与分销费用</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教程p162-3.2.4</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详细可行性研究</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开发成本。在项目可行性研究阶段，所遇到的另一个问题，就是开发活动的消耗和成本预算开支不精确，从而可能导致完全不同的结论。成本估算的精度也应当和投资估算的精度相当。成本计算，要以项目计划的各种消耗和费用开支为依据，计算全部成本和单位产品的成本。</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大多数投资前的项目可行性研究报告只算开发总成本，这是因为在项目可行性研究阶段对各项成本，无论是配件、劳动力或管理费用，作为整体估算要比计算单位产品成本简单一些。开发总成本一般划分为四大类：研发成本、行政管理费、销售与分销费用、财务费用和折旧。前三类成本的总和称为经营成本。</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4.</w:t>
      </w:r>
      <w:r w:rsidRPr="00604BBB">
        <w:rPr>
          <w:rFonts w:ascii="微软雅黑" w:eastAsia="微软雅黑" w:hAnsi="微软雅黑" w:hint="eastAsia"/>
          <w:color w:val="000000" w:themeColor="text1"/>
          <w:sz w:val="18"/>
          <w:szCs w:val="18"/>
        </w:rPr>
        <w:t xml:space="preserve"> 关于招投标的描述，不正确的是: ( ) 。</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A、招标人采用邀请招标方式的，应当向三个以上具备承担项目的能力、资信良好的特定法人或者其他组织发出投标邀请书。</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B、招标人对已发出的招标文件进行必要的澄清或者修改的，应当在招标文件要求提交投标文件截止时间至少十五日前，以书面形式通知所有招标文件收受人。</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C、投标人在招标文件要求提交投标文件的截止时间前，可以补充、修改或者撤回已提交的投标文件，并书面通知招标人。</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D、依法必须进行招标的项目，其评标委员会由招标人的代表和有关技术、经济等方面的专家组，成员人数为五人以上单数，其中技术、经济等方面的专家不得少于成员总数的一半。</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教程p836-26.2.3 评标</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选项D应该是：不得少于三分之二。</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参考答案：D</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5</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信息系统可行性研究包括很多方面的内容，（）中经常会用到敏感性分析。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A、技术可行性分析</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B、经济可行性分析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C、运行环境可行性分析</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D、社会可行性分析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教程p162-3.2.1 可行性研究的内容</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2. 经济可行性分析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经济可行性分析主要是对整个项目的投资及所产生的经济效益进行分析，具体包括支出分析、收益分析、投资回报分析以及敏感性分析等。</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6</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（）不是V模型的特点。</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A、体现了开发和测试同等重要的思想</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B、测试是开发生命周期中的阶段</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C、针对每个开发阶段都有一个测试级别与之相对应</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D、适用于用户需求不明确或动态变化的情形</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教程p150-2.7.4 V模型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模型的特点：</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V模型体现的主要思想是开发和测试同等重要，左侧代表的是开发活动，而右侧代表的是测试活动。</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V模型针对每个开发阶段，都有一个测试级别与之相对应。</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测试依旧是开发生命周期中的阶段，与瀑布模型不同的是，有多个测试级别与开发阶段对应。</w:t>
      </w:r>
    </w:p>
    <w:p w:rsidR="00561303" w:rsidRPr="00604BBB" w:rsidRDefault="00561303" w:rsidP="00561303">
      <w:pPr>
        <w:numPr>
          <w:ilvl w:val="0"/>
          <w:numId w:val="1"/>
        </w:numPr>
        <w:adjustRightInd w:val="0"/>
        <w:snapToGrid w:val="0"/>
        <w:spacing w:line="300" w:lineRule="auto"/>
        <w:ind w:left="709" w:hanging="289"/>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V模型适用于需求明确和需求变更不频繁的悄形。</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参考答案：D</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7</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识别项目干系人是（）的子过程。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A、启动过程组</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B、计划过程组</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C、执行过程组</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D、监督与控制过程组</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教程p153-2.8.1 项目管理过程组</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启动过程组定义并批准项目或项目阶段。包括“制定项目章程”和“识别项目干系人”两个过程。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8</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项目经理小李依据当前技术发展趋势和所掌握的技术能否支撑该项目的开发，进行可行性研究。小李进行的可行性研究属于（）。</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A、经济可行性分析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B、技术可行性分析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C、运行环境可行性分析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D、其他方面的可行性分析</w:t>
      </w:r>
    </w:p>
    <w:p w:rsidR="00561303" w:rsidRPr="00604BBB" w:rsidRDefault="00561303" w:rsidP="00075CE8">
      <w:pPr>
        <w:jc w:val="left"/>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教程p161-3.2.1 可行性研究的内容</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 技术可行性分析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技术可行性分析是指在当前市场的技术、产品条件限制下，能否利用现在拥有的以及可能拥有的技术能力、产品功能、入力资源来实现项目的目标、功能、性能，能否在规定的时间期限内完成整个项目。</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送分题，排除法即可。</w:t>
      </w:r>
    </w:p>
    <w:p w:rsidR="00561303" w:rsidRPr="00604BBB" w:rsidRDefault="00561303" w:rsidP="00075CE8">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9</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某系统开发项目邀请第三方进行项目评估，（）不是项目评估的依据。</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A、项目建议书及其批准文件</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B、项目可行性研究报告</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C、报送单位的申请报告及主管部门的初审意见</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D、项目变更管理策略</w:t>
      </w:r>
    </w:p>
    <w:p w:rsidR="00561303" w:rsidRPr="00604BBB" w:rsidRDefault="00561303" w:rsidP="00561303">
      <w:pPr>
        <w:ind w:firstLine="422"/>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分析：</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教程p183-3.3.2 项目评估</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项目评估的依据包括如下项目。</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（1）项目建议书及其批准文件。</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（2）项目可行性研究报告。</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（3）报送单位的申请报告及主管部门的初申意见。</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（4）有关资源、配件、燃料、水、电、交通、通信、资金（包括外汇）等方面的协议文件。</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（5）必需的其他文件和资料。</w:t>
      </w:r>
    </w:p>
    <w:p w:rsidR="00561303" w:rsidRPr="00604BBB" w:rsidRDefault="00561303" w:rsidP="00561303">
      <w:pPr>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送分题，排除法即可。</w:t>
      </w:r>
    </w:p>
    <w:p w:rsidR="00561303" w:rsidRPr="00604BBB" w:rsidRDefault="00561303" w:rsidP="00561303">
      <w:pPr>
        <w:ind w:firstLine="422"/>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参考答案：D</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10.</w:t>
      </w:r>
      <w:r w:rsidRPr="00604BBB">
        <w:rPr>
          <w:rFonts w:ascii="微软雅黑" w:eastAsia="微软雅黑" w:hAnsi="微软雅黑" w:hint="eastAsia"/>
          <w:color w:val="000000" w:themeColor="text1"/>
          <w:sz w:val="18"/>
          <w:szCs w:val="18"/>
        </w:rPr>
        <w:t xml:space="preserve"> 关于软件配置管理的描述，不正确的是（11）。</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A、配置控制委员会成员必须是专职人员</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B、配置库</w:t>
      </w:r>
      <w:r w:rsidRPr="00075CE8">
        <w:rPr>
          <w:rFonts w:ascii="微软雅黑" w:eastAsia="微软雅黑" w:hAnsi="微软雅黑" w:hint="eastAsia"/>
          <w:color w:val="000000" w:themeColor="text1"/>
          <w:sz w:val="18"/>
          <w:szCs w:val="18"/>
          <w:highlight w:val="red"/>
        </w:rPr>
        <w:t>包括</w:t>
      </w:r>
      <w:r w:rsidRPr="00604BBB">
        <w:rPr>
          <w:rFonts w:ascii="微软雅黑" w:eastAsia="微软雅黑" w:hAnsi="微软雅黑" w:hint="eastAsia"/>
          <w:color w:val="000000" w:themeColor="text1"/>
          <w:sz w:val="18"/>
          <w:szCs w:val="18"/>
        </w:rPr>
        <w:t>动态库（开发库），受控库（主库），静态库（产品库）</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C、常用的配置管理工具有 SVN，GIT 等</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D、配置项的状态分为草稿、正式和修改三种</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教程p474-14.2.1</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配置管理的概念</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8.</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配置控制委员会</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配置控制委员会（CCB）, 负责对配置变更做出评估、审批以及监督已批准变更的实施。</w:t>
      </w:r>
    </w:p>
    <w:p w:rsidR="00561303" w:rsidRPr="00604BBB"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CB建立在项目级，其成员可以包括项目经理、用户代表、产品经理、开发工程师、测试工程师、质量控制人员、配置管理员等。CCB不必是常设机构，完全可以根据工作的需要组成，例如按变更内容和变更请求的不同，组成不同的CCB。小的项目CCB可以只有一个人，甚至只是兼职人员。</w:t>
      </w:r>
    </w:p>
    <w:p w:rsidR="00561303" w:rsidRDefault="00561303" w:rsidP="00561303">
      <w:pPr>
        <w:tabs>
          <w:tab w:val="left" w:pos="5625"/>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通常，CCB不只是控制配置变更，而是负有更多的配置管理任务，例如：配置管理计划审批、基线设立审批、产品发布审批等。</w:t>
      </w:r>
    </w:p>
    <w:p w:rsidR="00075CE8" w:rsidRPr="00604BBB" w:rsidRDefault="00075CE8" w:rsidP="00561303">
      <w:pPr>
        <w:tabs>
          <w:tab w:val="left" w:pos="5625"/>
        </w:tabs>
        <w:adjustRightInd w:val="0"/>
        <w:snapToGrid w:val="0"/>
        <w:rPr>
          <w:rFonts w:ascii="微软雅黑" w:eastAsia="微软雅黑" w:hAnsi="微软雅黑"/>
          <w:color w:val="000000" w:themeColor="text1"/>
          <w:sz w:val="18"/>
          <w:szCs w:val="18"/>
        </w:rPr>
      </w:pPr>
      <w:r>
        <w:rPr>
          <w:rFonts w:ascii="微软雅黑" w:eastAsia="微软雅黑" w:hAnsi="微软雅黑" w:hint="eastAsia"/>
          <w:color w:val="000000" w:themeColor="text1"/>
          <w:sz w:val="18"/>
          <w:szCs w:val="18"/>
        </w:rPr>
        <w:t>配置库</w:t>
      </w:r>
      <w:r w:rsidRPr="00075CE8">
        <w:rPr>
          <w:rFonts w:ascii="微软雅黑" w:eastAsia="微软雅黑" w:hAnsi="微软雅黑" w:hint="eastAsia"/>
          <w:sz w:val="18"/>
          <w:szCs w:val="18"/>
          <w:highlight w:val="red"/>
        </w:rPr>
        <w:t>可以</w:t>
      </w:r>
      <w:r w:rsidRPr="00075CE8">
        <w:rPr>
          <w:rFonts w:ascii="微软雅黑" w:eastAsia="微软雅黑" w:hAnsi="微软雅黑"/>
          <w:sz w:val="18"/>
          <w:szCs w:val="18"/>
          <w:highlight w:val="red"/>
        </w:rPr>
        <w:t>分为</w:t>
      </w:r>
      <w:r>
        <w:rPr>
          <w:rFonts w:ascii="微软雅黑" w:eastAsia="微软雅黑" w:hAnsi="微软雅黑"/>
          <w:color w:val="000000" w:themeColor="text1"/>
          <w:sz w:val="18"/>
          <w:szCs w:val="18"/>
        </w:rPr>
        <w:t>开发库，</w:t>
      </w:r>
      <w:r>
        <w:rPr>
          <w:rFonts w:ascii="微软雅黑" w:eastAsia="微软雅黑" w:hAnsi="微软雅黑" w:hint="eastAsia"/>
          <w:color w:val="000000" w:themeColor="text1"/>
          <w:sz w:val="18"/>
          <w:szCs w:val="18"/>
        </w:rPr>
        <w:t>受控</w:t>
      </w:r>
      <w:r>
        <w:rPr>
          <w:rFonts w:ascii="微软雅黑" w:eastAsia="微软雅黑" w:hAnsi="微软雅黑"/>
          <w:color w:val="000000" w:themeColor="text1"/>
          <w:sz w:val="18"/>
          <w:szCs w:val="18"/>
        </w:rPr>
        <w:t>库，产品库</w:t>
      </w:r>
      <w:r>
        <w:rPr>
          <w:rFonts w:ascii="微软雅黑" w:eastAsia="微软雅黑" w:hAnsi="微软雅黑" w:hint="eastAsia"/>
          <w:color w:val="000000" w:themeColor="text1"/>
          <w:sz w:val="18"/>
          <w:szCs w:val="18"/>
        </w:rPr>
        <w:t>3种</w:t>
      </w:r>
      <w:r>
        <w:rPr>
          <w:rFonts w:ascii="微软雅黑" w:eastAsia="微软雅黑" w:hAnsi="微软雅黑"/>
          <w:color w:val="000000" w:themeColor="text1"/>
          <w:sz w:val="18"/>
          <w:szCs w:val="18"/>
        </w:rPr>
        <w:t>类型。</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11</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（3）的任务是：根据系统说明书规定的功能要求，考虑实际条件，具体设计实现逻辑模型的方案。</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A、系统规划阶段 </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 xml:space="preserve">B、系统分析阶段 </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C、系统设计阶段 </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D、系统实施阶段</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教程p1</w:t>
      </w:r>
      <w:r w:rsidRPr="00604BBB">
        <w:rPr>
          <w:rFonts w:ascii="微软雅黑" w:eastAsia="微软雅黑" w:hAnsi="微软雅黑" w:hint="eastAsia"/>
          <w:color w:val="000000" w:themeColor="text1"/>
          <w:sz w:val="18"/>
          <w:szCs w:val="18"/>
        </w:rPr>
        <w:t>2</w:t>
      </w:r>
      <w:r w:rsidRPr="00604BBB">
        <w:rPr>
          <w:rFonts w:ascii="微软雅黑" w:eastAsia="微软雅黑" w:hAnsi="微软雅黑"/>
          <w:color w:val="000000" w:themeColor="text1"/>
          <w:sz w:val="18"/>
          <w:szCs w:val="18"/>
        </w:rPr>
        <w:t>-1.1.4 信息系统生命周期</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 系统设计阶段</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简单地说，系统分析阶段的任务是回答系统“做什么”的问题，而系统设计阶段要回答的问题是“怎么做“。该阶段的任务是根据系统说明书中规定的功能要求，考虑实际条件，具体设计实现逻辑模型的技术方案，也就是设计新系统的物理模型。这个阶段又称为物理设计阶段，可分为总体设计（概要设计）和详细设计两个子阶段。这个阶段的技术文档是系统设计说明书。</w:t>
      </w:r>
    </w:p>
    <w:p w:rsidR="00561303" w:rsidRPr="00604BBB" w:rsidRDefault="00561303" w:rsidP="00561303">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10370" w:rsidRPr="00604BBB" w:rsidRDefault="00561303"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12.</w:t>
      </w:r>
      <w:r w:rsidR="00110370" w:rsidRPr="00604BBB">
        <w:rPr>
          <w:rFonts w:ascii="微软雅黑" w:eastAsia="微软雅黑" w:hAnsi="微软雅黑" w:hint="eastAsia"/>
          <w:color w:val="000000" w:themeColor="text1"/>
          <w:sz w:val="18"/>
          <w:szCs w:val="18"/>
        </w:rPr>
        <w:t xml:space="preserve"> 在项目配置与基线的变更控制中，（52）是配置管理员的主要工作。</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A、确定变更影响的关联配置项和有关基线</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B、将变更申请的决议通知受此变更影响的每个干系人</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C、组织修改配置项，并在相应的文档或程序代码中记录变更信息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D、将变更后的配置项纳入基线，并将变更内容和结果通知相关人</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A没确定具体负责人；B由CCB负责；C由项目经理负责。具体参看：</w:t>
      </w:r>
    </w:p>
    <w:p w:rsidR="00110370" w:rsidRPr="00604BBB" w:rsidRDefault="00110370" w:rsidP="00BF4D9F">
      <w:pPr>
        <w:tabs>
          <w:tab w:val="left" w:pos="4813"/>
        </w:tabs>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教程p477-14.2.3</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日常配置管理活动</w:t>
      </w:r>
      <w:r w:rsidR="00BF4D9F">
        <w:rPr>
          <w:rFonts w:ascii="微软雅黑" w:eastAsia="微软雅黑" w:hAnsi="微软雅黑"/>
          <w:color w:val="000000" w:themeColor="text1"/>
          <w:sz w:val="18"/>
          <w:szCs w:val="18"/>
        </w:rPr>
        <w:tab/>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参考答案：D</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13</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关于合同违约索赔的描述，不正确的是（55）。</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A、项目索赔事件中，监理工程师和政府建设主管机构承担调节责任，经济合同仲裁委员会承担调解或冲裁责任</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B、合同索赔遵循的原则包括：索赔的有理性、索赔依据的有效性、索赔计算的正确性</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C、对于属于买方的原因造成拖延工期，只需给卖方延长工期，不应给与费用补偿</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D、《民法通则》、《合同法》中与合同纠纷相关条款，可以作为工程索赔的法律依据</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排除法即可。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教程p463-13.2.5</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合同违约索赔管理</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2. 索赔的起因和原则</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合同索赔的重要前提条件是合同一方或双方存在违约行为和事实，并且由此造成了损失，责任应由对方承担。对提出的合同索赔，凡属于客观原因造成的延期、属于买方也无法预见到的情况，例如，特殊反常天气达到合同中特殊反常天气的约定条件，卖方可能得到延长工期，但得不到费用补偿。对于属于买方的原因造成拖延工期，不仅应给卖方延长工期，还应给予费用补偿。</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14</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某项目采用敏捷管理方式，项目经理给领导汇报了项目的执行速度和团队绩效情况，请领导对提交的项目文档进行审核，以确定下一阶段在哪些方面做出改进。当前项目处于敏捷项目管理中的（57）阶段。</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A、探索</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B、推测</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C、适应</w:t>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color w:val="000000" w:themeColor="text1"/>
          <w:sz w:val="18"/>
          <w:szCs w:val="18"/>
        </w:rPr>
        <w:tab/>
      </w:r>
      <w:r w:rsidRPr="00604BBB">
        <w:rPr>
          <w:rFonts w:ascii="微软雅黑" w:eastAsia="微软雅黑" w:hAnsi="微软雅黑" w:hint="eastAsia"/>
          <w:color w:val="000000" w:themeColor="text1"/>
          <w:sz w:val="18"/>
          <w:szCs w:val="18"/>
        </w:rPr>
        <w:t>D、结束</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阅读理解即可。</w:t>
      </w:r>
    </w:p>
    <w:p w:rsidR="00110370" w:rsidRPr="00604BBB" w:rsidRDefault="00110370" w:rsidP="00110370">
      <w:pPr>
        <w:adjustRightInd w:val="0"/>
        <w:snapToGrid w:val="0"/>
        <w:rPr>
          <w:rFonts w:ascii="微软雅黑" w:eastAsia="微软雅黑" w:hAnsi="微软雅黑"/>
          <w:color w:val="000000" w:themeColor="text1"/>
          <w:sz w:val="18"/>
          <w:szCs w:val="18"/>
        </w:rPr>
      </w:pPr>
      <w:bookmarkStart w:id="0" w:name="_GoBack"/>
      <w:r w:rsidRPr="00604BBB">
        <w:rPr>
          <w:rFonts w:ascii="微软雅黑" w:eastAsia="微软雅黑" w:hAnsi="微软雅黑" w:hint="eastAsia"/>
          <w:color w:val="000000" w:themeColor="text1"/>
          <w:sz w:val="18"/>
          <w:szCs w:val="18"/>
        </w:rPr>
        <w:t>教程p557-19.4.2</w:t>
      </w:r>
      <w:r w:rsidRPr="00604BBB">
        <w:rPr>
          <w:rFonts w:ascii="微软雅黑" w:eastAsia="微软雅黑" w:hAnsi="微软雅黑"/>
          <w:color w:val="000000" w:themeColor="text1"/>
          <w:sz w:val="18"/>
          <w:szCs w:val="18"/>
        </w:rPr>
        <w:t xml:space="preserve"> </w:t>
      </w:r>
      <w:r w:rsidRPr="00604BBB">
        <w:rPr>
          <w:rFonts w:ascii="微软雅黑" w:eastAsia="微软雅黑" w:hAnsi="微软雅黑" w:hint="eastAsia"/>
          <w:color w:val="000000" w:themeColor="text1"/>
          <w:sz w:val="18"/>
          <w:szCs w:val="18"/>
        </w:rPr>
        <w:t>敏捷项目管理</w:t>
      </w:r>
      <w:r w:rsidRPr="00604BBB">
        <w:rPr>
          <w:rFonts w:ascii="微软雅黑" w:eastAsia="微软雅黑" w:hAnsi="微软雅黑" w:hint="eastAsia"/>
          <w:color w:val="000000" w:themeColor="text1"/>
          <w:sz w:val="18"/>
          <w:szCs w:val="18"/>
        </w:rPr>
        <w:sym w:font="Wingdings" w:char="F0E0"/>
      </w:r>
      <w:r w:rsidRPr="00604BBB">
        <w:rPr>
          <w:rFonts w:ascii="微软雅黑" w:eastAsia="微软雅黑" w:hAnsi="微软雅黑" w:hint="eastAsia"/>
          <w:color w:val="000000" w:themeColor="text1"/>
          <w:sz w:val="18"/>
          <w:szCs w:val="18"/>
        </w:rPr>
        <w:t>5. 适应</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适应阶段的任务是审核提交的结果、当前情况以及团队的绩效，必要时做出调整。</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“适应”意味着修改或改变而不是成功或失败，吸取教训是敏捷项目管理的关键。</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bookmarkEnd w:id="0"/>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15</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项目组合管理实施的主要过程不包括（）。</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A、评估项目组合管理战略计划</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B、定义项目组合管理的愿景和计划</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C、实施项目组合管理过程</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D、改进项目组合管理过程</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教程p586-21.4.1 项目组合管理过程实施概述</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项目组合管理过程实施主要包括：</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（1）评估项目组合管理过程的当前状态。 </w:t>
      </w:r>
      <w:r w:rsidRPr="00604BBB">
        <w:rPr>
          <w:rFonts w:ascii="微软雅黑" w:eastAsia="微软雅黑" w:hAnsi="微软雅黑" w:hint="eastAsia"/>
          <w:color w:val="000000" w:themeColor="text1"/>
          <w:sz w:val="18"/>
          <w:szCs w:val="18"/>
        </w:rPr>
        <w:tab/>
        <w:t>（2）定义项目组合管理的愿景和计划。</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（3）实施项目组合管理过程。</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 xml:space="preserve">（4）改进项目组合管理过程。 </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16</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关于组织战略的描述，不正确的是（）。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A、战略目标根据特定时期的战略形式和组织的利益需要确定。</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B、战略方针在分析当前组织面临战略形势和外部竞争等诸多因素基础上制定，具有较强的针对性，在不同的环境下应采取不同的战略方针。</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C、战略实施能力根据组织战略目标和战略方针要求，确定战略规模，发展方向和重点，是组织自身拥有的，无法通过外部获得。</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D、战略措施是组织决策机构根据战略实施的需要，在组织架构、权利分配、监督机制、授权环境等方面的安排。</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教程p517-17.1.2 组织战略的主要内容</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（3）战略实施能力。组织战略实施能力是组织战略实施的物质基础。这种物质基础既可以是组织自身拥有</w:t>
      </w:r>
      <w:r w:rsidRPr="00604BBB">
        <w:rPr>
          <w:rFonts w:ascii="微软雅黑" w:eastAsia="微软雅黑" w:hAnsi="微软雅黑" w:hint="eastAsia"/>
          <w:color w:val="000000" w:themeColor="text1"/>
          <w:sz w:val="18"/>
          <w:szCs w:val="18"/>
        </w:rPr>
        <w:lastRenderedPageBreak/>
        <w:t>的，也有可能是组织外部的，但可以被组织通过协商获得的资源，根据组织战略目的和战略方针的要求，确定战略的规模、发展方向和重点，并能够与组织的总体力量保待协调发展。</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17</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关于合同管理的描述，不正确的是（）。</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①合同管理包括：合同签订管理、合同履行管理、合同变更管理、合同档案管理、合同违约索赔管理。</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②对于合同中需要变更、转让、解除等内容应有详细说明。</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③如果合同中有附件，对于附件的内容也应精心准备，当主合同与附件产生矛盾时，以附件为主。</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④为了使签约各方对合同有一致的理解，合同一律使用行业标准合同。</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⑤签订合同前应了解相关环境，做出正确的风险分析判断。</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A、①②</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B、③④</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C、②⑤</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D、①⑤</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教程p461-13.2.1 合同的签订管理</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为了使签约各方对合同有一致理解，建议如下。 </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（1）使用国家或行业标准的合同格式。</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（5）如果合同有附件，对于附件的内容也应精心准备，并注意保持与主合同一致，不要相互之间产生矛盾。</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18</w:t>
      </w:r>
      <w:r w:rsidRPr="00604BBB">
        <w:rPr>
          <w:rFonts w:ascii="微软雅黑" w:eastAsia="微软雅黑" w:hAnsi="微软雅黑"/>
          <w:color w:val="000000" w:themeColor="text1"/>
          <w:sz w:val="18"/>
          <w:szCs w:val="18"/>
        </w:rPr>
        <w:t>.</w:t>
      </w:r>
      <w:r w:rsidRPr="00604BBB">
        <w:rPr>
          <w:rFonts w:ascii="微软雅黑" w:eastAsia="微软雅黑" w:hAnsi="微软雅黑" w:hint="eastAsia"/>
          <w:color w:val="000000" w:themeColor="text1"/>
          <w:sz w:val="18"/>
          <w:szCs w:val="18"/>
        </w:rPr>
        <w:t xml:space="preserve"> 某软件开发项目在测试时发现需求需要调整，涉及到需求规格说明书、概要设计、详细设计及代码等相关文档的变更，需要对（）进行变更控制。</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A、知识库</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B、配置库</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C、产品库</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D、数据库</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教程p477-14.2.3 日常配置管理活动</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7）基于配置库的变更控制</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信息系统在一处出现了变更，经常会连锁引起多处变更，会涉及到参与开发工作的许多人员。例如，测试引发了需求的修改，那么很可能要涉及到需求规格说明、概要设计、详细设计和代码等相关文档，甚至会使测试计划随之变更。</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基于配置库的变更控制可以完美地解决上述问题。</w:t>
      </w:r>
    </w:p>
    <w:p w:rsidR="00110370" w:rsidRPr="00604BBB" w:rsidRDefault="00110370" w:rsidP="0011037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19</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以下关于信息化的叙述中，不正确的是（）</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A、信息化的主体是程序员、工程师、项目经理、质量管控人员</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B、信息化是一个长期的过程</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C、信息化的手段是基于现代信息技术的先进社会生产工具</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D、信息化的目标是使国家的综合实力、社会的文明素质和人民的生活质量全面达到现代化水平</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参考中级教程p8-1.1.3 信息化</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信息化的基本内涵启示我们：信息化的主体是全体社会成员，包括政府、企业、事业、团体和个人</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w:t>
      </w:r>
      <w:r w:rsidRPr="00EE4280">
        <w:rPr>
          <w:rFonts w:ascii="微软雅黑" w:eastAsia="微软雅黑" w:hAnsi="微软雅黑" w:hint="eastAsia"/>
          <w:color w:val="000000" w:themeColor="text1"/>
          <w:sz w:val="18"/>
          <w:szCs w:val="18"/>
        </w:rPr>
        <w:t>：A</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20</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某网站提供电影票购买业务，消费者可以在网页上选择影院、影片、观影时间、座位，并可通过手机应用支付费用。该电子商务模式是（）</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A、B2C    B、B2B    C、O2O</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D、O2C</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新版中级教程p72-1.4.5 电子商务</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电子商务的类型</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（4）O2O即Online To Offline，含义是线上购买线下的商品和服务，实体店提货或者享受服务。……特别适合餐饮、院线、会所等服务类连锁企业……</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参考答案：C</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lastRenderedPageBreak/>
        <w:t>21</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供应链管理是把正确数量的商品在正确的时间配送到正确的地点的一套管理方法。它控制和管理的各种“流”不包括（）。</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 物流</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B. 资金流</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C. 信息流</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 控制流</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新版中级教程p62-1.4.4 供应链管理</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3）供应链管理的概念</w:t>
      </w:r>
    </w:p>
    <w:p w:rsidR="0014440C"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供应链管理是一种集成的管理思想和方法，是在满足服务水平要求的同时，为了使系统成本达到最低而采用的将供应商、制造商、仓库和商店有效地结合成一体来生产商品，有效地控制和管理各种信息流、资金流和物流，并把正确数量的商品在正确的时间配送到正确的地点的一套管理方法。</w:t>
      </w:r>
    </w:p>
    <w:p w:rsidR="00B03665" w:rsidRPr="00EE4280" w:rsidRDefault="00B03665" w:rsidP="00EE4280">
      <w:pPr>
        <w:adjustRightInd w:val="0"/>
        <w:snapToGrid w:val="0"/>
        <w:rPr>
          <w:rFonts w:ascii="微软雅黑" w:eastAsia="微软雅黑" w:hAnsi="微软雅黑" w:hint="eastAsia"/>
          <w:color w:val="000000" w:themeColor="text1"/>
          <w:sz w:val="18"/>
          <w:szCs w:val="18"/>
        </w:rPr>
      </w:pPr>
      <w:r w:rsidRPr="00B03665">
        <w:rPr>
          <w:rFonts w:ascii="微软雅黑" w:eastAsia="微软雅黑" w:hAnsi="微软雅黑" w:hint="eastAsia"/>
          <w:color w:val="000000" w:themeColor="text1"/>
          <w:sz w:val="18"/>
          <w:szCs w:val="18"/>
        </w:rPr>
        <w:t>参考答案D</w:t>
      </w:r>
    </w:p>
    <w:p w:rsidR="0014440C" w:rsidRPr="00EE4280" w:rsidRDefault="00110370" w:rsidP="00EE4280">
      <w:pPr>
        <w:adjustRightInd w:val="0"/>
        <w:snapToGrid w:val="0"/>
        <w:rPr>
          <w:rFonts w:ascii="微软雅黑" w:eastAsia="微软雅黑" w:hAnsi="微软雅黑"/>
          <w:color w:val="000000" w:themeColor="text1"/>
          <w:sz w:val="18"/>
          <w:szCs w:val="18"/>
        </w:rPr>
      </w:pPr>
      <w:r>
        <w:rPr>
          <w:rFonts w:ascii="微软雅黑" w:eastAsia="微软雅黑" w:hAnsi="微软雅黑"/>
          <w:color w:val="000000" w:themeColor="text1"/>
          <w:sz w:val="18"/>
          <w:szCs w:val="18"/>
        </w:rPr>
        <w:t>22</w:t>
      </w:r>
      <w:r w:rsidR="0014440C" w:rsidRPr="00EE4280">
        <w:rPr>
          <w:rFonts w:ascii="微软雅黑" w:eastAsia="微软雅黑" w:hAnsi="微软雅黑" w:hint="eastAsia"/>
          <w:color w:val="000000" w:themeColor="text1"/>
          <w:sz w:val="18"/>
          <w:szCs w:val="18"/>
        </w:rPr>
        <w:t xml:space="preserve">、某法院将罚没的物品通过某拍卖网站对社会公开拍卖，成交后买方通过网络支付将款项直接支付当地财政系统，该活动属于（）的范畴。 </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 xml:space="preserve">A．电子政务 </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 xml:space="preserve">B．行政管理 </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 xml:space="preserve">C．电子商务 </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D．电子交易</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一方是政府，另一方是社会买家，所以，是电子政务。</w:t>
      </w:r>
      <w:r w:rsidRPr="00EE4280">
        <w:rPr>
          <w:rFonts w:ascii="微软雅黑" w:eastAsia="微软雅黑" w:hAnsi="微软雅黑"/>
          <w:color w:val="000000" w:themeColor="text1"/>
          <w:sz w:val="18"/>
          <w:szCs w:val="18"/>
        </w:rPr>
        <w:t xml:space="preserve"> </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电子政务模型：可简单概括为2个方面， </w:t>
      </w:r>
      <w:r w:rsidRPr="00604BBB">
        <w:rPr>
          <w:rFonts w:ascii="微软雅黑" w:eastAsia="微软雅黑" w:hAnsi="微软雅黑" w:hint="eastAsia"/>
          <w:color w:val="000000" w:themeColor="text1"/>
          <w:sz w:val="18"/>
          <w:szCs w:val="18"/>
        </w:rPr>
        <w:br/>
        <w:t xml:space="preserve">    （1）政府部门内部的办公自动化、管理信息化、决策科学化； </w:t>
      </w:r>
      <w:r w:rsidRPr="00604BBB">
        <w:rPr>
          <w:rFonts w:ascii="微软雅黑" w:eastAsia="微软雅黑" w:hAnsi="微软雅黑" w:hint="eastAsia"/>
          <w:color w:val="000000" w:themeColor="text1"/>
          <w:sz w:val="18"/>
          <w:szCs w:val="18"/>
        </w:rPr>
        <w:br/>
        <w:t xml:space="preserve">    （2）政府部门与社会各界利用网络信息平台充分进行信息共享与服务、加强群众监督、  提高办事效率及促进政务公开等。 </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14440C"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23</w:t>
      </w:r>
      <w:r w:rsidR="0014440C" w:rsidRPr="00604BBB">
        <w:rPr>
          <w:rFonts w:ascii="微软雅黑" w:eastAsia="微软雅黑" w:hAnsi="微软雅黑"/>
          <w:color w:val="000000" w:themeColor="text1"/>
          <w:sz w:val="18"/>
          <w:szCs w:val="18"/>
        </w:rPr>
        <w:t>、 信息系统审计的目的是评估并提供反馈，保证和建议。其关注之处可分为3类，分别是（）A、保密性、及时性、完整性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B、可用性、及时性、准确性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C、保密性、准确性、完整性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D、可用性</w:t>
      </w:r>
      <w:r w:rsidRPr="00604BBB">
        <w:rPr>
          <w:rFonts w:ascii="微软雅黑" w:eastAsia="微软雅黑" w:hAnsi="微软雅黑" w:hint="eastAsia"/>
          <w:color w:val="000000" w:themeColor="text1"/>
          <w:sz w:val="18"/>
          <w:szCs w:val="18"/>
        </w:rPr>
        <w:t>、</w:t>
      </w:r>
      <w:r w:rsidRPr="00604BBB">
        <w:rPr>
          <w:rFonts w:ascii="微软雅黑" w:eastAsia="微软雅黑" w:hAnsi="微软雅黑"/>
          <w:color w:val="000000" w:themeColor="text1"/>
          <w:sz w:val="18"/>
          <w:szCs w:val="18"/>
        </w:rPr>
        <w:t>保密性、完整性</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分析：新版中级教程p127-2.3.3 信息系统审计教程原文。</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参考答案：D</w:t>
      </w:r>
    </w:p>
    <w:p w:rsidR="0014440C"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24</w:t>
      </w:r>
      <w:r w:rsidR="0014440C" w:rsidRPr="00604BBB">
        <w:rPr>
          <w:rFonts w:ascii="微软雅黑" w:eastAsia="微软雅黑" w:hAnsi="微软雅黑" w:hint="eastAsia"/>
          <w:color w:val="000000" w:themeColor="text1"/>
          <w:sz w:val="18"/>
          <w:szCs w:val="18"/>
        </w:rPr>
        <w:t>、信息系统生命周期分为立项、开发、运维及消亡四个阶段。（  ）不属于开发阶段的工作成果。</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A.需求规格说明书</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B.系统逻辑模型</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C.系统架构设计</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D.系统业务流程分析</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分析：中级教程p133-3.1.1信息系统的</w:t>
      </w:r>
      <w:r w:rsidRPr="00604BBB">
        <w:rPr>
          <w:rFonts w:ascii="微软雅黑" w:eastAsia="微软雅黑" w:hAnsi="微软雅黑"/>
          <w:color w:val="000000" w:themeColor="text1"/>
          <w:sz w:val="18"/>
          <w:szCs w:val="18"/>
        </w:rPr>
        <w:t>生命周期</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信息系统的生命周期可以分为4个阶段：立项、开发、运维、消亡。</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1．立项阶段</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即其概念阶段或需求阶段，这一阶段分为两个过程：一是概念的形成过程，根据用户单位业务发展和经营管理的需要，提出建设信息系统的初步构想；二是需求分析过程，即对企业信息系统的需求进行深入调研和分析，形成《需求规范说明书》，经评审、批准后立项。</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参考答案：A</w:t>
      </w:r>
    </w:p>
    <w:p w:rsidR="0014440C" w:rsidRPr="00EE4280"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25</w:t>
      </w:r>
      <w:r w:rsidR="0014440C" w:rsidRPr="00604BBB">
        <w:rPr>
          <w:rFonts w:ascii="微软雅黑" w:eastAsia="微软雅黑" w:hAnsi="微软雅黑" w:hint="eastAsia"/>
          <w:color w:val="000000" w:themeColor="text1"/>
          <w:sz w:val="18"/>
          <w:szCs w:val="18"/>
        </w:rPr>
        <w:t>、</w:t>
      </w:r>
      <w:r w:rsidR="0014440C" w:rsidRPr="00EE4280">
        <w:rPr>
          <w:rFonts w:ascii="微软雅黑" w:eastAsia="微软雅黑" w:hAnsi="微软雅黑" w:hint="eastAsia"/>
          <w:color w:val="000000" w:themeColor="text1"/>
          <w:sz w:val="18"/>
          <w:szCs w:val="18"/>
        </w:rPr>
        <w:t>随着互联网的发展，网络安全越来越受到人们的重视，其中能够鉴别什么样的数据包可以进出组织内部网络的安全技术成为（）</w:t>
      </w:r>
    </w:p>
    <w:p w:rsidR="0014440C" w:rsidRPr="00EE4280" w:rsidRDefault="0014440C" w:rsidP="00EE4280">
      <w:pPr>
        <w:adjustRightInd w:val="0"/>
        <w:snapToGrid w:val="0"/>
        <w:ind w:firstLineChars="202" w:firstLine="364"/>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A、入侵检测</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B、防病毒软件</w:t>
      </w:r>
    </w:p>
    <w:p w:rsidR="0014440C" w:rsidRPr="00EE4280" w:rsidRDefault="0014440C" w:rsidP="00EE4280">
      <w:pPr>
        <w:adjustRightInd w:val="0"/>
        <w:snapToGrid w:val="0"/>
        <w:ind w:firstLineChars="202" w:firstLine="364"/>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C、安全审计系统</w:t>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r>
      <w:r w:rsidRPr="00EE4280">
        <w:rPr>
          <w:rFonts w:ascii="微软雅黑" w:eastAsia="微软雅黑" w:hAnsi="微软雅黑" w:hint="eastAsia"/>
          <w:color w:val="000000" w:themeColor="text1"/>
          <w:sz w:val="18"/>
          <w:szCs w:val="18"/>
        </w:rPr>
        <w:tab/>
        <w:t>D、防火墙</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14440C" w:rsidRPr="00EE4280" w:rsidRDefault="0014440C" w:rsidP="00EE4280">
      <w:pPr>
        <w:adjustRightInd w:val="0"/>
        <w:snapToGrid w:val="0"/>
        <w:rPr>
          <w:rFonts w:ascii="微软雅黑" w:eastAsia="微软雅黑" w:hAnsi="微软雅黑"/>
          <w:color w:val="000000" w:themeColor="text1"/>
          <w:sz w:val="18"/>
          <w:szCs w:val="18"/>
        </w:rPr>
      </w:pPr>
      <w:r w:rsidRPr="00EE4280">
        <w:rPr>
          <w:rFonts w:ascii="微软雅黑" w:eastAsia="微软雅黑" w:hAnsi="微软雅黑" w:hint="eastAsia"/>
          <w:color w:val="000000" w:themeColor="text1"/>
          <w:sz w:val="18"/>
          <w:szCs w:val="18"/>
        </w:rPr>
        <w:t>防火墙（Firewall），也称防护墙，它是一种位于内部网络与外部网络之间的网络安全系统。一项信息安全的防护系统，依照特定的规则，允许或是限制传输的数据通过。</w:t>
      </w:r>
    </w:p>
    <w:p w:rsidR="0014440C" w:rsidRPr="00604BBB" w:rsidRDefault="0014440C"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lastRenderedPageBreak/>
        <w:t>参考答案：D</w:t>
      </w:r>
    </w:p>
    <w:p w:rsidR="0002013D"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26</w:t>
      </w:r>
      <w:r w:rsidR="0002013D" w:rsidRPr="00604BBB">
        <w:rPr>
          <w:rFonts w:ascii="微软雅黑" w:eastAsia="微软雅黑" w:hAnsi="微软雅黑" w:hint="eastAsia"/>
          <w:color w:val="000000" w:themeColor="text1"/>
          <w:sz w:val="18"/>
          <w:szCs w:val="18"/>
        </w:rPr>
        <w:t xml:space="preserve">、依据（2007）43号《信息安全等级保护管理办法》，我国对信息系统的安全保护等级分为（ ）级 </w:t>
      </w:r>
    </w:p>
    <w:p w:rsidR="0002013D" w:rsidRPr="00604BBB" w:rsidRDefault="0002013D" w:rsidP="00EE4280">
      <w:pPr>
        <w:adjustRightInd w:val="0"/>
        <w:snapToGrid w:val="0"/>
        <w:ind w:firstLineChars="202" w:firstLine="364"/>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A、三 </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 xml:space="preserve">B、五 </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 xml:space="preserve">C、四 </w:t>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r>
      <w:r w:rsidRPr="00604BBB">
        <w:rPr>
          <w:rFonts w:ascii="微软雅黑" w:eastAsia="微软雅黑" w:hAnsi="微软雅黑" w:hint="eastAsia"/>
          <w:color w:val="000000" w:themeColor="text1"/>
          <w:sz w:val="18"/>
          <w:szCs w:val="18"/>
        </w:rPr>
        <w:tab/>
        <w:t>D、二</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分析：中级教材P541页 信息安全等级</w:t>
      </w:r>
      <w:r w:rsidRPr="00604BBB">
        <w:rPr>
          <w:rFonts w:ascii="微软雅黑" w:eastAsia="微软雅黑" w:hAnsi="微软雅黑"/>
          <w:color w:val="000000" w:themeColor="text1"/>
          <w:sz w:val="18"/>
          <w:szCs w:val="18"/>
        </w:rPr>
        <w:t>保护</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《信息安全等级保护管理办法》将信息系统的安全保护等级分为以下五级：</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第一级，信息系统受到破坏后，会对公民、法人和其他组织的合法权益造成损害，但不损害国家安全、社会秩序和公共利益。</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第二级，信息系统受到破坏后，会对公民、法人和其他组织的合法权益产生严重损害，或者对社会秩序和公共利益造成损害，但不损害国家安全。</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第三级，信息系统受到破坏后，会对社会秩序和公共利益造成严重损害，或者对国家安全造成损害。</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第四级，信息系统受到破坏后，会对社会秩序和公共利益造成特别严重损害，或者对国家安全造成严重损害。</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第五级，信息系统受到破坏后，会对国家安全造成特别严重损害。</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02013D" w:rsidRPr="00604BBB" w:rsidRDefault="00110370"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color w:val="000000" w:themeColor="text1"/>
          <w:sz w:val="18"/>
          <w:szCs w:val="18"/>
        </w:rPr>
        <w:t>26</w:t>
      </w:r>
      <w:r w:rsidR="0002013D" w:rsidRPr="00604BBB">
        <w:rPr>
          <w:rFonts w:ascii="微软雅黑" w:eastAsia="微软雅黑" w:hAnsi="微软雅黑" w:hint="eastAsia"/>
          <w:color w:val="000000" w:themeColor="text1"/>
          <w:sz w:val="18"/>
          <w:szCs w:val="18"/>
        </w:rPr>
        <w:t xml:space="preserve">、为了保护计算机机房及其设备的安全，（ ）做法是不合适的。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A、机房地板的材质应控制在不易产生静电的范围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B、机房隔壁为卫生间或水房，一旦发生火灾便于取水灭火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 xml:space="preserve">C、机房的供电系统应将计算机系统供电与其他供电分开 </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D、机房设备应具有明显的且无法去除的标记，以防更换和便于追查</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分析：</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机房隔壁不能为卫生间或水房，因为漏水等情况会对机房造成损害，同时机房肯定不能用水来灭火了。</w:t>
      </w:r>
    </w:p>
    <w:p w:rsidR="0002013D" w:rsidRPr="00604BBB" w:rsidRDefault="0002013D" w:rsidP="00EE4280">
      <w:pPr>
        <w:adjustRightInd w:val="0"/>
        <w:snapToGrid w:val="0"/>
        <w:rPr>
          <w:rFonts w:ascii="微软雅黑" w:eastAsia="微软雅黑" w:hAnsi="微软雅黑"/>
          <w:color w:val="000000" w:themeColor="text1"/>
          <w:sz w:val="18"/>
          <w:szCs w:val="18"/>
        </w:rPr>
      </w:pPr>
      <w:r w:rsidRPr="00604BBB">
        <w:rPr>
          <w:rFonts w:ascii="微软雅黑" w:eastAsia="微软雅黑" w:hAnsi="微软雅黑" w:hint="eastAsia"/>
          <w:color w:val="000000" w:themeColor="text1"/>
          <w:sz w:val="18"/>
          <w:szCs w:val="18"/>
        </w:rPr>
        <w:t>参考答案：B</w:t>
      </w:r>
    </w:p>
    <w:p w:rsidR="0014440C" w:rsidRPr="00EE4280" w:rsidRDefault="0014440C" w:rsidP="00EE4280">
      <w:pPr>
        <w:rPr>
          <w:rFonts w:ascii="微软雅黑" w:eastAsia="微软雅黑" w:hAnsi="微软雅黑"/>
          <w:sz w:val="18"/>
          <w:szCs w:val="18"/>
        </w:rPr>
      </w:pPr>
    </w:p>
    <w:sectPr w:rsidR="0014440C" w:rsidRPr="00EE42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47F66" w:rsidRDefault="00B47F66" w:rsidP="000C4B47">
      <w:r>
        <w:separator/>
      </w:r>
    </w:p>
  </w:endnote>
  <w:endnote w:type="continuationSeparator" w:id="0">
    <w:p w:rsidR="00B47F66" w:rsidRDefault="00B47F66" w:rsidP="000C4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47F66" w:rsidRDefault="00B47F66" w:rsidP="000C4B47">
      <w:r>
        <w:separator/>
      </w:r>
    </w:p>
  </w:footnote>
  <w:footnote w:type="continuationSeparator" w:id="0">
    <w:p w:rsidR="00B47F66" w:rsidRDefault="00B47F66" w:rsidP="000C4B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2E3C88"/>
    <w:multiLevelType w:val="hybridMultilevel"/>
    <w:tmpl w:val="E438D09A"/>
    <w:lvl w:ilvl="0" w:tplc="E5A0E43E">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D74"/>
    <w:rsid w:val="0002013D"/>
    <w:rsid w:val="00075CE8"/>
    <w:rsid w:val="000C4B47"/>
    <w:rsid w:val="00110370"/>
    <w:rsid w:val="0014440C"/>
    <w:rsid w:val="00177F4E"/>
    <w:rsid w:val="001F2F8E"/>
    <w:rsid w:val="00231D74"/>
    <w:rsid w:val="00305CD2"/>
    <w:rsid w:val="00314EB1"/>
    <w:rsid w:val="00561303"/>
    <w:rsid w:val="00604BBB"/>
    <w:rsid w:val="008A5B21"/>
    <w:rsid w:val="00962983"/>
    <w:rsid w:val="00B03665"/>
    <w:rsid w:val="00B47F66"/>
    <w:rsid w:val="00B61D9F"/>
    <w:rsid w:val="00BF4D9F"/>
    <w:rsid w:val="00CE3E27"/>
    <w:rsid w:val="00EE4280"/>
    <w:rsid w:val="00F07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8AF94D-49CF-4AAF-A1A7-FD9E74B6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440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C4B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C4B47"/>
    <w:rPr>
      <w:sz w:val="18"/>
      <w:szCs w:val="18"/>
    </w:rPr>
  </w:style>
  <w:style w:type="paragraph" w:styleId="a4">
    <w:name w:val="footer"/>
    <w:basedOn w:val="a"/>
    <w:link w:val="Char0"/>
    <w:uiPriority w:val="99"/>
    <w:unhideWhenUsed/>
    <w:rsid w:val="000C4B47"/>
    <w:pPr>
      <w:tabs>
        <w:tab w:val="center" w:pos="4153"/>
        <w:tab w:val="right" w:pos="8306"/>
      </w:tabs>
      <w:snapToGrid w:val="0"/>
      <w:jc w:val="left"/>
    </w:pPr>
    <w:rPr>
      <w:sz w:val="18"/>
      <w:szCs w:val="18"/>
    </w:rPr>
  </w:style>
  <w:style w:type="character" w:customStyle="1" w:styleId="Char0">
    <w:name w:val="页脚 Char"/>
    <w:basedOn w:val="a0"/>
    <w:link w:val="a4"/>
    <w:uiPriority w:val="99"/>
    <w:rsid w:val="000C4B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Pages>
  <Words>1062</Words>
  <Characters>6058</Characters>
  <Application>Microsoft Office Word</Application>
  <DocSecurity>0</DocSecurity>
  <Lines>50</Lines>
  <Paragraphs>14</Paragraphs>
  <ScaleCrop>false</ScaleCrop>
  <Company/>
  <LinksUpToDate>false</LinksUpToDate>
  <CharactersWithSpaces>7106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Windows 用户</cp:lastModifiedBy>
  <cp:revision>9</cp:revision>
  <dcterms:created xsi:type="dcterms:W3CDTF">2019-02-16T08:42:00Z</dcterms:created>
  <dcterms:modified xsi:type="dcterms:W3CDTF">2019-02-26T06:03:00Z</dcterms:modified>
</cp:coreProperties>
</file>