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REPORT LAB 02: Problem Modeling and Encapsulation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Lê Huy Dũng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 ID: 20235919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Use case diagram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3670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Class Diagram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4347" cy="221044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347" cy="2210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8. Create the DigitalVideoDisc class and its attributes 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9. Create accessors and mutators for the class DigitalVideoDisc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10. Create Constructor method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this part, you will create yourself constructor method for DigitalVideoDisc for different purposes: 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Create a DVD object by title </w:t>
        <w:br w:type="textWrapping"/>
        <w:t xml:space="preserve">- Create a DVD object by category, title and cost</w:t>
        <w:br w:type="textWrapping"/>
        <w:t xml:space="preserve">- Create a DVD object by director, category, title and cost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Create a DVD object by all attributes: title, category, director, length and cost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11. Create the Cart class to work with DigitalVideoDisc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Method addDigitalVideoDisc(DigitalVideoDisc disc)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80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Method removeDigitalVideoDisc(DigitalVideoDisc disc)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362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Method totalCost() 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854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12.Create Carts of DigitalVideoDiscs &amp; 13. Removing items from the cart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The output is: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14. Working with method overloading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14.1 Overloading by differing types of parameter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14097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14.2 Overloading by differing the number of parameters  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1574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15. Passing parameter  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The result is: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5.png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