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COMMENTS FOR THE AUTHOR: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Reviewer #1:</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1) In page 4, the authors argue that "the interaction feature in architectures does not handle data-sensitive interaction constraints. Using encoding of architectures into open pNets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extension and why they consider it interesting in comparison to the direct extension of architecture semantics.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400000"/>
          </w14:textOutline>
        </w:rPr>
        <w:t>[TODO Simon]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[Introduce the Example 1,2 after Definition 1, giving their algebra presentation. After Definition 2,3, give the PLTS and pNet of Example 1,2 as the illustrations.]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400000"/>
          </w14:textOutline>
        </w:rPr>
        <w:t>[TODO Eric]</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4) The (variable) names in Figure 4 are different from the ones used in Section 2.2, which is confusing.</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[Adjust the variable names in Figure 4 according to Section 2.2, so  does the Figure 5 (OT5).]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5) The initial transition of the second open automaton in Figure 1 has been removed from the version shown in Figure 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[Explain at the beginning of the OTs that the initial transition is treated as an initialization of the state variables (here is “v:=0”).]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6) It is not clear why the authors refined Figure 6 (what are the differences from the original version used in [33]?).</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7) I am not convinced that the approach scales, as the authors claim in the conclusion section. The presented examples are relative small.</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400000"/>
          </w14:textOutline>
        </w:rPr>
        <w:t>[TODO Simon]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I also have the following questions: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Can the composition of architectures shown in Figure 6 be specified through an architecture style with n T components and n C components? Could the described approach be used at the level of architecture styles and not of architectures?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400000"/>
          </w14:textOutline>
        </w:rPr>
        <w:t>[TODO Simon]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Typos and minor comments: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val="400000"/>
          </w14:textOutline>
        </w:rPr>
        <w:t>- Page 8: controler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 Page 8: in example 1 can you add a reference to Figure 2 (for the pNet EnableStateCompLeft)?</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val="400000"/>
          </w14:textOutline>
        </w:rPr>
        <w:t>- Page 10: futher</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400000"/>
          </w14:textOutline>
        </w:rPr>
        <w:t>- Page 17: tracability, relevent</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val="400000"/>
          </w14:textOutline>
        </w:rPr>
        <w:t>- Page 20: syncrhonisations</w:t>
      </w:r>
    </w:p>
    <w:p>
      <w:pPr>
        <w:pStyle w:val="7"/>
        <w:spacing w:line="480" w:lineRule="atLeast"/>
        <w:jc w:val="both"/>
        <w:rPr>
          <w:rFonts w:ascii="Helvetica" w:hAnsi="Helvetica" w:eastAsia="Helvetica" w:cs="Helvetica"/>
          <w:color w:val="0433FF"/>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400000"/>
          </w14:textOutline>
        </w:rPr>
        <w:t>[DONE]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Reviewer #3: The paper focusses on the so-called pNets, i.e., parameterized networks of synchronized automata, a formalism introduced to provide a specification of distributed (synchronous or asynchronous) systems. More precisely, an open variant of pNets is considered, able to model open systems by allowing for the presence of "holes", subsystems whose behavior is only partially specified (e.g., by indicating only the actions they can possibly execute). In some earlier work, (some of) the authors proposed an operational semantics for pNets in term of open automata:  states are characterized by a set of state variables and transitions between states use conditions and expressions involving the behavior of the holes.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In the present paper, the authors propose an algorithm for computing such semantics (under some finiteness conditions). In order to prune transitions that can only occur under some unsatisfiable condition (and thus which have no ground instance), the authors show how satisfiability of the transition predicates can be checked with the SMT solver Z3. An improved version of the algorithm, which tries to generate only the reachable part of the automaton is also proposed, referred to as the "smart" algorithm. This is not straightforward, since states and transition are of symbolic nature. The algorithms are implemented in a prototype tool.</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The approach is illustrated on two examples: a simple one, based on the encoding of the enable operators of Lotos, and a larger one inspired to an industrial case study.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 Evaluation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  an improved algorithm and its concrete implementation can be important. Moreover, developing the framework  at this level of generality (generic data types, operators, synchronization model, etc.) requires to take care of many technical details.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In my opinion, however, the organization of the material and, more generally, the presentation are not very satisfactory. There are a lot of technical definitions that for a reader unfamiliar with pNets (like I am) can be difficult to digest without a proper guide. Each definition should be motivated, and, possibly, illustrated on the simple running example (the one inspired to Lotos). There are several typos, small mistakes, sloppy sentences that make some parts of the paper difficult to follow (see the minor comments). The explanation of the way some implementation problems have been faced is often too abstract to be appreciated.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I think that the paper needs a major revision before being considered for publication.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 minor comments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2, line 41: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This item is difficult to follow, please rephrase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[Rephrased.]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3, line 35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capacity?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[Corrected: capability.]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4, line 14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dependant?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[Corrected: dependent.]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5, line 17</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E_V \cap A_V = \emptyset: why?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[It is a condition, so a \wedge is added to combine two conditions instead of an explanation.]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5, line 46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Please, explain the role of the FUN constructor via an example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[As Example 1,2 have been added after Definition 1, add an example of the FUN in Example 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    line 36: what is I_V?</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    line 37: what is g_k? a condition?</w:t>
      </w:r>
    </w:p>
    <w:p>
      <w:pPr>
        <w:pStyle w:val="7"/>
        <w:spacing w:line="480" w:lineRule="atLeast"/>
        <w:jc w:val="both"/>
        <w:rPr>
          <w:rFonts w:ascii="Helvetica" w:hAnsi="Helvetica" w:eastAsia="Helvetica" w:cs="Helvetica"/>
          <w:color w:val="0000FF"/>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 xml:space="preserve">[Explained: </w:t>
      </w:r>
    </w:p>
    <w:p>
      <w:pPr>
        <w:pStyle w:val="7"/>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 xml:space="preserve">I_V is the set of indexed sets with a range depending on variables of V. </w:t>
      </w:r>
    </w:p>
    <w:p>
      <w:pPr>
        <w:pStyle w:val="7"/>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g_k is already explained in the next several sentences.]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7, line 47:</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composition transition -&gt; composed transition?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40000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400000"/>
          </w14:textOutline>
        </w:rPr>
        <w:t>page 8, line 13 (Def. 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What is the role on I, I’?</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400000"/>
          </w14:textOutline>
        </w:rPr>
        <w:t>[Remove I, I’ because of the absence of the definition of LTS_i^i\in I in the definition of open automaton.]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8, line 34: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why not asking directly: SV_k = (a_i)^{i \in I}, (b_j)^{j \in j}, v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8, line 41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forall z -&gt; forall y1?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10, line 15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"We prune UNSAT transitions": is this always decidable? Which hypotheses do you need on the theory you are working with?</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10, line 50: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futher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11: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I got confused when after filtering I found section 4.2, which, as far as I can see, is discussing the same issue. Can this be better organised?</w:t>
      </w:r>
    </w:p>
    <w:p>
      <w:pPr>
        <w:pStyle w:val="8"/>
        <w:keepNext w:val="0"/>
        <w:keepLines w:val="0"/>
        <w:widowControl/>
        <w:suppressLineNumbers w:val="0"/>
      </w:pPr>
      <w:r>
        <w:rPr>
          <w:rStyle w:val="9"/>
        </w:rPr>
        <w:t>[Shorten the Paragraph filtering. The filtering here just eliminates the transition of the first case.]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12, line 30</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It took me some time to understand what unreachable transitions are. Again, some more explanation and/or an example would be helpful.</w:t>
      </w:r>
    </w:p>
    <w:p>
      <w:pPr>
        <w:pStyle w:val="2"/>
        <w:keepNext w:val="0"/>
        <w:keepLines w:val="0"/>
        <w:widowControl/>
        <w:suppressLineNumbers w:val="0"/>
        <w:shd w:val="clear" w:fill="FFFFFF"/>
        <w:spacing w:before="0" w:beforeAutospacing="0" w:after="0" w:afterAutospacing="0" w:line="480" w:lineRule="atLeast"/>
        <w:ind w:left="0" w:right="0"/>
        <w:jc w:val="both"/>
        <w:rPr>
          <w:rFonts w:ascii="Helvetica" w:hAnsi="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eastAsia="Helvetica" w:cs="Helvetica"/>
          <w:color w:val="0000FF"/>
          <w:kern w:val="0"/>
          <w:sz w:val="32"/>
          <w:szCs w:val="32"/>
          <w:lang w:val="en-US" w:eastAsia="zh-CN" w:bidi="ar"/>
        </w:rPr>
        <w:t>[Add the reason why unreachable transitions exist.]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12, line 47</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"From a practical point of view, very little can be gained ..." why?</w:t>
      </w:r>
    </w:p>
    <w:p>
      <w:pPr>
        <w:pStyle w:val="2"/>
        <w:keepNext w:val="0"/>
        <w:keepLines w:val="0"/>
        <w:widowControl/>
        <w:suppressLineNumbers w:val="0"/>
        <w:shd w:val="clear" w:fill="FFFFFF"/>
        <w:spacing w:before="0" w:beforeAutospacing="0" w:after="0" w:afterAutospacing="0" w:line="480" w:lineRule="atLeast"/>
        <w:ind w:left="0" w:right="0"/>
        <w:jc w:val="both"/>
      </w:pPr>
      <w:r>
        <w:rPr>
          <w:rFonts w:ascii="Helvetica" w:hAnsi="Helvetica" w:eastAsia="Helvetica" w:cs="Helvetica"/>
          <w:color w:val="0000FF"/>
          <w:kern w:val="0"/>
          <w:sz w:val="32"/>
          <w:szCs w:val="32"/>
          <w:lang w:val="en-US" w:eastAsia="zh-CN" w:bidi="ar"/>
        </w:rPr>
        <w:t>[The reason is that it costs time to traverse the set of OTs to find the unreachable OTs which usually be a small part of the OTs.]</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400000"/>
          </w14:textOutline>
        </w:rPr>
      </w:pPr>
      <w:bookmarkStart w:id="0" w:name="_GoBack"/>
      <w:bookmarkEnd w:id="0"/>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17, line 36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400000"/>
          </w14:textOutline>
        </w:rPr>
        <w:t>tracability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19, line 50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"they are bisimilar": unclear to me what is bisimilar to what and according to which notion of bisimulation.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color w:val="EE220C"/>
          <w:sz w:val="32"/>
          <w:szCs w:val="32"/>
          <w:shd w:val="clear" w:color="auto" w:fill="FFFFFF"/>
          <w14:textOutline w14:w="0" w14:cap="flat" w14:cmpd="sng" w14:algn="ctr">
            <w14:solidFill>
              <w14:srgbClr w14:val="000000"/>
            </w14:solidFill>
            <w14:prstDash w14:val="solid"/>
            <w14:miter w14:val="400000"/>
          </w14:textOutline>
        </w:rPr>
        <w:t>[Explained.]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page 21, properties (1) and (2)</w:t>
      </w:r>
    </w:p>
    <w:p>
      <w:pPr>
        <w:pStyle w:val="7"/>
        <w:spacing w:line="480" w:lineRule="atLeast"/>
        <w:jc w:val="both"/>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Are these properties relevant for the exposition? I mean, can they be enforced/checked in the proposed framework?</w: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Helvetica Neue">
    <w:panose1 w:val="02000503000000020004"/>
    <w:charset w:val="00"/>
    <w:family w:val="roman"/>
    <w:pitch w:val="default"/>
    <w:sig w:usb0="E50002FF" w:usb1="500079DB" w:usb2="00000010" w:usb3="00000000" w:csb0="00000000" w:csb1="00000000"/>
  </w:font>
  <w:font w:name="Helvetica">
    <w:panose1 w:val="00000000000000000000"/>
    <w:charset w:val="00"/>
    <w:family w:val="swiss"/>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F37BC"/>
    <w:multiLevelType w:val="multilevel"/>
    <w:tmpl w:val="296F37BC"/>
    <w:lvl w:ilvl="0" w:tentative="0">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6F"/>
    <w:rsid w:val="00304F69"/>
    <w:rsid w:val="006C697D"/>
    <w:rsid w:val="00CB476F"/>
    <w:rsid w:val="771E90A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rPr>
      <w:sz w:val="24"/>
    </w:rPr>
  </w:style>
  <w:style w:type="character" w:styleId="4">
    <w:name w:val="Hyperlink"/>
    <w:uiPriority w:val="0"/>
    <w:rPr>
      <w:u w:val="single"/>
    </w:rPr>
  </w:style>
  <w:style w:type="table" w:customStyle="1" w:styleId="6">
    <w:name w:val="Table Normal"/>
    <w:uiPriority w:val="0"/>
    <w:tblPr>
      <w:tblLayout w:type="fixed"/>
      <w:tblCellMar>
        <w:top w:w="0" w:type="dxa"/>
        <w:left w:w="0" w:type="dxa"/>
        <w:bottom w:w="0" w:type="dxa"/>
        <w:right w:w="0" w:type="dxa"/>
      </w:tblCellMar>
    </w:tblPr>
  </w:style>
  <w:style w:type="paragraph" w:customStyle="1" w:styleId="7">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en-US" w:eastAsia="fr-FR" w:bidi="ar-SA"/>
    </w:rPr>
  </w:style>
  <w:style w:type="paragraph" w:customStyle="1" w:styleId="8">
    <w:name w:val="p1"/>
    <w:basedOn w:val="1"/>
    <w:uiPriority w:val="0"/>
    <w:pPr>
      <w:shd w:val="clear" w:fill="FFFFFF"/>
      <w:spacing w:before="0" w:beforeAutospacing="0" w:after="0" w:afterAutospacing="0" w:line="480" w:lineRule="atLeast"/>
      <w:ind w:left="0" w:right="0"/>
      <w:jc w:val="both"/>
    </w:pPr>
    <w:rPr>
      <w:rFonts w:ascii="Helvetica" w:hAnsi="Helvetica" w:eastAsia="Helvetica" w:cs="Helvetica"/>
      <w:color w:val="0000FF"/>
      <w:kern w:val="0"/>
      <w:sz w:val="32"/>
      <w:szCs w:val="32"/>
      <w:lang w:val="en-US" w:eastAsia="zh-CN" w:bidi="ar"/>
    </w:rPr>
  </w:style>
  <w:style w:type="character" w:customStyle="1" w:styleId="9">
    <w:name w:val="s1"/>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INRIA</Company>
  <Pages>8</Pages>
  <Words>1197</Words>
  <Characters>6586</Characters>
  <Lines>54</Lines>
  <Paragraphs>15</Paragraphs>
  <TotalTime>0</TotalTime>
  <ScaleCrop>false</ScaleCrop>
  <LinksUpToDate>false</LinksUpToDate>
  <CharactersWithSpaces>7768</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2019-11-04T22:50:00Z</dcterms:created>
  <dc:creator>madelain</dc:creator>
  <cp:lastModifiedBy>qinxudong</cp:lastModifiedBy>
  <dcterms:modified xsi:type="dcterms:W3CDTF">2019-11-05T08:58:38Z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