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46F17"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COMMENTS FOR THE AUTHOR:</w:t>
      </w:r>
    </w:p>
    <w:p w14:paraId="00D66C66"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3D092A85"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Reviewer #1:</w:t>
      </w:r>
    </w:p>
    <w:p w14:paraId="23B10344" w14:textId="77777777" w:rsidR="00AE482E" w:rsidRDefault="00D31C11">
      <w:pPr>
        <w:pStyle w:val="a5"/>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1) In page 4, the authors argue that "the interaction feature in architectu</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res does not handle data-sensitive interaction constraints. Using encoding of architectures into open pNets was an interesting alternative to a direct extension of architecture semantics". My understanding is that the direct extension of architecture seman</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tics should be straightforward in order to handle data sensitive interaction constraints (e.g., the approach could follow the BIP data transfer mechanisms). I would like to understand what drove the authors to this alternative  extension and why they consi</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der it interesting in comparison to the direct extension of architecture semantics.</w:t>
      </w:r>
    </w:p>
    <w:p w14:paraId="58D70990"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lim="0"/>
          </w14:textOutline>
        </w:rPr>
        <w:t>[TODO Simon]</w:t>
      </w:r>
    </w:p>
    <w:p w14:paraId="4C96CC8D"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503224FF"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2) The preliminaries section is not very clear. I would advise the authors to move the example</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s presented in Figures 1 and 2 in the beginning of Section 2 (before Definitions 1, 2, and 3) and explain first all the elements of the figures in detail and then make the connection with the formal definitions.</w:t>
      </w:r>
    </w:p>
    <w:p w14:paraId="2EC23A6E"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t>
      </w:r>
      <w:r w:rsidR="00DC4202">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A</w:t>
      </w:r>
      <w:r w:rsidR="00DC4202">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fter Definition 1</w:t>
      </w:r>
      <w:r w:rsidR="00DC4202">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w:t>
      </w:r>
      <w:r w:rsidR="00DC4202">
        <w:rPr>
          <w:rFonts w:ascii="Helvetica" w:hAnsi="Helvetica" w:hint="eastAsia"/>
          <w:color w:val="0000FF"/>
          <w:sz w:val="32"/>
          <w:szCs w:val="32"/>
          <w:shd w:val="clear" w:color="auto" w:fill="FFFFFF"/>
          <w14:textOutline w14:w="0" w14:cap="flat" w14:cmpd="sng" w14:algn="ctr">
            <w14:solidFill>
              <w14:srgbClr w14:val="000000"/>
            </w14:solidFill>
            <w14:prstDash w14:val="solid"/>
            <w14:miter w14:lim="0"/>
          </w14:textOutline>
        </w:rPr>
        <w:t>we</w:t>
      </w:r>
      <w:r w:rsidR="00DC4202">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now give Example 1 and its</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algebra presentation. After Definition</w:t>
      </w:r>
      <w:r w:rsidR="00DC4202">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s 2 and </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3, </w:t>
      </w:r>
      <w:r w:rsidR="00DC4202">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we </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give the PLTS and </w:t>
      </w:r>
      <w:r w:rsidR="00DC4202">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the </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pNet</w:t>
      </w:r>
      <w:r w:rsidR="00DC4202">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s</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of Example</w:t>
      </w:r>
      <w:r w:rsidR="00DC4202">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1, respectively</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t>
      </w:r>
    </w:p>
    <w:p w14:paraId="6C486819"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30CE74A1" w14:textId="77777777" w:rsidR="00AE482E" w:rsidRDefault="00D31C11">
      <w:pPr>
        <w:pStyle w:val="a5"/>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3) In section 4.3, I wonder whether Z3 returned 'unknown' for any of the cases. If yes, I would be interested in understanding what triggered the 'unknown' response. In general, it would be interesting if the authors could check and comment on</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the limits of the proposed approach.</w:t>
      </w:r>
    </w:p>
    <w:p w14:paraId="7B5D0D8A"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lim="0"/>
          </w14:textOutline>
        </w:rPr>
        <w:lastRenderedPageBreak/>
        <w:t>[TODO Eric]</w:t>
      </w:r>
    </w:p>
    <w:p w14:paraId="3BDD6B28"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3864B978"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0B2C0591"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4) The (variable) names in Figure 4 are different from the ones used in Section 2.2, which is confusing.</w:t>
      </w:r>
    </w:p>
    <w:p w14:paraId="32DE3E67" w14:textId="253614D3"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[We have a</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djusted</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the variable names in Figure 4 according to Section 2.2, similar for</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Figure 5 (OT5).]</w:t>
      </w:r>
    </w:p>
    <w:p w14:paraId="130CCE23"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6D4CCA96"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5) The initial transition of the second open automaton in Figure 1 has been removed from the version shown in Figure 4.</w:t>
      </w:r>
    </w:p>
    <w:p w14:paraId="3604CD56" w14:textId="6EE8DB56"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[We now e</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xplain at the beginning of the OTs that the initial transition is treated as an initialization of the s</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tate variables (</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“v:=0”).]</w:t>
      </w:r>
    </w:p>
    <w:p w14:paraId="714624FF"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2B0632CA"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6) It is not clear why the authors refined Figure 6 (what</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are the differences from the original version used in [33]?).</w:t>
      </w:r>
    </w:p>
    <w:p w14:paraId="27D73571"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062A0386" w14:textId="77777777" w:rsidR="00AE482E" w:rsidRDefault="00D31C11">
      <w:pPr>
        <w:pStyle w:val="a5"/>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7) I am not convinced that the approach scales, as the authors claim in the conclusion section. The presented examples are relative small.</w:t>
      </w:r>
    </w:p>
    <w:p w14:paraId="14D5EC7F"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lim="0"/>
          </w14:textOutline>
        </w:rPr>
        <w:t>[TODO Simon]</w:t>
      </w:r>
    </w:p>
    <w:p w14:paraId="6DDE7C2E"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0B4EEBD2"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6DB99B8C"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 also have the following questions:</w:t>
      </w:r>
    </w:p>
    <w:p w14:paraId="049135E9"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51CDDC6C" w14:textId="77777777" w:rsidR="00AE482E" w:rsidRDefault="00D31C11">
      <w:pPr>
        <w:pStyle w:val="a5"/>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Can the composition of architectures shown in Figure 6 be specified through an architecture style with n T components and n C components? Could the described approach be used at the level of architecture styles and not of arch</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itectures?</w:t>
      </w:r>
    </w:p>
    <w:p w14:paraId="618DFE96"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lim="0"/>
          </w14:textOutline>
        </w:rPr>
        <w:t>[TODO Simon]</w:t>
      </w:r>
    </w:p>
    <w:p w14:paraId="1F6CBB27"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295487E8"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2AEEA6B9"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Typos and minor comments:</w:t>
      </w:r>
    </w:p>
    <w:p w14:paraId="207EE013"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pt-PT"/>
          <w14:textOutline w14:w="0" w14:cap="flat" w14:cmpd="sng" w14:algn="ctr">
            <w14:solidFill>
              <w14:srgbClr w14:val="000000"/>
            </w14:solidFill>
            <w14:prstDash w14:val="solid"/>
            <w14:miter w14:lim="0"/>
          </w14:textOutline>
        </w:rPr>
        <w:t>- Page 8: controler</w:t>
      </w:r>
    </w:p>
    <w:p w14:paraId="3E66FCB6"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Page 8: in example 1 can you add a reference to Figure 2 (for the pNet EnableStateCompLeft)?</w:t>
      </w:r>
    </w:p>
    <w:p w14:paraId="0FF9BAB8" w14:textId="77777777" w:rsidR="00AE482E" w:rsidRDefault="00D31C11">
      <w:pPr>
        <w:pStyle w:val="a5"/>
        <w:spacing w:line="480" w:lineRule="atLeast"/>
        <w:jc w:val="both"/>
        <w:rPr>
          <w:rFonts w:ascii="Helvetica" w:eastAsia="Helvetica" w:hAnsi="Helvetica" w:cs="Helvetica"/>
          <w:sz w:val="32"/>
          <w:szCs w:val="32"/>
          <w:shd w:val="clear" w:color="auto" w:fill="FFFFFF"/>
          <w:lang w:val="fr-FR"/>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fr-FR"/>
          <w14:textOutline w14:w="0" w14:cap="flat" w14:cmpd="sng" w14:algn="ctr">
            <w14:solidFill>
              <w14:srgbClr w14:val="000000"/>
            </w14:solidFill>
            <w14:prstDash w14:val="solid"/>
            <w14:miter w14:lim="0"/>
          </w14:textOutline>
        </w:rPr>
        <w:t>- Page 10: futher</w:t>
      </w:r>
    </w:p>
    <w:p w14:paraId="7A7CEE32" w14:textId="77777777" w:rsidR="00AE482E" w:rsidRDefault="00D31C11">
      <w:pPr>
        <w:pStyle w:val="a5"/>
        <w:spacing w:line="480" w:lineRule="atLeast"/>
        <w:jc w:val="both"/>
        <w:rPr>
          <w:rFonts w:ascii="Helvetica" w:eastAsia="Helvetica" w:hAnsi="Helvetica" w:cs="Helvetica"/>
          <w:sz w:val="32"/>
          <w:szCs w:val="32"/>
          <w:shd w:val="clear" w:color="auto" w:fill="FFFFFF"/>
          <w:lang w:val="fr-FR"/>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 Page 17: tracability, relevent</w:t>
      </w:r>
    </w:p>
    <w:p w14:paraId="25CAEDB3" w14:textId="77777777" w:rsidR="00AE482E" w:rsidRDefault="00D31C11">
      <w:pPr>
        <w:pStyle w:val="a5"/>
        <w:spacing w:line="480" w:lineRule="atLeast"/>
        <w:jc w:val="both"/>
        <w:rPr>
          <w:rFonts w:ascii="Helvetica" w:eastAsia="Helvetica" w:hAnsi="Helvetica" w:cs="Helvetica"/>
          <w:sz w:val="32"/>
          <w:szCs w:val="32"/>
          <w:shd w:val="clear" w:color="auto" w:fill="FFFFFF"/>
          <w:lang w:val="fr-FR"/>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fr-FR"/>
          <w14:textOutline w14:w="0" w14:cap="flat" w14:cmpd="sng" w14:algn="ctr">
            <w14:solidFill>
              <w14:srgbClr w14:val="000000"/>
            </w14:solidFill>
            <w14:prstDash w14:val="solid"/>
            <w14:miter w14:lim="0"/>
          </w14:textOutline>
        </w:rPr>
        <w:t>- Page 20: syncrhonisations</w:t>
      </w:r>
    </w:p>
    <w:p w14:paraId="750DB77A" w14:textId="77777777" w:rsidR="00AE482E" w:rsidRDefault="00D31C11">
      <w:pPr>
        <w:pStyle w:val="a5"/>
        <w:spacing w:line="480" w:lineRule="atLeast"/>
        <w:jc w:val="both"/>
        <w:rPr>
          <w:rFonts w:ascii="Helvetica" w:eastAsia="Helvetica" w:hAnsi="Helvetica" w:cs="Helvetica"/>
          <w:color w:val="0433FF"/>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[DONE]</w:t>
      </w:r>
    </w:p>
    <w:p w14:paraId="2A44C027"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2A8C6353"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66CB21BF"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19DA77E0"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Reviewer #3: The paper focusses on the so-called pNets, i.e., parameterized networks of synchronized automata, a formalism introduced to provide a specification of distributed (synchronous</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or asynchronous) systems. More precisely, an open variant of pNets is considered, able to model open systems by allowing for the presence of "holes", subsystems whose behavior is only partially specified (e.g., by indicating only the actions they can poss</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ibly execute). In some earlier work, (some of) the authors proposed an operational semantics for pNets in term of open automata:  states are characterized by a set of state variables and transitions between states use conditions and expressions involving t</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he behavior of the holes.</w:t>
      </w:r>
    </w:p>
    <w:p w14:paraId="6D359DE5"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3CF74C02"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In the present paper, the authors propose an algorithm for computing s</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uch semantics (under some finiteness conditions). In order to prune transitions that can only occur under some unsatisfiable condition (and thus which have no ground instance), the authors show how satisfiability of the transition predicates can </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be checked</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with the SMT solver Z3. An improved version of the algorithm, which tries to generate only the reachable part of the automaton is also proposed, referred to as the "smart" algorithm. This is not straightforward, since states and transition are of symbolic</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nature. The algorithms are implemented in a prototype tool.</w:t>
      </w:r>
    </w:p>
    <w:p w14:paraId="762BBF44"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07558C0B"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The approach is illustrated on two </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examples: a simple one, based on the encoding of the enable operators of Lotos, and a larger one inspired to an industrial case study.</w:t>
      </w:r>
    </w:p>
    <w:p w14:paraId="77EA2AAE"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6D744740"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20DE4DC6"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Evaluation *</w:t>
      </w:r>
    </w:p>
    <w:p w14:paraId="0B5A7196"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27C43400"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The problem faced in the paper is definit</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ively of interest: generate a symbolic description of the semantics of an open distributed system that can be possibly used to verify property of the system or to show its equivalence with some abstract specification. The theoretical contribution looks som</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ehow thin (an improvement of an existing algorithm and the integration with an SMT solver). Still, from a practical point of view,  an improved algorithm and its concrete implementation can be important. Moreover, developing the framework  at this level of</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generality (generic data types, operators, synchronization model, etc.) requires to take care of many technical details.</w:t>
      </w:r>
    </w:p>
    <w:p w14:paraId="2D0BB9CB"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35E379C3"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In my opinion, however, the organization of the material and, more generally, the presentation are not very satisfactory. There are a lot of technical definitions that for a reader unfamiliar with pNets (like I am) can be difficul</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t to digest without a proper guide. Each definition should be motivated, and, possibly, illustrated on the simple running </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example (the one inspired to Lotos). There are several typos, small mistakes, sloppy sentences that make some parts of the paper diffi</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cult to follow (see the minor comments). The explanation of the way some implementation problems have been faced is often too abstract to be appreciated.</w:t>
      </w:r>
    </w:p>
    <w:p w14:paraId="72C2FF95"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3DD3FDDA"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08BE5E74"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 think that the paper needs a major revision before being considered for publication.</w:t>
      </w:r>
    </w:p>
    <w:p w14:paraId="0A3A3BD8"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77168DAE"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37463F9A"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minor comments *</w:t>
      </w:r>
    </w:p>
    <w:p w14:paraId="1D02C64C"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0E7E12CD"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15A3F700"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2, line 41:</w:t>
      </w:r>
    </w:p>
    <w:p w14:paraId="4E477B23"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This item is difficult to follow, please rephrase</w:t>
      </w:r>
    </w:p>
    <w:p w14:paraId="274BDA23"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[Rephrased.]</w:t>
      </w:r>
    </w:p>
    <w:p w14:paraId="23FC4430"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1FD0A641"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3, line 35</w:t>
      </w:r>
    </w:p>
    <w:p w14:paraId="2286C3A9"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capacity?</w:t>
      </w:r>
    </w:p>
    <w:p w14:paraId="270CFF24"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 capability.]</w:t>
      </w:r>
    </w:p>
    <w:p w14:paraId="38A4CC43"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253D0B6C"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4, line 14</w:t>
      </w:r>
    </w:p>
    <w:p w14:paraId="31EBE2FC"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dependant?</w:t>
      </w:r>
    </w:p>
    <w:p w14:paraId="416FB297"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 dependent.]</w:t>
      </w:r>
    </w:p>
    <w:p w14:paraId="75232AE9"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6132279A"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5, line 17</w:t>
      </w:r>
    </w:p>
    <w:p w14:paraId="5C261BA1"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E_V \cap A_V = \emptyset: why?</w:t>
      </w:r>
    </w:p>
    <w:p w14:paraId="3CFEE3C7" w14:textId="40799074"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[It is a condition, so a \wedge is added to combine two conditions instead of an explanation.] </w:t>
      </w:r>
      <w:r w:rsidRPr="00D31C11">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t xml:space="preserve">[Xudong: you still didn’t answer the </w:t>
      </w:r>
      <w:r w:rsidRPr="00D31C11">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lastRenderedPageBreak/>
        <w:t>question</w:t>
      </w:r>
      <w:r>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t>.</w:t>
      </w:r>
      <w:r w:rsidRPr="00D31C11">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t xml:space="preserve"> </w:t>
      </w:r>
      <w:r>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t>W</w:t>
      </w:r>
      <w:bookmarkStart w:id="0" w:name="_GoBack"/>
      <w:bookmarkEnd w:id="0"/>
      <w:r w:rsidRPr="00D31C11">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t xml:space="preserve">hy do we need the condition </w:t>
      </w:r>
      <w:r w:rsidRPr="00D31C11">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t>E_V \cap A_V = \emptyset</w:t>
      </w:r>
      <w:r w:rsidRPr="00D31C11">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t xml:space="preserve"> ?]</w:t>
      </w:r>
    </w:p>
    <w:p w14:paraId="19751F8A"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3D47A73B"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5, line 46</w:t>
      </w:r>
    </w:p>
    <w:p w14:paraId="00E761D2"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Please, explain the role of the FUN constructor via an example</w:t>
      </w:r>
    </w:p>
    <w:p w14:paraId="47A07188" w14:textId="7606AAEE"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[As Examples 1 and </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2 have been pulled</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after Definition 1, we now </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add an example of the FUN in Example 1.]</w:t>
      </w:r>
    </w:p>
    <w:p w14:paraId="713049BE"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6489F36F"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6,</w:t>
      </w:r>
    </w:p>
    <w:p w14:paraId="1B4CDB71"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line 36: what is I_V?</w:t>
      </w:r>
    </w:p>
    <w:p w14:paraId="6E8B4A07"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line 37: what is g_k? a condition?</w:t>
      </w:r>
    </w:p>
    <w:p w14:paraId="70A3CF6C" w14:textId="77777777" w:rsidR="00AE482E" w:rsidRDefault="00D31C11">
      <w:pPr>
        <w:pStyle w:val="a5"/>
        <w:spacing w:line="480" w:lineRule="atLeast"/>
        <w:jc w:val="both"/>
        <w:rPr>
          <w:rFonts w:ascii="Helvetica" w:eastAsia="Helvetica" w:hAnsi="Helvetica" w:cs="Helvetica"/>
          <w:color w:val="0000FF"/>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[Explained: </w:t>
      </w:r>
    </w:p>
    <w:p w14:paraId="57595D31" w14:textId="77777777" w:rsidR="00AE482E" w:rsidRDefault="00D31C11">
      <w:pPr>
        <w:pStyle w:val="a5"/>
        <w:numPr>
          <w:ilvl w:val="0"/>
          <w:numId w:val="1"/>
        </w:numPr>
        <w:spacing w:line="480" w:lineRule="atLeast"/>
        <w:jc w:val="both"/>
        <w:rPr>
          <w:rFonts w:ascii="Helvetica" w:hAnsi="Helvetica"/>
          <w:color w:val="0000FF"/>
          <w:sz w:val="32"/>
          <w:szCs w:val="32"/>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I_V is the set of indexed sets with a range depending on variables of V. </w:t>
      </w:r>
    </w:p>
    <w:p w14:paraId="1A58FD7D" w14:textId="77777777" w:rsidR="00AE482E" w:rsidRDefault="00D31C11">
      <w:pPr>
        <w:pStyle w:val="a5"/>
        <w:numPr>
          <w:ilvl w:val="0"/>
          <w:numId w:val="1"/>
        </w:numPr>
        <w:spacing w:line="480" w:lineRule="atLeast"/>
        <w:jc w:val="both"/>
        <w:rPr>
          <w:rFonts w:ascii="Helvetica" w:hAnsi="Helvetica"/>
          <w:color w:val="0000FF"/>
          <w:sz w:val="32"/>
          <w:szCs w:val="32"/>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g_k is already explained</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in the next several sentences.]</w:t>
      </w:r>
    </w:p>
    <w:p w14:paraId="63017255"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498C237C"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7, line 47:</w:t>
      </w:r>
    </w:p>
    <w:p w14:paraId="203A2883"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composition transition -&gt; composed transition?</w:t>
      </w:r>
    </w:p>
    <w:p w14:paraId="7230E29C"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[Corrected.]</w:t>
      </w:r>
    </w:p>
    <w:p w14:paraId="58725D47"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36714822"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 xml:space="preserve">page 8, </w:t>
      </w:r>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line 13 (Def. 5)</w:t>
      </w:r>
    </w:p>
    <w:p w14:paraId="32E903F0"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What is the role on I, I’?</w:t>
      </w:r>
    </w:p>
    <w:p w14:paraId="3048E1E2" w14:textId="287DEAFD"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[We have r</w:t>
      </w:r>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emoved</w:t>
      </w:r>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 xml:space="preserve"> I, I’ because of the absence of the definition of LTS_i^i\in I in the definition of open automaton.]</w:t>
      </w:r>
    </w:p>
    <w:p w14:paraId="770E70D1"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000AFA57"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8, line 34:</w:t>
      </w:r>
    </w:p>
    <w:p w14:paraId="40328B2F"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why not asking directly: SV_k = (a_i)^{i \in I}, (b_j)^{j \in j}, v ?</w:t>
      </w:r>
    </w:p>
    <w:p w14:paraId="6E127106"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w:t>
      </w:r>
    </w:p>
    <w:p w14:paraId="5486F0AF"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57CC4D01"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8, line 41</w:t>
      </w:r>
    </w:p>
    <w:p w14:paraId="53B2FAA0"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forall z -&gt; forall y1?</w:t>
      </w:r>
    </w:p>
    <w:p w14:paraId="1445AF1C"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w:t>
      </w:r>
    </w:p>
    <w:p w14:paraId="505B76A0"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5FE2AD77"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10, line 15</w:t>
      </w:r>
    </w:p>
    <w:p w14:paraId="1625AA2A"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"We prune UNSAT transitions": is this always decidable? Which hypotheses do you need on the theory you are working w</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ith?</w:t>
      </w:r>
    </w:p>
    <w:p w14:paraId="3DFDD15E"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4D55E142"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10, line 50:</w:t>
      </w:r>
    </w:p>
    <w:p w14:paraId="72AF8035"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futher</w:t>
      </w:r>
    </w:p>
    <w:p w14:paraId="51D66C49"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rected.]</w:t>
      </w:r>
    </w:p>
    <w:p w14:paraId="2A051040"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1F4D3806"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11:</w:t>
      </w:r>
    </w:p>
    <w:p w14:paraId="706B10AC"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 go</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t confused when after filtering I found section 4.2, which, as far as I can see, is discussing the same issue. Can this be better organised?</w:t>
      </w:r>
    </w:p>
    <w:p w14:paraId="566B9629" w14:textId="3F709F01" w:rsidR="00AE482E" w:rsidRDefault="00D31C11">
      <w:pPr>
        <w:pStyle w:val="p1"/>
      </w:pPr>
      <w:r>
        <w:rPr>
          <w:rStyle w:val="s1"/>
        </w:rPr>
        <w:t>[We have s</w:t>
      </w:r>
      <w:r>
        <w:rPr>
          <w:rStyle w:val="s1"/>
        </w:rPr>
        <w:t>hortened</w:t>
      </w:r>
      <w:r>
        <w:rPr>
          <w:rStyle w:val="s1"/>
        </w:rPr>
        <w:t xml:space="preserve"> the Paragraph on </w:t>
      </w:r>
      <w:r>
        <w:rPr>
          <w:rStyle w:val="s1"/>
        </w:rPr>
        <w:t>filtering. The fi</w:t>
      </w:r>
      <w:r>
        <w:rPr>
          <w:rStyle w:val="s1"/>
        </w:rPr>
        <w:t>ltering here just eliminates the transitions</w:t>
      </w:r>
      <w:r>
        <w:rPr>
          <w:rStyle w:val="s1"/>
        </w:rPr>
        <w:t xml:space="preserve"> of the first case.]</w:t>
      </w:r>
    </w:p>
    <w:p w14:paraId="786C9083"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77F0E7D3"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12, line 30</w:t>
      </w:r>
    </w:p>
    <w:p w14:paraId="6FFA7BC4" w14:textId="77777777" w:rsidR="00AE482E" w:rsidRDefault="00D31C11">
      <w:pPr>
        <w:pStyle w:val="a5"/>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It took me some time to understand what unreachable transitions are. Again, some more explanation and/or an example would be helpful.</w:t>
      </w:r>
    </w:p>
    <w:p w14:paraId="776B009E" w14:textId="3ABED77A" w:rsidR="00AE482E" w:rsidRDefault="00D31C11">
      <w:pPr>
        <w:pStyle w:val="a3"/>
        <w:shd w:val="clear" w:color="auto" w:fill="FFFFFF"/>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eastAsia="Helvetica" w:hAnsi="Helvetica" w:cs="Helvetica"/>
          <w:color w:val="0000FF"/>
          <w:sz w:val="32"/>
          <w:szCs w:val="32"/>
          <w:lang w:eastAsia="zh-CN" w:bidi="ar"/>
        </w:rPr>
        <w:t>[We have a</w:t>
      </w:r>
      <w:r>
        <w:rPr>
          <w:rFonts w:ascii="Helvetica" w:eastAsia="Helvetica" w:hAnsi="Helvetica" w:cs="Helvetica"/>
          <w:color w:val="0000FF"/>
          <w:sz w:val="32"/>
          <w:szCs w:val="32"/>
          <w:lang w:eastAsia="zh-CN" w:bidi="ar"/>
        </w:rPr>
        <w:t>dd the reason to explain the existence of</w:t>
      </w:r>
      <w:r>
        <w:rPr>
          <w:rFonts w:ascii="Helvetica" w:eastAsia="Helvetica" w:hAnsi="Helvetica" w:cs="Helvetica"/>
          <w:color w:val="0000FF"/>
          <w:sz w:val="32"/>
          <w:szCs w:val="32"/>
          <w:lang w:eastAsia="zh-CN" w:bidi="ar"/>
        </w:rPr>
        <w:t xml:space="preserve"> unreachable transitions</w:t>
      </w:r>
      <w:r>
        <w:rPr>
          <w:rFonts w:ascii="Helvetica" w:eastAsia="Helvetica" w:hAnsi="Helvetica" w:cs="Helvetica"/>
          <w:color w:val="0000FF"/>
          <w:sz w:val="32"/>
          <w:szCs w:val="32"/>
          <w:lang w:eastAsia="zh-CN" w:bidi="ar"/>
        </w:rPr>
        <w:t>.]</w:t>
      </w:r>
    </w:p>
    <w:p w14:paraId="5F039553"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27846898"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12, line 47</w:t>
      </w:r>
    </w:p>
    <w:p w14:paraId="1DAD6816" w14:textId="77777777" w:rsidR="00AE482E" w:rsidRDefault="00D31C11">
      <w:pPr>
        <w:pStyle w:val="a5"/>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"From a practical point of view, very little can be gained ..." why?</w:t>
      </w:r>
    </w:p>
    <w:p w14:paraId="207ED7CE" w14:textId="7F0C2193" w:rsidR="00AE482E" w:rsidRDefault="00D31C11">
      <w:pPr>
        <w:pStyle w:val="a3"/>
        <w:shd w:val="clear" w:color="auto" w:fill="FFFFFF"/>
        <w:spacing w:line="480" w:lineRule="atLeast"/>
        <w:jc w:val="both"/>
      </w:pPr>
      <w:r>
        <w:rPr>
          <w:rFonts w:ascii="Helvetica" w:eastAsia="Helvetica" w:hAnsi="Helvetica" w:cs="Helvetica"/>
          <w:color w:val="0000FF"/>
          <w:sz w:val="32"/>
          <w:szCs w:val="32"/>
          <w:lang w:eastAsia="zh-CN" w:bidi="ar"/>
        </w:rPr>
        <w:t xml:space="preserve">[The reason is that it costs time to traverse the set of OTs to find the unreachable OTs which are </w:t>
      </w:r>
      <w:r>
        <w:rPr>
          <w:rFonts w:ascii="Helvetica" w:eastAsia="Helvetica" w:hAnsi="Helvetica" w:cs="Helvetica"/>
          <w:color w:val="0000FF"/>
          <w:sz w:val="32"/>
          <w:szCs w:val="32"/>
          <w:lang w:eastAsia="zh-CN" w:bidi="ar"/>
        </w:rPr>
        <w:t xml:space="preserve">usually </w:t>
      </w:r>
      <w:r>
        <w:rPr>
          <w:rFonts w:ascii="Helvetica" w:eastAsia="Helvetica" w:hAnsi="Helvetica" w:cs="Helvetica"/>
          <w:color w:val="0000FF"/>
          <w:sz w:val="32"/>
          <w:szCs w:val="32"/>
          <w:lang w:eastAsia="zh-CN" w:bidi="ar"/>
        </w:rPr>
        <w:t>a smal</w:t>
      </w:r>
      <w:r>
        <w:rPr>
          <w:rFonts w:ascii="Helvetica" w:eastAsia="Helvetica" w:hAnsi="Helvetica" w:cs="Helvetica"/>
          <w:color w:val="0000FF"/>
          <w:sz w:val="32"/>
          <w:szCs w:val="32"/>
          <w:lang w:eastAsia="zh-CN" w:bidi="ar"/>
        </w:rPr>
        <w:t>l part of the OTs.]</w:t>
      </w:r>
    </w:p>
    <w:p w14:paraId="3D29BC13" w14:textId="77777777" w:rsidR="00AE482E" w:rsidRDefault="00AE482E">
      <w:pPr>
        <w:pStyle w:val="a5"/>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p>
    <w:p w14:paraId="0520EE43"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5B612D25"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17, line 36</w:t>
      </w:r>
    </w:p>
    <w:p w14:paraId="3A0DD61C"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tracability</w:t>
      </w:r>
    </w:p>
    <w:p w14:paraId="3FDBB8B4"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w:t>
      </w:r>
    </w:p>
    <w:p w14:paraId="6B49A4A2"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033DD37D"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19, line 50</w:t>
      </w:r>
    </w:p>
    <w:p w14:paraId="75E726F7"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"they are bisimilar": unclear to me what is bisimilar to what and according to which notion of bisimulation.</w:t>
      </w:r>
    </w:p>
    <w:p w14:paraId="3FCED9A7"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EE220C"/>
          <w:sz w:val="32"/>
          <w:szCs w:val="32"/>
          <w:shd w:val="clear" w:color="auto" w:fill="FFFFFF"/>
          <w14:textOutline w14:w="0" w14:cap="flat" w14:cmpd="sng" w14:algn="ctr">
            <w14:solidFill>
              <w14:srgbClr w14:val="000000"/>
            </w14:solidFill>
            <w14:prstDash w14:val="solid"/>
            <w14:miter w14:lim="0"/>
          </w14:textOutline>
        </w:rPr>
        <w:t>[Explained.]</w:t>
      </w:r>
    </w:p>
    <w:p w14:paraId="7D80B940" w14:textId="77777777" w:rsidR="00AE482E" w:rsidRDefault="00AE482E">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4E4FC76E" w14:textId="77777777" w:rsidR="00AE482E" w:rsidRDefault="00D31C11">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21, properties (1) and (2)</w:t>
      </w:r>
    </w:p>
    <w:p w14:paraId="65A2B87A" w14:textId="77777777" w:rsidR="00AE482E" w:rsidRDefault="00D31C11">
      <w:pPr>
        <w:pStyle w:val="a5"/>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Are these prop</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erties relevant for the exposition? I mean, can they be enforced/checked in the proposed framework?</w:t>
      </w:r>
    </w:p>
    <w:p w14:paraId="2E8C0147" w14:textId="2484A458" w:rsidR="00AE482E" w:rsidRDefault="00D31C11">
      <w:pPr>
        <w:pStyle w:val="a3"/>
        <w:shd w:val="clear" w:color="auto" w:fill="FFFFFF"/>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eastAsia="Helvetica" w:hAnsi="Helvetica" w:cs="Helvetica"/>
          <w:color w:val="0000FF"/>
          <w:sz w:val="32"/>
          <w:szCs w:val="32"/>
          <w:lang w:eastAsia="zh-CN" w:bidi="ar"/>
        </w:rPr>
        <w:t>[We now explain that t</w:t>
      </w:r>
      <w:r>
        <w:rPr>
          <w:rFonts w:ascii="Helvetica" w:eastAsia="Helvetica" w:hAnsi="Helvetica" w:cs="Helvetica"/>
          <w:color w:val="0000FF"/>
          <w:sz w:val="32"/>
          <w:szCs w:val="32"/>
          <w:lang w:eastAsia="zh-CN" w:bidi="ar"/>
        </w:rPr>
        <w:t>he properties are relevant to the further work such as model checking using the </w:t>
      </w:r>
      <w:r>
        <w:rPr>
          <w:rFonts w:ascii="Helvetica" w:eastAsia="Helvetica" w:hAnsi="Helvetica" w:cs="Helvetica"/>
          <w:color w:val="0000FF"/>
          <w:sz w:val="32"/>
          <w:szCs w:val="32"/>
          <w:lang w:eastAsia="zh-CN" w:bidi="ar"/>
        </w:rPr>
        <w:t>generated open automaton.]</w:t>
      </w:r>
    </w:p>
    <w:sectPr w:rsidR="00AE482E">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797D3A" w14:textId="77777777" w:rsidR="00000000" w:rsidRDefault="00D31C11">
      <w:r>
        <w:separator/>
      </w:r>
    </w:p>
  </w:endnote>
  <w:endnote w:type="continuationSeparator" w:id="0">
    <w:p w14:paraId="3A7C593F" w14:textId="77777777" w:rsidR="00000000" w:rsidRDefault="00D31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panose1 w:val="02010600030101010101"/>
    <w:charset w:val="50"/>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8E3BB" w14:textId="77777777" w:rsidR="00AE482E" w:rsidRDefault="00AE482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19DC48" w14:textId="77777777" w:rsidR="00000000" w:rsidRDefault="00D31C11">
      <w:r>
        <w:separator/>
      </w:r>
    </w:p>
  </w:footnote>
  <w:footnote w:type="continuationSeparator" w:id="0">
    <w:p w14:paraId="6F75E9A9" w14:textId="77777777" w:rsidR="00000000" w:rsidRDefault="00D31C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56298" w14:textId="77777777" w:rsidR="00AE482E" w:rsidRDefault="00AE482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F37BC"/>
    <w:multiLevelType w:val="multilevel"/>
    <w:tmpl w:val="296F37BC"/>
    <w:lvl w:ilvl="0">
      <w:start w:val="1"/>
      <w:numFmt w:val="decimal"/>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76F"/>
    <w:rsid w:val="FFFE9499"/>
    <w:rsid w:val="00304F69"/>
    <w:rsid w:val="006C697D"/>
    <w:rsid w:val="00AE482E"/>
    <w:rsid w:val="00CB476F"/>
    <w:rsid w:val="00D31C11"/>
    <w:rsid w:val="00DC4202"/>
    <w:rsid w:val="771E90A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56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lsdException w:name="Normal Table"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style>
  <w:style w:type="character" w:styleId="a4">
    <w:name w:val="Hyperlink"/>
    <w:rPr>
      <w:u w:val="single"/>
    </w:rPr>
  </w:style>
  <w:style w:type="table" w:customStyle="1" w:styleId="TableNormal">
    <w:name w:val="Table Normal"/>
    <w:tblPr>
      <w:tblCellMar>
        <w:top w:w="0" w:type="dxa"/>
        <w:left w:w="0" w:type="dxa"/>
        <w:bottom w:w="0" w:type="dxa"/>
        <w:right w:w="0" w:type="dxa"/>
      </w:tblCellMar>
    </w:tblPr>
  </w:style>
  <w:style w:type="paragraph" w:customStyle="1" w:styleId="a5">
    <w:name w:val="默认"/>
    <w:qFormat/>
    <w:rPr>
      <w:rFonts w:ascii="Helvetica Neue" w:eastAsia="Arial Unicode MS" w:hAnsi="Helvetica Neue" w:cs="Arial Unicode MS"/>
      <w:color w:val="000000"/>
      <w:sz w:val="22"/>
      <w:szCs w:val="22"/>
      <w:lang w:eastAsia="fr-FR"/>
    </w:rPr>
  </w:style>
  <w:style w:type="paragraph" w:customStyle="1" w:styleId="p1">
    <w:name w:val="p1"/>
    <w:basedOn w:val="a"/>
    <w:pPr>
      <w:shd w:val="clear" w:color="auto" w:fill="FFFFFF"/>
      <w:spacing w:line="480" w:lineRule="atLeast"/>
      <w:jc w:val="both"/>
    </w:pPr>
    <w:rPr>
      <w:rFonts w:ascii="Helvetica" w:eastAsia="Helvetica" w:hAnsi="Helvetica"/>
      <w:color w:val="0000FF"/>
      <w:sz w:val="32"/>
      <w:szCs w:val="32"/>
      <w:lang w:eastAsia="zh-CN"/>
    </w:rPr>
  </w:style>
  <w:style w:type="character" w:customStyle="1" w:styleId="s1">
    <w:name w:val="s1"/>
    <w:basedOn w:val="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lsdException w:name="Normal Table"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style>
  <w:style w:type="character" w:styleId="a4">
    <w:name w:val="Hyperlink"/>
    <w:rPr>
      <w:u w:val="single"/>
    </w:rPr>
  </w:style>
  <w:style w:type="table" w:customStyle="1" w:styleId="TableNormal">
    <w:name w:val="Table Normal"/>
    <w:tblPr>
      <w:tblCellMar>
        <w:top w:w="0" w:type="dxa"/>
        <w:left w:w="0" w:type="dxa"/>
        <w:bottom w:w="0" w:type="dxa"/>
        <w:right w:w="0" w:type="dxa"/>
      </w:tblCellMar>
    </w:tblPr>
  </w:style>
  <w:style w:type="paragraph" w:customStyle="1" w:styleId="a5">
    <w:name w:val="默认"/>
    <w:qFormat/>
    <w:rPr>
      <w:rFonts w:ascii="Helvetica Neue" w:eastAsia="Arial Unicode MS" w:hAnsi="Helvetica Neue" w:cs="Arial Unicode MS"/>
      <w:color w:val="000000"/>
      <w:sz w:val="22"/>
      <w:szCs w:val="22"/>
      <w:lang w:eastAsia="fr-FR"/>
    </w:rPr>
  </w:style>
  <w:style w:type="paragraph" w:customStyle="1" w:styleId="p1">
    <w:name w:val="p1"/>
    <w:basedOn w:val="a"/>
    <w:pPr>
      <w:shd w:val="clear" w:color="auto" w:fill="FFFFFF"/>
      <w:spacing w:line="480" w:lineRule="atLeast"/>
      <w:jc w:val="both"/>
    </w:pPr>
    <w:rPr>
      <w:rFonts w:ascii="Helvetica" w:eastAsia="Helvetica" w:hAnsi="Helvetica"/>
      <w:color w:val="0000FF"/>
      <w:sz w:val="32"/>
      <w:szCs w:val="32"/>
      <w:lang w:eastAsia="zh-CN"/>
    </w:rPr>
  </w:style>
  <w:style w:type="character" w:customStyle="1" w:styleId="s1">
    <w:name w:val="s1"/>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1244</Words>
  <Characters>7092</Characters>
  <Application>Microsoft Macintosh Word</Application>
  <DocSecurity>0</DocSecurity>
  <Lines>59</Lines>
  <Paragraphs>16</Paragraphs>
  <ScaleCrop>false</ScaleCrop>
  <Company>INRIA</Company>
  <LinksUpToDate>false</LinksUpToDate>
  <CharactersWithSpaces>8320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madelain</dc:creator>
  <cp:lastModifiedBy>玉欣 邓</cp:lastModifiedBy>
  <cp:revision>4</cp:revision>
  <dcterms:created xsi:type="dcterms:W3CDTF">2019-11-05T06:50:00Z</dcterms:created>
  <dcterms:modified xsi:type="dcterms:W3CDTF">2019-11-06T15:52:00Z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