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Algahtani</w:t>
      </w:r>
      <w:proofErr w:type="spellEnd"/>
      <w:r>
        <w:rPr>
          <w:rFonts w:ascii="Calibri" w:eastAsia="Calibri" w:hAnsi="Calibri" w:cs="Calibri"/>
          <w:color w:val="1B3051"/>
          <w:sz w:val="24"/>
          <w:szCs w:val="24"/>
          <w:highlight w:val="white"/>
        </w:rPr>
        <w:t xml:space="preserve">, Hussein, Bader Shirah, Ahmad </w:t>
      </w:r>
      <w:proofErr w:type="spellStart"/>
      <w:r>
        <w:rPr>
          <w:rFonts w:ascii="Calibri" w:eastAsia="Calibri" w:hAnsi="Calibri" w:cs="Calibri"/>
          <w:color w:val="1B3051"/>
          <w:sz w:val="24"/>
          <w:szCs w:val="24"/>
          <w:highlight w:val="white"/>
        </w:rPr>
        <w:t>Albarakaty</w:t>
      </w:r>
      <w:proofErr w:type="spellEnd"/>
      <w:r>
        <w:rPr>
          <w:rFonts w:ascii="Calibri" w:eastAsia="Calibri" w:hAnsi="Calibri" w:cs="Calibri"/>
          <w:color w:val="1B3051"/>
          <w:sz w:val="24"/>
          <w:szCs w:val="24"/>
          <w:highlight w:val="white"/>
        </w:rPr>
        <w:t xml:space="preserve">, Mohammad H Al-Qahtani, </w:t>
      </w:r>
      <w:proofErr w:type="spellStart"/>
      <w:r>
        <w:rPr>
          <w:rFonts w:ascii="Calibri" w:eastAsia="Calibri" w:hAnsi="Calibri" w:cs="Calibri"/>
          <w:color w:val="1B3051"/>
          <w:sz w:val="24"/>
          <w:szCs w:val="24"/>
          <w:highlight w:val="white"/>
        </w:rPr>
        <w:t>Angham</w:t>
      </w:r>
      <w:proofErr w:type="spellEnd"/>
      <w:r>
        <w:rPr>
          <w:rFonts w:ascii="Calibri" w:eastAsia="Calibri" w:hAnsi="Calibri" w:cs="Calibri"/>
          <w:color w:val="1B3051"/>
          <w:sz w:val="24"/>
          <w:szCs w:val="24"/>
          <w:highlight w:val="white"/>
        </w:rPr>
        <w:t xml:space="preserve"> Abdulrahman Abdulkareem, and Muhammad Imran Naseer. “A Novel Intronic Variant in SLC2A1 Gene in a Saudi Patient with Myoclonic Epilepsy.” </w:t>
      </w:r>
      <w:r>
        <w:rPr>
          <w:rFonts w:ascii="Calibri" w:eastAsia="Calibri" w:hAnsi="Calibri" w:cs="Calibri"/>
          <w:i/>
          <w:iCs/>
          <w:color w:val="1B3051"/>
          <w:sz w:val="24"/>
          <w:szCs w:val="24"/>
          <w:highlight w:val="white"/>
        </w:rPr>
        <w:t>Journal of Epilepsy Research</w:t>
      </w:r>
      <w:r>
        <w:rPr>
          <w:rFonts w:ascii="Calibri" w:eastAsia="Calibri" w:hAnsi="Calibri" w:cs="Calibri"/>
          <w:color w:val="1B3051"/>
          <w:sz w:val="24"/>
          <w:szCs w:val="24"/>
          <w:highlight w:val="white"/>
        </w:rPr>
        <w:t xml:space="preserve"> 10, no. 1 (2020): 40–43. https://doi.org/10.14581/jer.20007.</w:t>
      </w:r>
    </w:p>
    <w:p w14:paraId="00000002"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Almuqbil, Mohamed, Michael J Rivkin, Masanori </w:t>
      </w:r>
      <w:proofErr w:type="spellStart"/>
      <w:r>
        <w:rPr>
          <w:rFonts w:ascii="Calibri" w:eastAsia="Calibri" w:hAnsi="Calibri" w:cs="Calibri"/>
          <w:color w:val="1B3051"/>
          <w:sz w:val="24"/>
          <w:szCs w:val="24"/>
          <w:highlight w:val="white"/>
        </w:rPr>
        <w:t>Takeoka</w:t>
      </w:r>
      <w:proofErr w:type="spellEnd"/>
      <w:r>
        <w:rPr>
          <w:rFonts w:ascii="Calibri" w:eastAsia="Calibri" w:hAnsi="Calibri" w:cs="Calibri"/>
          <w:color w:val="1B3051"/>
          <w:sz w:val="24"/>
          <w:szCs w:val="24"/>
          <w:highlight w:val="white"/>
        </w:rPr>
        <w:t xml:space="preserve">, Edward Yang, and Lance H Rodan. “Transient Regional Cerebral Hypoperfusion during a Paroxysmal Hemiplegic Event in GLUT1 Deficiency Syndrome.” </w:t>
      </w:r>
      <w:r>
        <w:rPr>
          <w:rFonts w:ascii="Calibri" w:eastAsia="Calibri" w:hAnsi="Calibri" w:cs="Calibri"/>
          <w:i/>
          <w:iCs/>
          <w:color w:val="1B3051"/>
          <w:sz w:val="24"/>
          <w:szCs w:val="24"/>
          <w:highlight w:val="white"/>
        </w:rPr>
        <w:t xml:space="preserve">European Journal of </w:t>
      </w:r>
      <w:proofErr w:type="spellStart"/>
      <w:r>
        <w:rPr>
          <w:rFonts w:ascii="Calibri" w:eastAsia="Calibri" w:hAnsi="Calibri" w:cs="Calibri"/>
          <w:i/>
          <w:iCs/>
          <w:color w:val="1B3051"/>
          <w:sz w:val="24"/>
          <w:szCs w:val="24"/>
          <w:highlight w:val="white"/>
        </w:rPr>
        <w:t>Paediatric</w:t>
      </w:r>
      <w:proofErr w:type="spellEnd"/>
      <w:r>
        <w:rPr>
          <w:rFonts w:ascii="Calibri" w:eastAsia="Calibri" w:hAnsi="Calibri" w:cs="Calibri"/>
          <w:i/>
          <w:iCs/>
          <w:color w:val="1B3051"/>
          <w:sz w:val="24"/>
          <w:szCs w:val="24"/>
          <w:highlight w:val="white"/>
        </w:rPr>
        <w:t xml:space="preserve"> Neurology</w:t>
      </w:r>
      <w:r>
        <w:rPr>
          <w:rFonts w:ascii="Calibri" w:eastAsia="Calibri" w:hAnsi="Calibri" w:cs="Calibri"/>
          <w:color w:val="1B3051"/>
          <w:sz w:val="24"/>
          <w:szCs w:val="24"/>
          <w:highlight w:val="white"/>
        </w:rPr>
        <w:t xml:space="preserve"> 22, no. 3 (2018): 544–47. https://doi.org/10.1016/j.ejpn.2018.02.005.</w:t>
      </w:r>
    </w:p>
    <w:p w14:paraId="00000003"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Amer, Aya, Kathryn Murrell, Liza Edmonds, Isaac Bernhardt, Rhonda Akroyd, Bryony Ryder, Callum Wilson, and Emma </w:t>
      </w:r>
      <w:proofErr w:type="spellStart"/>
      <w:r>
        <w:rPr>
          <w:rFonts w:ascii="Calibri" w:eastAsia="Calibri" w:hAnsi="Calibri" w:cs="Calibri"/>
          <w:color w:val="1B3051"/>
          <w:sz w:val="24"/>
          <w:szCs w:val="24"/>
          <w:highlight w:val="white"/>
        </w:rPr>
        <w:t>Glamuzina</w:t>
      </w:r>
      <w:proofErr w:type="spellEnd"/>
      <w:r>
        <w:rPr>
          <w:rFonts w:ascii="Calibri" w:eastAsia="Calibri" w:hAnsi="Calibri" w:cs="Calibri"/>
          <w:color w:val="1B3051"/>
          <w:sz w:val="24"/>
          <w:szCs w:val="24"/>
          <w:highlight w:val="white"/>
        </w:rPr>
        <w:t>. “</w:t>
      </w:r>
      <w:proofErr w:type="gramStart"/>
      <w:r>
        <w:rPr>
          <w:rFonts w:ascii="Calibri" w:eastAsia="Calibri" w:hAnsi="Calibri" w:cs="Calibri"/>
          <w:color w:val="1B3051"/>
          <w:sz w:val="24"/>
          <w:szCs w:val="24"/>
          <w:highlight w:val="white"/>
        </w:rPr>
        <w:t>D,L</w:t>
      </w:r>
      <w:proofErr w:type="gramEnd"/>
      <w:r>
        <w:rPr>
          <w:rFonts w:ascii="Calibri" w:eastAsia="Calibri" w:hAnsi="Calibri" w:cs="Calibri"/>
          <w:color w:val="1B3051"/>
          <w:sz w:val="24"/>
          <w:szCs w:val="24"/>
          <w:highlight w:val="white"/>
        </w:rPr>
        <w:t xml:space="preserve">‐3‐hydroxybutyrate in the Treatment of Glucose Transporter 1 Deficiency Syndrome (Glut1DS).” </w:t>
      </w:r>
      <w:r>
        <w:rPr>
          <w:rFonts w:ascii="Calibri" w:eastAsia="Calibri" w:hAnsi="Calibri" w:cs="Calibri"/>
          <w:i/>
          <w:iCs/>
          <w:color w:val="1B3051"/>
          <w:sz w:val="24"/>
          <w:szCs w:val="24"/>
          <w:highlight w:val="white"/>
        </w:rPr>
        <w:t>JIMD Reports</w:t>
      </w:r>
      <w:r>
        <w:rPr>
          <w:rFonts w:ascii="Calibri" w:eastAsia="Calibri" w:hAnsi="Calibri" w:cs="Calibri"/>
          <w:color w:val="1B3051"/>
          <w:sz w:val="24"/>
          <w:szCs w:val="24"/>
          <w:highlight w:val="white"/>
        </w:rPr>
        <w:t xml:space="preserve"> 66, no. 1 (2025): e12461-n/a. https://doi.org/10.1002/jmd2.12461.</w:t>
      </w:r>
    </w:p>
    <w:p w14:paraId="00000004"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Angeli, Maria, Eleni </w:t>
      </w:r>
      <w:proofErr w:type="spellStart"/>
      <w:r>
        <w:rPr>
          <w:rFonts w:ascii="Calibri" w:eastAsia="Calibri" w:hAnsi="Calibri" w:cs="Calibri"/>
          <w:color w:val="1B3051"/>
          <w:sz w:val="24"/>
          <w:szCs w:val="24"/>
          <w:highlight w:val="white"/>
        </w:rPr>
        <w:t>Vergadi</w:t>
      </w:r>
      <w:proofErr w:type="spellEnd"/>
      <w:r>
        <w:rPr>
          <w:rFonts w:ascii="Calibri" w:eastAsia="Calibri" w:hAnsi="Calibri" w:cs="Calibri"/>
          <w:color w:val="1B3051"/>
          <w:sz w:val="24"/>
          <w:szCs w:val="24"/>
          <w:highlight w:val="white"/>
        </w:rPr>
        <w:t xml:space="preserve">, Georgios </w:t>
      </w:r>
      <w:proofErr w:type="spellStart"/>
      <w:r>
        <w:rPr>
          <w:rFonts w:ascii="Calibri" w:eastAsia="Calibri" w:hAnsi="Calibri" w:cs="Calibri"/>
          <w:color w:val="1B3051"/>
          <w:sz w:val="24"/>
          <w:szCs w:val="24"/>
          <w:highlight w:val="white"/>
        </w:rPr>
        <w:t>Niotakis</w:t>
      </w:r>
      <w:proofErr w:type="spellEnd"/>
      <w:r>
        <w:rPr>
          <w:rFonts w:ascii="Calibri" w:eastAsia="Calibri" w:hAnsi="Calibri" w:cs="Calibri"/>
          <w:color w:val="1B3051"/>
          <w:sz w:val="24"/>
          <w:szCs w:val="24"/>
          <w:highlight w:val="white"/>
        </w:rPr>
        <w:t xml:space="preserve">, Maria </w:t>
      </w:r>
      <w:proofErr w:type="spellStart"/>
      <w:r>
        <w:rPr>
          <w:rFonts w:ascii="Calibri" w:eastAsia="Calibri" w:hAnsi="Calibri" w:cs="Calibri"/>
          <w:color w:val="1B3051"/>
          <w:sz w:val="24"/>
          <w:szCs w:val="24"/>
          <w:highlight w:val="white"/>
        </w:rPr>
        <w:t>Raissaki</w:t>
      </w:r>
      <w:proofErr w:type="spellEnd"/>
      <w:r>
        <w:rPr>
          <w:rFonts w:ascii="Calibri" w:eastAsia="Calibri" w:hAnsi="Calibri" w:cs="Calibri"/>
          <w:color w:val="1B3051"/>
          <w:sz w:val="24"/>
          <w:szCs w:val="24"/>
          <w:highlight w:val="white"/>
        </w:rPr>
        <w:t xml:space="preserve">, and Emmanouil Galanakis. “Abnormal Gait and Hypoglycorrhachia in a Toddler with Seizures.” </w:t>
      </w:r>
      <w:r>
        <w:rPr>
          <w:rFonts w:ascii="Calibri" w:eastAsia="Calibri" w:hAnsi="Calibri" w:cs="Calibri"/>
          <w:i/>
          <w:iCs/>
          <w:color w:val="1B3051"/>
          <w:sz w:val="24"/>
          <w:szCs w:val="24"/>
          <w:highlight w:val="white"/>
        </w:rPr>
        <w:t>Pediatric Investigation</w:t>
      </w:r>
      <w:r>
        <w:rPr>
          <w:rFonts w:ascii="Calibri" w:eastAsia="Calibri" w:hAnsi="Calibri" w:cs="Calibri"/>
          <w:color w:val="1B3051"/>
          <w:sz w:val="24"/>
          <w:szCs w:val="24"/>
          <w:highlight w:val="white"/>
        </w:rPr>
        <w:t xml:space="preserve"> 6, no. 1 (2022): 47–49. https://doi.org/10.1002/ped4.12311.</w:t>
      </w:r>
    </w:p>
    <w:p w14:paraId="00000005" w14:textId="77777777" w:rsidR="002232C9" w:rsidRDefault="00000000">
      <w:pPr>
        <w:numPr>
          <w:ilvl w:val="0"/>
          <w:numId w:val="1"/>
        </w:numPr>
        <w:rPr>
          <w:rFonts w:ascii="Calibri" w:eastAsia="Calibri" w:hAnsi="Calibri" w:cs="Calibri"/>
          <w:color w:val="3A3A3A"/>
          <w:sz w:val="24"/>
          <w:szCs w:val="24"/>
          <w:highlight w:val="white"/>
        </w:rPr>
      </w:pPr>
      <w:proofErr w:type="spellStart"/>
      <w:r>
        <w:rPr>
          <w:rFonts w:ascii="Calibri" w:eastAsia="Calibri" w:hAnsi="Calibri" w:cs="Calibri"/>
          <w:color w:val="3A3A3A"/>
          <w:sz w:val="24"/>
          <w:szCs w:val="24"/>
          <w:highlight w:val="white"/>
        </w:rPr>
        <w:t>Bawazir</w:t>
      </w:r>
      <w:proofErr w:type="spellEnd"/>
      <w:r>
        <w:rPr>
          <w:rFonts w:ascii="Calibri" w:eastAsia="Calibri" w:hAnsi="Calibri" w:cs="Calibri"/>
          <w:color w:val="3A3A3A"/>
          <w:sz w:val="24"/>
          <w:szCs w:val="24"/>
          <w:highlight w:val="white"/>
        </w:rPr>
        <w:t xml:space="preserve">, Waleed M, Evelien F Gevers, Joanna F Flatt, Ai Leen Ang, Benjamin Jacobs, Caroline Oren, Stephanie Grunewald, Mehul </w:t>
      </w:r>
      <w:proofErr w:type="spellStart"/>
      <w:r>
        <w:rPr>
          <w:rFonts w:ascii="Calibri" w:eastAsia="Calibri" w:hAnsi="Calibri" w:cs="Calibri"/>
          <w:color w:val="3A3A3A"/>
          <w:sz w:val="24"/>
          <w:szCs w:val="24"/>
          <w:highlight w:val="white"/>
        </w:rPr>
        <w:t>Dattani</w:t>
      </w:r>
      <w:proofErr w:type="spellEnd"/>
      <w:r>
        <w:rPr>
          <w:rFonts w:ascii="Calibri" w:eastAsia="Calibri" w:hAnsi="Calibri" w:cs="Calibri"/>
          <w:color w:val="3A3A3A"/>
          <w:sz w:val="24"/>
          <w:szCs w:val="24"/>
          <w:highlight w:val="white"/>
        </w:rPr>
        <w:t xml:space="preserve">, Lesley J Bruce, and Gordon W Stewart. “An Infant with </w:t>
      </w:r>
      <w:proofErr w:type="spellStart"/>
      <w:r>
        <w:rPr>
          <w:rFonts w:ascii="Calibri" w:eastAsia="Calibri" w:hAnsi="Calibri" w:cs="Calibri"/>
          <w:color w:val="3A3A3A"/>
          <w:sz w:val="24"/>
          <w:szCs w:val="24"/>
          <w:highlight w:val="white"/>
        </w:rPr>
        <w:t>Pseudohyperkalemia</w:t>
      </w:r>
      <w:proofErr w:type="spellEnd"/>
      <w:r>
        <w:rPr>
          <w:rFonts w:ascii="Calibri" w:eastAsia="Calibri" w:hAnsi="Calibri" w:cs="Calibri"/>
          <w:color w:val="3A3A3A"/>
          <w:sz w:val="24"/>
          <w:szCs w:val="24"/>
          <w:highlight w:val="white"/>
        </w:rPr>
        <w:t xml:space="preserve">, Hemolysis, and Seizures: Cation-Leaky GLUT1-Deficiency Syndrome Due to a SLC2A1 Mutation.” </w:t>
      </w:r>
      <w:r>
        <w:rPr>
          <w:rFonts w:ascii="Calibri" w:eastAsia="Calibri" w:hAnsi="Calibri" w:cs="Calibri"/>
          <w:i/>
          <w:iCs/>
          <w:color w:val="3A3A3A"/>
          <w:sz w:val="24"/>
          <w:szCs w:val="24"/>
          <w:highlight w:val="white"/>
        </w:rPr>
        <w:t>The Journal of Clinical Endocrinology and Metabolism</w:t>
      </w:r>
      <w:r>
        <w:rPr>
          <w:rFonts w:ascii="Calibri" w:eastAsia="Calibri" w:hAnsi="Calibri" w:cs="Calibri"/>
          <w:color w:val="3A3A3A"/>
          <w:sz w:val="24"/>
          <w:szCs w:val="24"/>
          <w:highlight w:val="white"/>
        </w:rPr>
        <w:t xml:space="preserve"> 97, no. 6 (2012): E987–93. https://doi.org/10.1210/jc.2012-1399.</w:t>
      </w:r>
    </w:p>
    <w:p w14:paraId="00000006"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Boles, R. G, M. R Seashore, W. G Mitchell, P. R </w:t>
      </w:r>
      <w:proofErr w:type="spellStart"/>
      <w:r>
        <w:rPr>
          <w:rFonts w:ascii="Calibri" w:eastAsia="Calibri" w:hAnsi="Calibri" w:cs="Calibri"/>
          <w:color w:val="1B3051"/>
          <w:sz w:val="24"/>
          <w:szCs w:val="24"/>
        </w:rPr>
        <w:t>Kollros</w:t>
      </w:r>
      <w:proofErr w:type="spellEnd"/>
      <w:r>
        <w:rPr>
          <w:rFonts w:ascii="Calibri" w:eastAsia="Calibri" w:hAnsi="Calibri" w:cs="Calibri"/>
          <w:color w:val="1B3051"/>
          <w:sz w:val="24"/>
          <w:szCs w:val="24"/>
        </w:rPr>
        <w:t xml:space="preserve">, S Mofidi, and E. J Novotny. “Glucose Transporter Type 1 Deficiency: A Study of Two Cases with Video-EEG.” </w:t>
      </w:r>
      <w:r>
        <w:rPr>
          <w:rFonts w:ascii="Calibri" w:eastAsia="Calibri" w:hAnsi="Calibri" w:cs="Calibri"/>
          <w:i/>
          <w:iCs/>
          <w:color w:val="1B3051"/>
          <w:sz w:val="24"/>
          <w:szCs w:val="24"/>
        </w:rPr>
        <w:t>European Journal of Pediatrics</w:t>
      </w:r>
      <w:r>
        <w:rPr>
          <w:rFonts w:ascii="Calibri" w:eastAsia="Calibri" w:hAnsi="Calibri" w:cs="Calibri"/>
          <w:color w:val="1B3051"/>
          <w:sz w:val="24"/>
          <w:szCs w:val="24"/>
        </w:rPr>
        <w:t xml:space="preserve"> 158, no. 12 (1999): 978–83. </w:t>
      </w:r>
      <w:hyperlink r:id="rId5">
        <w:r>
          <w:rPr>
            <w:rFonts w:ascii="Calibri" w:eastAsia="Calibri" w:hAnsi="Calibri" w:cs="Calibri"/>
            <w:color w:val="1155CC"/>
            <w:sz w:val="24"/>
            <w:szCs w:val="24"/>
            <w:u w:val="single"/>
          </w:rPr>
          <w:t>https://doi.org/10.1007/s004310051262</w:t>
        </w:r>
      </w:hyperlink>
      <w:r>
        <w:rPr>
          <w:rFonts w:ascii="Calibri" w:eastAsia="Calibri" w:hAnsi="Calibri" w:cs="Calibri"/>
          <w:color w:val="1B3051"/>
          <w:sz w:val="24"/>
          <w:szCs w:val="24"/>
        </w:rPr>
        <w:t>.</w:t>
      </w:r>
    </w:p>
    <w:p w14:paraId="00000007"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Bozkurt, Tugce, Yasemin </w:t>
      </w:r>
      <w:proofErr w:type="spellStart"/>
      <w:r>
        <w:rPr>
          <w:rFonts w:ascii="Calibri" w:eastAsia="Calibri" w:hAnsi="Calibri" w:cs="Calibri"/>
          <w:color w:val="1B3051"/>
          <w:sz w:val="24"/>
          <w:szCs w:val="24"/>
          <w:highlight w:val="white"/>
        </w:rPr>
        <w:t>Alanay</w:t>
      </w:r>
      <w:proofErr w:type="spellEnd"/>
      <w:r>
        <w:rPr>
          <w:rFonts w:ascii="Calibri" w:eastAsia="Calibri" w:hAnsi="Calibri" w:cs="Calibri"/>
          <w:color w:val="1B3051"/>
          <w:sz w:val="24"/>
          <w:szCs w:val="24"/>
          <w:highlight w:val="white"/>
        </w:rPr>
        <w:t xml:space="preserve">, Ugur Isik, and Ugur </w:t>
      </w:r>
      <w:proofErr w:type="spellStart"/>
      <w:r>
        <w:rPr>
          <w:rFonts w:ascii="Calibri" w:eastAsia="Calibri" w:hAnsi="Calibri" w:cs="Calibri"/>
          <w:color w:val="1B3051"/>
          <w:sz w:val="24"/>
          <w:szCs w:val="24"/>
          <w:highlight w:val="white"/>
        </w:rPr>
        <w:t>Sezerman</w:t>
      </w:r>
      <w:proofErr w:type="spellEnd"/>
      <w:r>
        <w:rPr>
          <w:rFonts w:ascii="Calibri" w:eastAsia="Calibri" w:hAnsi="Calibri" w:cs="Calibri"/>
          <w:color w:val="1B3051"/>
          <w:sz w:val="24"/>
          <w:szCs w:val="24"/>
          <w:highlight w:val="white"/>
        </w:rPr>
        <w:t xml:space="preserve">. “Re-Analysis of Whole-Exome Sequencing Data Reveals a Novel Splicing Variant in the SLC2A1 in a Patient with GLUT1 Deficiency Syndrome 1 Accompanied by Hemangioma: A Case Report.” </w:t>
      </w:r>
      <w:r>
        <w:rPr>
          <w:rFonts w:ascii="Calibri" w:eastAsia="Calibri" w:hAnsi="Calibri" w:cs="Calibri"/>
          <w:i/>
          <w:iCs/>
          <w:color w:val="1B3051"/>
          <w:sz w:val="24"/>
          <w:szCs w:val="24"/>
          <w:highlight w:val="white"/>
        </w:rPr>
        <w:t>BMC Medical Genomics</w:t>
      </w:r>
      <w:r>
        <w:rPr>
          <w:rFonts w:ascii="Calibri" w:eastAsia="Calibri" w:hAnsi="Calibri" w:cs="Calibri"/>
          <w:color w:val="1B3051"/>
          <w:sz w:val="24"/>
          <w:szCs w:val="24"/>
          <w:highlight w:val="white"/>
        </w:rPr>
        <w:t xml:space="preserve"> 14, no. 1 (2021): 197–7. https://doi.org/10.1186/s12920-021-01045-3.</w:t>
      </w:r>
    </w:p>
    <w:p w14:paraId="00000008"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Brockmann, Knut, Dong Wang, Christoph G </w:t>
      </w:r>
      <w:proofErr w:type="spellStart"/>
      <w:r>
        <w:rPr>
          <w:rFonts w:ascii="Calibri" w:eastAsia="Calibri" w:hAnsi="Calibri" w:cs="Calibri"/>
          <w:color w:val="1B3051"/>
          <w:sz w:val="24"/>
          <w:szCs w:val="24"/>
        </w:rPr>
        <w:t>Korenke</w:t>
      </w:r>
      <w:proofErr w:type="spellEnd"/>
      <w:r>
        <w:rPr>
          <w:rFonts w:ascii="Calibri" w:eastAsia="Calibri" w:hAnsi="Calibri" w:cs="Calibri"/>
          <w:color w:val="1B3051"/>
          <w:sz w:val="24"/>
          <w:szCs w:val="24"/>
        </w:rPr>
        <w:t xml:space="preserve">, Arpad Von Moers, Yuan-Yuan Ho, Juan M Pascual, </w:t>
      </w:r>
      <w:proofErr w:type="spellStart"/>
      <w:r>
        <w:rPr>
          <w:rFonts w:ascii="Calibri" w:eastAsia="Calibri" w:hAnsi="Calibri" w:cs="Calibri"/>
          <w:color w:val="1B3051"/>
          <w:sz w:val="24"/>
          <w:szCs w:val="24"/>
        </w:rPr>
        <w:t>Kunyan</w:t>
      </w:r>
      <w:proofErr w:type="spellEnd"/>
      <w:r>
        <w:rPr>
          <w:rFonts w:ascii="Calibri" w:eastAsia="Calibri" w:hAnsi="Calibri" w:cs="Calibri"/>
          <w:color w:val="1B3051"/>
          <w:sz w:val="24"/>
          <w:szCs w:val="24"/>
        </w:rPr>
        <w:t xml:space="preserve"> Kuang, et al. “Autosomal Dominant Glut-1 Deficiency Syndrome and Familial Epilepsy.” </w:t>
      </w:r>
      <w:r>
        <w:rPr>
          <w:rFonts w:ascii="Calibri" w:eastAsia="Calibri" w:hAnsi="Calibri" w:cs="Calibri"/>
          <w:i/>
          <w:iCs/>
          <w:color w:val="1B3051"/>
          <w:sz w:val="24"/>
          <w:szCs w:val="24"/>
        </w:rPr>
        <w:t>Annals of Neurology</w:t>
      </w:r>
      <w:r>
        <w:rPr>
          <w:rFonts w:ascii="Calibri" w:eastAsia="Calibri" w:hAnsi="Calibri" w:cs="Calibri"/>
          <w:color w:val="1B3051"/>
          <w:sz w:val="24"/>
          <w:szCs w:val="24"/>
        </w:rPr>
        <w:t xml:space="preserve"> 50, no. 4 (2001): 476–85. </w:t>
      </w:r>
      <w:hyperlink r:id="rId6">
        <w:r>
          <w:rPr>
            <w:rFonts w:ascii="Calibri" w:eastAsia="Calibri" w:hAnsi="Calibri" w:cs="Calibri"/>
            <w:color w:val="1155CC"/>
            <w:sz w:val="24"/>
            <w:szCs w:val="24"/>
            <w:u w:val="single"/>
          </w:rPr>
          <w:t>https://doi.org/10.1002/ana.1222</w:t>
        </w:r>
      </w:hyperlink>
      <w:r>
        <w:rPr>
          <w:rFonts w:ascii="Calibri" w:eastAsia="Calibri" w:hAnsi="Calibri" w:cs="Calibri"/>
          <w:color w:val="1B3051"/>
          <w:sz w:val="24"/>
          <w:szCs w:val="24"/>
        </w:rPr>
        <w:t>.</w:t>
      </w:r>
    </w:p>
    <w:p w14:paraId="00000009"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Cappuccio, Gerarda, Michele Pinelli, Marianna Alagia, Taraka Donti, Debra-Lynn Day-Salvatore, Pierangelo </w:t>
      </w:r>
      <w:proofErr w:type="spellStart"/>
      <w:r>
        <w:rPr>
          <w:rFonts w:ascii="Calibri" w:eastAsia="Calibri" w:hAnsi="Calibri" w:cs="Calibri"/>
          <w:color w:val="1B3051"/>
          <w:sz w:val="24"/>
          <w:szCs w:val="24"/>
          <w:highlight w:val="white"/>
        </w:rPr>
        <w:t>Veggiotti</w:t>
      </w:r>
      <w:proofErr w:type="spellEnd"/>
      <w:r>
        <w:rPr>
          <w:rFonts w:ascii="Calibri" w:eastAsia="Calibri" w:hAnsi="Calibri" w:cs="Calibri"/>
          <w:color w:val="1B3051"/>
          <w:sz w:val="24"/>
          <w:szCs w:val="24"/>
          <w:highlight w:val="white"/>
        </w:rPr>
        <w:t xml:space="preserve">, Valentina De Giorgis, et al. “Biochemical Phenotyping Unravels Novel Metabolic Abnormalities and Potential Biomarkers Associated with </w:t>
      </w:r>
      <w:r>
        <w:rPr>
          <w:rFonts w:ascii="Calibri" w:eastAsia="Calibri" w:hAnsi="Calibri" w:cs="Calibri"/>
          <w:color w:val="1B3051"/>
          <w:sz w:val="24"/>
          <w:szCs w:val="24"/>
          <w:highlight w:val="white"/>
        </w:rPr>
        <w:lastRenderedPageBreak/>
        <w:t xml:space="preserve">Treatment of GLUT1 Deficiency with Ketogenic Diet.” </w:t>
      </w:r>
      <w:proofErr w:type="spellStart"/>
      <w:r>
        <w:rPr>
          <w:rFonts w:ascii="Calibri" w:eastAsia="Calibri" w:hAnsi="Calibri" w:cs="Calibri"/>
          <w:i/>
          <w:iCs/>
          <w:color w:val="1B3051"/>
          <w:sz w:val="24"/>
          <w:szCs w:val="24"/>
          <w:highlight w:val="white"/>
        </w:rPr>
        <w:t>PloS</w:t>
      </w:r>
      <w:proofErr w:type="spellEnd"/>
      <w:r>
        <w:rPr>
          <w:rFonts w:ascii="Calibri" w:eastAsia="Calibri" w:hAnsi="Calibri" w:cs="Calibri"/>
          <w:i/>
          <w:iCs/>
          <w:color w:val="1B3051"/>
          <w:sz w:val="24"/>
          <w:szCs w:val="24"/>
          <w:highlight w:val="white"/>
        </w:rPr>
        <w:t xml:space="preserve"> One</w:t>
      </w:r>
      <w:r>
        <w:rPr>
          <w:rFonts w:ascii="Calibri" w:eastAsia="Calibri" w:hAnsi="Calibri" w:cs="Calibri"/>
          <w:color w:val="1B3051"/>
          <w:sz w:val="24"/>
          <w:szCs w:val="24"/>
          <w:highlight w:val="white"/>
        </w:rPr>
        <w:t xml:space="preserve"> 12, no. 9 (2017): e0184022. https://doi.org/10.1371/journal.pone.0184022.</w:t>
      </w:r>
    </w:p>
    <w:p w14:paraId="0000000A"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 xml:space="preserve">De Giorgis, Valentina, Federica </w:t>
      </w:r>
      <w:proofErr w:type="spellStart"/>
      <w:r>
        <w:rPr>
          <w:rFonts w:ascii="Calibri" w:eastAsia="Calibri" w:hAnsi="Calibri" w:cs="Calibri"/>
          <w:color w:val="3A3A3A"/>
          <w:sz w:val="24"/>
          <w:szCs w:val="24"/>
          <w:highlight w:val="white"/>
        </w:rPr>
        <w:t>Teutonico</w:t>
      </w:r>
      <w:proofErr w:type="spellEnd"/>
      <w:r>
        <w:rPr>
          <w:rFonts w:ascii="Calibri" w:eastAsia="Calibri" w:hAnsi="Calibri" w:cs="Calibri"/>
          <w:color w:val="3A3A3A"/>
          <w:sz w:val="24"/>
          <w:szCs w:val="24"/>
          <w:highlight w:val="white"/>
        </w:rPr>
        <w:t xml:space="preserve">, Cristina </w:t>
      </w:r>
      <w:proofErr w:type="spellStart"/>
      <w:r>
        <w:rPr>
          <w:rFonts w:ascii="Calibri" w:eastAsia="Calibri" w:hAnsi="Calibri" w:cs="Calibri"/>
          <w:color w:val="3A3A3A"/>
          <w:sz w:val="24"/>
          <w:szCs w:val="24"/>
          <w:highlight w:val="white"/>
        </w:rPr>
        <w:t>Cereda</w:t>
      </w:r>
      <w:proofErr w:type="spellEnd"/>
      <w:r>
        <w:rPr>
          <w:rFonts w:ascii="Calibri" w:eastAsia="Calibri" w:hAnsi="Calibri" w:cs="Calibri"/>
          <w:color w:val="3A3A3A"/>
          <w:sz w:val="24"/>
          <w:szCs w:val="24"/>
          <w:highlight w:val="white"/>
        </w:rPr>
        <w:t xml:space="preserve">, Umberto </w:t>
      </w:r>
      <w:proofErr w:type="spellStart"/>
      <w:r>
        <w:rPr>
          <w:rFonts w:ascii="Calibri" w:eastAsia="Calibri" w:hAnsi="Calibri" w:cs="Calibri"/>
          <w:color w:val="3A3A3A"/>
          <w:sz w:val="24"/>
          <w:szCs w:val="24"/>
          <w:highlight w:val="white"/>
        </w:rPr>
        <w:t>Balottin</w:t>
      </w:r>
      <w:proofErr w:type="spellEnd"/>
      <w:r>
        <w:rPr>
          <w:rFonts w:ascii="Calibri" w:eastAsia="Calibri" w:hAnsi="Calibri" w:cs="Calibri"/>
          <w:color w:val="3A3A3A"/>
          <w:sz w:val="24"/>
          <w:szCs w:val="24"/>
          <w:highlight w:val="white"/>
        </w:rPr>
        <w:t xml:space="preserve">, Marika Bianchi, Lucio Giordano, Sara </w:t>
      </w:r>
      <w:proofErr w:type="spellStart"/>
      <w:r>
        <w:rPr>
          <w:rFonts w:ascii="Calibri" w:eastAsia="Calibri" w:hAnsi="Calibri" w:cs="Calibri"/>
          <w:color w:val="3A3A3A"/>
          <w:sz w:val="24"/>
          <w:szCs w:val="24"/>
          <w:highlight w:val="white"/>
        </w:rPr>
        <w:t>Olivotto</w:t>
      </w:r>
      <w:proofErr w:type="spellEnd"/>
      <w:r>
        <w:rPr>
          <w:rFonts w:ascii="Calibri" w:eastAsia="Calibri" w:hAnsi="Calibri" w:cs="Calibri"/>
          <w:color w:val="3A3A3A"/>
          <w:sz w:val="24"/>
          <w:szCs w:val="24"/>
          <w:highlight w:val="white"/>
        </w:rPr>
        <w:t xml:space="preserve">, et al. “Sporadic and Familial Glut1ds Italian Patients: A Wide Clinical Variability.” </w:t>
      </w:r>
      <w:r>
        <w:rPr>
          <w:rFonts w:ascii="Calibri" w:eastAsia="Calibri" w:hAnsi="Calibri" w:cs="Calibri"/>
          <w:i/>
          <w:iCs/>
          <w:color w:val="3A3A3A"/>
          <w:sz w:val="24"/>
          <w:szCs w:val="24"/>
          <w:highlight w:val="white"/>
        </w:rPr>
        <w:t>Seizure (London, England)</w:t>
      </w:r>
      <w:r>
        <w:rPr>
          <w:rFonts w:ascii="Calibri" w:eastAsia="Calibri" w:hAnsi="Calibri" w:cs="Calibri"/>
          <w:color w:val="3A3A3A"/>
          <w:sz w:val="24"/>
          <w:szCs w:val="24"/>
          <w:highlight w:val="white"/>
        </w:rPr>
        <w:t xml:space="preserve"> 24 (2015): 28–32. https://doi.org/10.1016/j.seizure.2014.11.009.</w:t>
      </w:r>
    </w:p>
    <w:p w14:paraId="0000000B"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De Vivo, Darryl C, Rosario R Trifiletti, Ronald I Jacobson, Gabriel M Ronen, Ramin A </w:t>
      </w:r>
      <w:proofErr w:type="spellStart"/>
      <w:r>
        <w:rPr>
          <w:rFonts w:ascii="Calibri" w:eastAsia="Calibri" w:hAnsi="Calibri" w:cs="Calibri"/>
          <w:color w:val="1B3051"/>
          <w:sz w:val="24"/>
          <w:szCs w:val="24"/>
        </w:rPr>
        <w:t>Behmand</w:t>
      </w:r>
      <w:proofErr w:type="spellEnd"/>
      <w:r>
        <w:rPr>
          <w:rFonts w:ascii="Calibri" w:eastAsia="Calibri" w:hAnsi="Calibri" w:cs="Calibri"/>
          <w:color w:val="1B3051"/>
          <w:sz w:val="24"/>
          <w:szCs w:val="24"/>
        </w:rPr>
        <w:t xml:space="preserve">, and Sami I Harik. “Defective Glucose Transport across the Blood-Brain Barrier as a Cause of Persistent Hypoglycorrhachia, Seizures, and Developmental Delay.” </w:t>
      </w:r>
      <w:r>
        <w:rPr>
          <w:rFonts w:ascii="Calibri" w:eastAsia="Calibri" w:hAnsi="Calibri" w:cs="Calibri"/>
          <w:i/>
          <w:iCs/>
          <w:color w:val="1B3051"/>
          <w:sz w:val="24"/>
          <w:szCs w:val="24"/>
        </w:rPr>
        <w:t>The New England Journal of Medicine</w:t>
      </w:r>
      <w:r>
        <w:rPr>
          <w:rFonts w:ascii="Calibri" w:eastAsia="Calibri" w:hAnsi="Calibri" w:cs="Calibri"/>
          <w:color w:val="1B3051"/>
          <w:sz w:val="24"/>
          <w:szCs w:val="24"/>
        </w:rPr>
        <w:t xml:space="preserve"> 325, no. 10 (1991): 703–9. </w:t>
      </w:r>
      <w:hyperlink r:id="rId7">
        <w:r>
          <w:rPr>
            <w:rFonts w:ascii="Calibri" w:eastAsia="Calibri" w:hAnsi="Calibri" w:cs="Calibri"/>
            <w:color w:val="1155CC"/>
            <w:sz w:val="24"/>
            <w:szCs w:val="24"/>
            <w:u w:val="single"/>
          </w:rPr>
          <w:t>https://doi.org/10.1056/NEJM199109053251006</w:t>
        </w:r>
      </w:hyperlink>
      <w:r>
        <w:rPr>
          <w:rFonts w:ascii="Calibri" w:eastAsia="Calibri" w:hAnsi="Calibri" w:cs="Calibri"/>
          <w:color w:val="1B3051"/>
          <w:sz w:val="24"/>
          <w:szCs w:val="24"/>
        </w:rPr>
        <w:t>.</w:t>
      </w:r>
    </w:p>
    <w:p w14:paraId="0000000C"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Diaz, Jenna, Ashley G Fonseca, Richard Arboleda, Alejandro Frade, Maria Pilar Gennaro, Parul Jayakar, Paula Schleifer, and Erick Hernandez. “Case Report: The Association of Wilson Disease in a Patient </w:t>
      </w:r>
      <w:proofErr w:type="gramStart"/>
      <w:r>
        <w:rPr>
          <w:rFonts w:ascii="Calibri" w:eastAsia="Calibri" w:hAnsi="Calibri" w:cs="Calibri"/>
          <w:color w:val="1B3051"/>
          <w:sz w:val="24"/>
          <w:szCs w:val="24"/>
          <w:highlight w:val="white"/>
        </w:rPr>
        <w:t>With</w:t>
      </w:r>
      <w:proofErr w:type="gramEnd"/>
      <w:r>
        <w:rPr>
          <w:rFonts w:ascii="Calibri" w:eastAsia="Calibri" w:hAnsi="Calibri" w:cs="Calibri"/>
          <w:color w:val="1B3051"/>
          <w:sz w:val="24"/>
          <w:szCs w:val="24"/>
          <w:highlight w:val="white"/>
        </w:rPr>
        <w:t xml:space="preserve"> Ataxia and GLUT-1 Deficiency.” </w:t>
      </w:r>
      <w:r>
        <w:rPr>
          <w:rFonts w:ascii="Calibri" w:eastAsia="Calibri" w:hAnsi="Calibri" w:cs="Calibri"/>
          <w:i/>
          <w:iCs/>
          <w:color w:val="1B3051"/>
          <w:sz w:val="24"/>
          <w:szCs w:val="24"/>
          <w:highlight w:val="white"/>
        </w:rPr>
        <w:t>Frontiers in Pediatrics</w:t>
      </w:r>
      <w:r>
        <w:rPr>
          <w:rFonts w:ascii="Calibri" w:eastAsia="Calibri" w:hAnsi="Calibri" w:cs="Calibri"/>
          <w:color w:val="1B3051"/>
          <w:sz w:val="24"/>
          <w:szCs w:val="24"/>
          <w:highlight w:val="white"/>
        </w:rPr>
        <w:t xml:space="preserve"> 9 (2021): 750593. https://doi.org/10.3389/fped.2021.750593.</w:t>
      </w:r>
    </w:p>
    <w:p w14:paraId="0000000D"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Dozières-Puyravel</w:t>
      </w:r>
      <w:proofErr w:type="spellEnd"/>
      <w:r>
        <w:rPr>
          <w:rFonts w:ascii="Calibri" w:eastAsia="Calibri" w:hAnsi="Calibri" w:cs="Calibri"/>
          <w:color w:val="1B3051"/>
          <w:sz w:val="24"/>
          <w:szCs w:val="24"/>
          <w:highlight w:val="white"/>
        </w:rPr>
        <w:t xml:space="preserve">, Blandine, Sasha Zaman, Steven Petrou, Laurent François, Sandrine </w:t>
      </w:r>
      <w:proofErr w:type="spellStart"/>
      <w:r>
        <w:rPr>
          <w:rFonts w:ascii="Calibri" w:eastAsia="Calibri" w:hAnsi="Calibri" w:cs="Calibri"/>
          <w:color w:val="1B3051"/>
          <w:sz w:val="24"/>
          <w:szCs w:val="24"/>
          <w:highlight w:val="white"/>
        </w:rPr>
        <w:t>Vuillaumier</w:t>
      </w:r>
      <w:proofErr w:type="spellEnd"/>
      <w:r>
        <w:rPr>
          <w:rFonts w:ascii="Calibri" w:eastAsia="Calibri" w:hAnsi="Calibri" w:cs="Calibri"/>
          <w:color w:val="1B3051"/>
          <w:sz w:val="24"/>
          <w:szCs w:val="24"/>
          <w:highlight w:val="white"/>
        </w:rPr>
        <w:t xml:space="preserve">-Barrot, Fanny Mochel, Domitille Gras, and Stéphane </w:t>
      </w:r>
      <w:proofErr w:type="spellStart"/>
      <w:r>
        <w:rPr>
          <w:rFonts w:ascii="Calibri" w:eastAsia="Calibri" w:hAnsi="Calibri" w:cs="Calibri"/>
          <w:color w:val="1B3051"/>
          <w:sz w:val="24"/>
          <w:szCs w:val="24"/>
          <w:highlight w:val="white"/>
        </w:rPr>
        <w:t>Auvin</w:t>
      </w:r>
      <w:proofErr w:type="spellEnd"/>
      <w:r>
        <w:rPr>
          <w:rFonts w:ascii="Calibri" w:eastAsia="Calibri" w:hAnsi="Calibri" w:cs="Calibri"/>
          <w:color w:val="1B3051"/>
          <w:sz w:val="24"/>
          <w:szCs w:val="24"/>
          <w:highlight w:val="white"/>
        </w:rPr>
        <w:t xml:space="preserve">. “Usefulness of Diagnostic Tools in a GLUT1 Deficiency Syndrome Patient with 2 Inherited Mutations.” </w:t>
      </w:r>
      <w:r>
        <w:rPr>
          <w:rFonts w:ascii="Calibri" w:eastAsia="Calibri" w:hAnsi="Calibri" w:cs="Calibri"/>
          <w:i/>
          <w:iCs/>
          <w:color w:val="1B3051"/>
          <w:sz w:val="24"/>
          <w:szCs w:val="24"/>
          <w:highlight w:val="white"/>
        </w:rPr>
        <w:t>Brain &amp; Development (Tokyo. 1979)</w:t>
      </w:r>
      <w:r>
        <w:rPr>
          <w:rFonts w:ascii="Calibri" w:eastAsia="Calibri" w:hAnsi="Calibri" w:cs="Calibri"/>
          <w:color w:val="1B3051"/>
          <w:sz w:val="24"/>
          <w:szCs w:val="24"/>
          <w:highlight w:val="white"/>
        </w:rPr>
        <w:t xml:space="preserve"> 41, no. 9 (2019): 808–11. https://doi.org/10.1016/j.braindev.2019.05.008.</w:t>
      </w:r>
    </w:p>
    <w:p w14:paraId="0000000E"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Falsaperla</w:t>
      </w:r>
      <w:proofErr w:type="spellEnd"/>
      <w:r>
        <w:rPr>
          <w:rFonts w:ascii="Calibri" w:eastAsia="Calibri" w:hAnsi="Calibri" w:cs="Calibri"/>
          <w:color w:val="1B3051"/>
          <w:sz w:val="24"/>
          <w:szCs w:val="24"/>
          <w:highlight w:val="white"/>
        </w:rPr>
        <w:t xml:space="preserve">, Raffaele, Vincenzo Sortino, Giovanna </w:t>
      </w:r>
      <w:proofErr w:type="spellStart"/>
      <w:r>
        <w:rPr>
          <w:rFonts w:ascii="Calibri" w:eastAsia="Calibri" w:hAnsi="Calibri" w:cs="Calibri"/>
          <w:color w:val="1B3051"/>
          <w:sz w:val="24"/>
          <w:szCs w:val="24"/>
          <w:highlight w:val="white"/>
        </w:rPr>
        <w:t>Vitaliti</w:t>
      </w:r>
      <w:proofErr w:type="spellEnd"/>
      <w:r>
        <w:rPr>
          <w:rFonts w:ascii="Calibri" w:eastAsia="Calibri" w:hAnsi="Calibri" w:cs="Calibri"/>
          <w:color w:val="1B3051"/>
          <w:sz w:val="24"/>
          <w:szCs w:val="24"/>
          <w:highlight w:val="white"/>
        </w:rPr>
        <w:t xml:space="preserve">, Grete Francesca Privitera, Martino Ruggieri, Gaia </w:t>
      </w:r>
      <w:proofErr w:type="spellStart"/>
      <w:r>
        <w:rPr>
          <w:rFonts w:ascii="Calibri" w:eastAsia="Calibri" w:hAnsi="Calibri" w:cs="Calibri"/>
          <w:color w:val="1B3051"/>
          <w:sz w:val="24"/>
          <w:szCs w:val="24"/>
          <w:highlight w:val="white"/>
        </w:rPr>
        <w:t>Fusto</w:t>
      </w:r>
      <w:proofErr w:type="spellEnd"/>
      <w:r>
        <w:rPr>
          <w:rFonts w:ascii="Calibri" w:eastAsia="Calibri" w:hAnsi="Calibri" w:cs="Calibri"/>
          <w:color w:val="1B3051"/>
          <w:sz w:val="24"/>
          <w:szCs w:val="24"/>
          <w:highlight w:val="white"/>
        </w:rPr>
        <w:t xml:space="preserve">, and Xena Giada Pappalardo. “GLUT-1DS Resistant to Ketogenic Diet: From Clinical Feature to in Silico Analysis. An Exemplificative Case Report with a Literature Review.” </w:t>
      </w:r>
      <w:r>
        <w:rPr>
          <w:rFonts w:ascii="Calibri" w:eastAsia="Calibri" w:hAnsi="Calibri" w:cs="Calibri"/>
          <w:i/>
          <w:iCs/>
          <w:color w:val="1B3051"/>
          <w:sz w:val="24"/>
          <w:szCs w:val="24"/>
          <w:highlight w:val="white"/>
        </w:rPr>
        <w:t>Neurogenetics</w:t>
      </w:r>
      <w:r>
        <w:rPr>
          <w:rFonts w:ascii="Calibri" w:eastAsia="Calibri" w:hAnsi="Calibri" w:cs="Calibri"/>
          <w:color w:val="1B3051"/>
          <w:sz w:val="24"/>
          <w:szCs w:val="24"/>
          <w:highlight w:val="white"/>
        </w:rPr>
        <w:t xml:space="preserve"> 25, no. 2 (2024): 69–78. https://doi.org/10.1007/s10048-023-00742-8.</w:t>
      </w:r>
    </w:p>
    <w:p w14:paraId="0000000F"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Fung, Eva Lai-</w:t>
      </w:r>
      <w:proofErr w:type="spellStart"/>
      <w:r>
        <w:rPr>
          <w:rFonts w:ascii="Calibri" w:eastAsia="Calibri" w:hAnsi="Calibri" w:cs="Calibri"/>
          <w:color w:val="1B3051"/>
          <w:sz w:val="24"/>
          <w:szCs w:val="24"/>
        </w:rPr>
        <w:t>wah</w:t>
      </w:r>
      <w:proofErr w:type="spellEnd"/>
      <w:r>
        <w:rPr>
          <w:rFonts w:ascii="Calibri" w:eastAsia="Calibri" w:hAnsi="Calibri" w:cs="Calibri"/>
          <w:color w:val="1B3051"/>
          <w:sz w:val="24"/>
          <w:szCs w:val="24"/>
        </w:rPr>
        <w:t xml:space="preserve">, Yuan </w:t>
      </w:r>
      <w:proofErr w:type="spellStart"/>
      <w:r>
        <w:rPr>
          <w:rFonts w:ascii="Calibri" w:eastAsia="Calibri" w:hAnsi="Calibri" w:cs="Calibri"/>
          <w:color w:val="1B3051"/>
          <w:sz w:val="24"/>
          <w:szCs w:val="24"/>
        </w:rPr>
        <w:t>Yuan</w:t>
      </w:r>
      <w:proofErr w:type="spellEnd"/>
      <w:r>
        <w:rPr>
          <w:rFonts w:ascii="Calibri" w:eastAsia="Calibri" w:hAnsi="Calibri" w:cs="Calibri"/>
          <w:color w:val="1B3051"/>
          <w:sz w:val="24"/>
          <w:szCs w:val="24"/>
        </w:rPr>
        <w:t xml:space="preserve"> Ho, Joannie Hui, Jack Ho Wong, Tzi-Bun Ng, Nga-Yin Fion Fong, Joerg Klepper, and Kwok-Wing Stephen Tsui. “First Report of GLUT1 Deficiency Syndrome in Chinese Patients with Novel and Hot Spot Mutations in SLC2A1 Gene.” </w:t>
      </w:r>
      <w:r>
        <w:rPr>
          <w:rFonts w:ascii="Calibri" w:eastAsia="Calibri" w:hAnsi="Calibri" w:cs="Calibri"/>
          <w:i/>
          <w:iCs/>
          <w:color w:val="1B3051"/>
          <w:sz w:val="24"/>
          <w:szCs w:val="24"/>
        </w:rPr>
        <w:t>Brain &amp; Development</w:t>
      </w:r>
      <w:r>
        <w:rPr>
          <w:rFonts w:ascii="Calibri" w:eastAsia="Calibri" w:hAnsi="Calibri" w:cs="Calibri"/>
          <w:color w:val="1B3051"/>
          <w:sz w:val="24"/>
          <w:szCs w:val="24"/>
        </w:rPr>
        <w:t xml:space="preserve"> 33, no. 2 (2011): 170–73. https://doi.org/10.1016/j.braindev.2010.03.009.</w:t>
      </w:r>
    </w:p>
    <w:p w14:paraId="00000010"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Gburek‐Augustat</w:t>
      </w:r>
      <w:proofErr w:type="spellEnd"/>
      <w:r>
        <w:rPr>
          <w:rFonts w:ascii="Calibri" w:eastAsia="Calibri" w:hAnsi="Calibri" w:cs="Calibri"/>
          <w:color w:val="1B3051"/>
          <w:sz w:val="24"/>
          <w:szCs w:val="24"/>
          <w:highlight w:val="white"/>
        </w:rPr>
        <w:t xml:space="preserve">, Janina, Anja Heinze, Rami Abou </w:t>
      </w:r>
      <w:proofErr w:type="spellStart"/>
      <w:r>
        <w:rPr>
          <w:rFonts w:ascii="Calibri" w:eastAsia="Calibri" w:hAnsi="Calibri" w:cs="Calibri"/>
          <w:color w:val="1B3051"/>
          <w:sz w:val="24"/>
          <w:szCs w:val="24"/>
          <w:highlight w:val="white"/>
        </w:rPr>
        <w:t>Jamra</w:t>
      </w:r>
      <w:proofErr w:type="spellEnd"/>
      <w:r>
        <w:rPr>
          <w:rFonts w:ascii="Calibri" w:eastAsia="Calibri" w:hAnsi="Calibri" w:cs="Calibri"/>
          <w:color w:val="1B3051"/>
          <w:sz w:val="24"/>
          <w:szCs w:val="24"/>
          <w:highlight w:val="white"/>
        </w:rPr>
        <w:t xml:space="preserve">, and Andreas </w:t>
      </w:r>
      <w:proofErr w:type="spellStart"/>
      <w:r>
        <w:rPr>
          <w:rFonts w:ascii="Calibri" w:eastAsia="Calibri" w:hAnsi="Calibri" w:cs="Calibri"/>
          <w:color w:val="1B3051"/>
          <w:sz w:val="24"/>
          <w:szCs w:val="24"/>
          <w:highlight w:val="white"/>
        </w:rPr>
        <w:t>Merkenschlager</w:t>
      </w:r>
      <w:proofErr w:type="spellEnd"/>
      <w:r>
        <w:rPr>
          <w:rFonts w:ascii="Calibri" w:eastAsia="Calibri" w:hAnsi="Calibri" w:cs="Calibri"/>
          <w:color w:val="1B3051"/>
          <w:sz w:val="24"/>
          <w:szCs w:val="24"/>
          <w:highlight w:val="white"/>
        </w:rPr>
        <w:t xml:space="preserve">. “Hemiplegic Migraine in Glut1 Deficiency Syndrome and Paroxysmal Dyskinesia at Ketogenic Diet Induction: Case Report and Literature Review.” </w:t>
      </w:r>
      <w:r>
        <w:rPr>
          <w:rFonts w:ascii="Calibri" w:eastAsia="Calibri" w:hAnsi="Calibri" w:cs="Calibri"/>
          <w:i/>
          <w:iCs/>
          <w:color w:val="1B3051"/>
          <w:sz w:val="24"/>
          <w:szCs w:val="24"/>
          <w:highlight w:val="white"/>
        </w:rPr>
        <w:t>Movement Disorders Clinical Practice (Hoboken, N.J.)</w:t>
      </w:r>
      <w:r>
        <w:rPr>
          <w:rFonts w:ascii="Calibri" w:eastAsia="Calibri" w:hAnsi="Calibri" w:cs="Calibri"/>
          <w:color w:val="1B3051"/>
          <w:sz w:val="24"/>
          <w:szCs w:val="24"/>
          <w:highlight w:val="white"/>
        </w:rPr>
        <w:t xml:space="preserve"> 7, no. 8 (2020): 965–70. https://doi.org/10.1002/mdc3.13087.</w:t>
      </w:r>
    </w:p>
    <w:p w14:paraId="00000011"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Giugno, Alessia, Elena Falcone, Francesco Fortunato, Ilaria </w:t>
      </w:r>
      <w:proofErr w:type="spellStart"/>
      <w:r>
        <w:rPr>
          <w:rFonts w:ascii="Calibri" w:eastAsia="Calibri" w:hAnsi="Calibri" w:cs="Calibri"/>
          <w:color w:val="1B3051"/>
          <w:sz w:val="24"/>
          <w:szCs w:val="24"/>
          <w:highlight w:val="white"/>
        </w:rPr>
        <w:t>Sammarra</w:t>
      </w:r>
      <w:proofErr w:type="spellEnd"/>
      <w:r>
        <w:rPr>
          <w:rFonts w:ascii="Calibri" w:eastAsia="Calibri" w:hAnsi="Calibri" w:cs="Calibri"/>
          <w:color w:val="1B3051"/>
          <w:sz w:val="24"/>
          <w:szCs w:val="24"/>
          <w:highlight w:val="white"/>
        </w:rPr>
        <w:t xml:space="preserve">, Radha Procopio, Monica Gagliardi, Alessia </w:t>
      </w:r>
      <w:proofErr w:type="spellStart"/>
      <w:r>
        <w:rPr>
          <w:rFonts w:ascii="Calibri" w:eastAsia="Calibri" w:hAnsi="Calibri" w:cs="Calibri"/>
          <w:color w:val="1B3051"/>
          <w:sz w:val="24"/>
          <w:szCs w:val="24"/>
          <w:highlight w:val="white"/>
        </w:rPr>
        <w:t>Bauleo</w:t>
      </w:r>
      <w:proofErr w:type="spellEnd"/>
      <w:r>
        <w:rPr>
          <w:rFonts w:ascii="Calibri" w:eastAsia="Calibri" w:hAnsi="Calibri" w:cs="Calibri"/>
          <w:color w:val="1B3051"/>
          <w:sz w:val="24"/>
          <w:szCs w:val="24"/>
          <w:highlight w:val="white"/>
        </w:rPr>
        <w:t xml:space="preserve">, Laura Stefano, Iolanda Martino, and Antonio Gambardella. “Glucose Transporter‐1 Deficiency Syndrome with Extreme Phenotypic </w:t>
      </w:r>
      <w:r>
        <w:rPr>
          <w:rFonts w:ascii="Calibri" w:eastAsia="Calibri" w:hAnsi="Calibri" w:cs="Calibri"/>
          <w:color w:val="1B3051"/>
          <w:sz w:val="24"/>
          <w:szCs w:val="24"/>
          <w:highlight w:val="white"/>
        </w:rPr>
        <w:lastRenderedPageBreak/>
        <w:t xml:space="preserve">Variability in a Five‐generation Family Carrying a Novel SLC2A1 Variant.” </w:t>
      </w:r>
      <w:r>
        <w:rPr>
          <w:rFonts w:ascii="Calibri" w:eastAsia="Calibri" w:hAnsi="Calibri" w:cs="Calibri"/>
          <w:i/>
          <w:iCs/>
          <w:color w:val="1B3051"/>
          <w:sz w:val="24"/>
          <w:szCs w:val="24"/>
          <w:highlight w:val="white"/>
        </w:rPr>
        <w:t>European Journal of Neurology</w:t>
      </w:r>
      <w:r>
        <w:rPr>
          <w:rFonts w:ascii="Calibri" w:eastAsia="Calibri" w:hAnsi="Calibri" w:cs="Calibri"/>
          <w:color w:val="1B3051"/>
          <w:sz w:val="24"/>
          <w:szCs w:val="24"/>
          <w:highlight w:val="white"/>
        </w:rPr>
        <w:t xml:space="preserve"> 31, no. 8 (2024): e16325-n/a. https://doi.org/10.1111/ene.16325.</w:t>
      </w:r>
    </w:p>
    <w:p w14:paraId="00000012"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Hanci, Idil, Christoph Kamm, Marlieke Scholten, Lorenzo P </w:t>
      </w:r>
      <w:proofErr w:type="spellStart"/>
      <w:r>
        <w:rPr>
          <w:rFonts w:ascii="Calibri" w:eastAsia="Calibri" w:hAnsi="Calibri" w:cs="Calibri"/>
          <w:color w:val="1B3051"/>
          <w:sz w:val="24"/>
          <w:szCs w:val="24"/>
          <w:highlight w:val="white"/>
        </w:rPr>
        <w:t>Roncoroni</w:t>
      </w:r>
      <w:proofErr w:type="spellEnd"/>
      <w:r>
        <w:rPr>
          <w:rFonts w:ascii="Calibri" w:eastAsia="Calibri" w:hAnsi="Calibri" w:cs="Calibri"/>
          <w:color w:val="1B3051"/>
          <w:sz w:val="24"/>
          <w:szCs w:val="24"/>
          <w:highlight w:val="white"/>
        </w:rPr>
        <w:t xml:space="preserve">, Yvonne Weber, </w:t>
      </w:r>
      <w:proofErr w:type="spellStart"/>
      <w:r>
        <w:rPr>
          <w:rFonts w:ascii="Calibri" w:eastAsia="Calibri" w:hAnsi="Calibri" w:cs="Calibri"/>
          <w:color w:val="1B3051"/>
          <w:sz w:val="24"/>
          <w:szCs w:val="24"/>
          <w:highlight w:val="white"/>
        </w:rPr>
        <w:t>Rejko</w:t>
      </w:r>
      <w:proofErr w:type="spellEnd"/>
      <w:r>
        <w:rPr>
          <w:rFonts w:ascii="Calibri" w:eastAsia="Calibri" w:hAnsi="Calibri" w:cs="Calibri"/>
          <w:color w:val="1B3051"/>
          <w:sz w:val="24"/>
          <w:szCs w:val="24"/>
          <w:highlight w:val="white"/>
        </w:rPr>
        <w:t xml:space="preserve"> Krüger, Christian </w:t>
      </w:r>
      <w:proofErr w:type="spellStart"/>
      <w:r>
        <w:rPr>
          <w:rFonts w:ascii="Calibri" w:eastAsia="Calibri" w:hAnsi="Calibri" w:cs="Calibri"/>
          <w:color w:val="1B3051"/>
          <w:sz w:val="24"/>
          <w:szCs w:val="24"/>
          <w:highlight w:val="white"/>
        </w:rPr>
        <w:t>Plewnia</w:t>
      </w:r>
      <w:proofErr w:type="spellEnd"/>
      <w:r>
        <w:rPr>
          <w:rFonts w:ascii="Calibri" w:eastAsia="Calibri" w:hAnsi="Calibri" w:cs="Calibri"/>
          <w:color w:val="1B3051"/>
          <w:sz w:val="24"/>
          <w:szCs w:val="24"/>
          <w:highlight w:val="white"/>
        </w:rPr>
        <w:t xml:space="preserve">, Alireza Gharabaghi, and Daniel Weiss. “Long-Term Effect of </w:t>
      </w:r>
      <w:proofErr w:type="spellStart"/>
      <w:r>
        <w:rPr>
          <w:rFonts w:ascii="Calibri" w:eastAsia="Calibri" w:hAnsi="Calibri" w:cs="Calibri"/>
          <w:color w:val="1B3051"/>
          <w:sz w:val="24"/>
          <w:szCs w:val="24"/>
          <w:highlight w:val="white"/>
        </w:rPr>
        <w:t>GPi</w:t>
      </w:r>
      <w:proofErr w:type="spellEnd"/>
      <w:r>
        <w:rPr>
          <w:rFonts w:ascii="Calibri" w:eastAsia="Calibri" w:hAnsi="Calibri" w:cs="Calibri"/>
          <w:color w:val="1B3051"/>
          <w:sz w:val="24"/>
          <w:szCs w:val="24"/>
          <w:highlight w:val="white"/>
        </w:rPr>
        <w:t xml:space="preserve">-DBS in a Patient </w:t>
      </w:r>
      <w:proofErr w:type="gramStart"/>
      <w:r>
        <w:rPr>
          <w:rFonts w:ascii="Calibri" w:eastAsia="Calibri" w:hAnsi="Calibri" w:cs="Calibri"/>
          <w:color w:val="1B3051"/>
          <w:sz w:val="24"/>
          <w:szCs w:val="24"/>
          <w:highlight w:val="white"/>
        </w:rPr>
        <w:t>With</w:t>
      </w:r>
      <w:proofErr w:type="gramEnd"/>
      <w:r>
        <w:rPr>
          <w:rFonts w:ascii="Calibri" w:eastAsia="Calibri" w:hAnsi="Calibri" w:cs="Calibri"/>
          <w:color w:val="1B3051"/>
          <w:sz w:val="24"/>
          <w:szCs w:val="24"/>
          <w:highlight w:val="white"/>
        </w:rPr>
        <w:t xml:space="preserve"> Generalized Dystonia Due to GLUT1 Deficiency Syndrome.” </w:t>
      </w:r>
      <w:r>
        <w:rPr>
          <w:rFonts w:ascii="Calibri" w:eastAsia="Calibri" w:hAnsi="Calibri" w:cs="Calibri"/>
          <w:i/>
          <w:iCs/>
          <w:color w:val="1B3051"/>
          <w:sz w:val="24"/>
          <w:szCs w:val="24"/>
          <w:highlight w:val="white"/>
        </w:rPr>
        <w:t>Frontiers in Neurology</w:t>
      </w:r>
      <w:r>
        <w:rPr>
          <w:rFonts w:ascii="Calibri" w:eastAsia="Calibri" w:hAnsi="Calibri" w:cs="Calibri"/>
          <w:color w:val="1B3051"/>
          <w:sz w:val="24"/>
          <w:szCs w:val="24"/>
          <w:highlight w:val="white"/>
        </w:rPr>
        <w:t xml:space="preserve"> 9 (2018): 381. https://doi.org/10.3389/fneur.2018.00381.</w:t>
      </w:r>
    </w:p>
    <w:p w14:paraId="00000013"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Hashimoto, Natsuko, Kuriko </w:t>
      </w:r>
      <w:proofErr w:type="spellStart"/>
      <w:r>
        <w:rPr>
          <w:rFonts w:ascii="Calibri" w:eastAsia="Calibri" w:hAnsi="Calibri" w:cs="Calibri"/>
          <w:color w:val="1B3051"/>
          <w:sz w:val="24"/>
          <w:szCs w:val="24"/>
        </w:rPr>
        <w:t>Kagitani</w:t>
      </w:r>
      <w:proofErr w:type="spellEnd"/>
      <w:r>
        <w:rPr>
          <w:rFonts w:ascii="Calibri" w:eastAsia="Calibri" w:hAnsi="Calibri" w:cs="Calibri"/>
          <w:color w:val="1B3051"/>
          <w:sz w:val="24"/>
          <w:szCs w:val="24"/>
        </w:rPr>
        <w:t xml:space="preserve">-Shimono, Norio Sakai, Takanobu Otomo, Koji Tominaga, Shin </w:t>
      </w:r>
      <w:proofErr w:type="spellStart"/>
      <w:r>
        <w:rPr>
          <w:rFonts w:ascii="Calibri" w:eastAsia="Calibri" w:hAnsi="Calibri" w:cs="Calibri"/>
          <w:color w:val="1B3051"/>
          <w:sz w:val="24"/>
          <w:szCs w:val="24"/>
        </w:rPr>
        <w:t>Nabatame</w:t>
      </w:r>
      <w:proofErr w:type="spellEnd"/>
      <w:r>
        <w:rPr>
          <w:rFonts w:ascii="Calibri" w:eastAsia="Calibri" w:hAnsi="Calibri" w:cs="Calibri"/>
          <w:color w:val="1B3051"/>
          <w:sz w:val="24"/>
          <w:szCs w:val="24"/>
        </w:rPr>
        <w:t xml:space="preserve">, Yukiko Mogami, et al. “SLC2A1 Gene Analysis of Japanese Patients with Glucose Transporter 1 Deficiency Syndrome.” </w:t>
      </w:r>
      <w:r>
        <w:rPr>
          <w:rFonts w:ascii="Calibri" w:eastAsia="Calibri" w:hAnsi="Calibri" w:cs="Calibri"/>
          <w:i/>
          <w:iCs/>
          <w:color w:val="1B3051"/>
          <w:sz w:val="24"/>
          <w:szCs w:val="24"/>
        </w:rPr>
        <w:t>Journal of Human Genetics</w:t>
      </w:r>
      <w:r>
        <w:rPr>
          <w:rFonts w:ascii="Calibri" w:eastAsia="Calibri" w:hAnsi="Calibri" w:cs="Calibri"/>
          <w:color w:val="1B3051"/>
          <w:sz w:val="24"/>
          <w:szCs w:val="24"/>
        </w:rPr>
        <w:t xml:space="preserve"> 56, no. 12 (2011): 846–51. https://doi.org/10.1038/jhg.2011.115.</w:t>
      </w:r>
    </w:p>
    <w:p w14:paraId="00000014"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Hu, Qingqing, </w:t>
      </w:r>
      <w:proofErr w:type="spellStart"/>
      <w:r>
        <w:rPr>
          <w:rFonts w:ascii="Calibri" w:eastAsia="Calibri" w:hAnsi="Calibri" w:cs="Calibri"/>
          <w:color w:val="1B3051"/>
          <w:sz w:val="24"/>
          <w:szCs w:val="24"/>
          <w:highlight w:val="white"/>
        </w:rPr>
        <w:t>Yuechi</w:t>
      </w:r>
      <w:proofErr w:type="spellEnd"/>
      <w:r>
        <w:rPr>
          <w:rFonts w:ascii="Calibri" w:eastAsia="Calibri" w:hAnsi="Calibri" w:cs="Calibri"/>
          <w:color w:val="1B3051"/>
          <w:sz w:val="24"/>
          <w:szCs w:val="24"/>
          <w:highlight w:val="white"/>
        </w:rPr>
        <w:t xml:space="preserve"> Shen, </w:t>
      </w:r>
      <w:proofErr w:type="spellStart"/>
      <w:r>
        <w:rPr>
          <w:rFonts w:ascii="Calibri" w:eastAsia="Calibri" w:hAnsi="Calibri" w:cs="Calibri"/>
          <w:color w:val="1B3051"/>
          <w:sz w:val="24"/>
          <w:szCs w:val="24"/>
          <w:highlight w:val="white"/>
        </w:rPr>
        <w:t>Tangfeng</w:t>
      </w:r>
      <w:proofErr w:type="spellEnd"/>
      <w:r>
        <w:rPr>
          <w:rFonts w:ascii="Calibri" w:eastAsia="Calibri" w:hAnsi="Calibri" w:cs="Calibri"/>
          <w:color w:val="1B3051"/>
          <w:sz w:val="24"/>
          <w:szCs w:val="24"/>
          <w:highlight w:val="white"/>
        </w:rPr>
        <w:t xml:space="preserve"> Su, Yan Liu, and </w:t>
      </w:r>
      <w:proofErr w:type="spellStart"/>
      <w:r>
        <w:rPr>
          <w:rFonts w:ascii="Calibri" w:eastAsia="Calibri" w:hAnsi="Calibri" w:cs="Calibri"/>
          <w:color w:val="1B3051"/>
          <w:sz w:val="24"/>
          <w:szCs w:val="24"/>
          <w:highlight w:val="white"/>
        </w:rPr>
        <w:t>Sanqing</w:t>
      </w:r>
      <w:proofErr w:type="spellEnd"/>
      <w:r>
        <w:rPr>
          <w:rFonts w:ascii="Calibri" w:eastAsia="Calibri" w:hAnsi="Calibri" w:cs="Calibri"/>
          <w:color w:val="1B3051"/>
          <w:sz w:val="24"/>
          <w:szCs w:val="24"/>
          <w:highlight w:val="white"/>
        </w:rPr>
        <w:t xml:space="preserve"> Xu. “Clinical and Genetic Characteristics of Chinese Children </w:t>
      </w:r>
      <w:proofErr w:type="gramStart"/>
      <w:r>
        <w:rPr>
          <w:rFonts w:ascii="Calibri" w:eastAsia="Calibri" w:hAnsi="Calibri" w:cs="Calibri"/>
          <w:color w:val="1B3051"/>
          <w:sz w:val="24"/>
          <w:szCs w:val="24"/>
          <w:highlight w:val="white"/>
        </w:rPr>
        <w:t>With</w:t>
      </w:r>
      <w:proofErr w:type="gramEnd"/>
      <w:r>
        <w:rPr>
          <w:rFonts w:ascii="Calibri" w:eastAsia="Calibri" w:hAnsi="Calibri" w:cs="Calibri"/>
          <w:color w:val="1B3051"/>
          <w:sz w:val="24"/>
          <w:szCs w:val="24"/>
          <w:highlight w:val="white"/>
        </w:rPr>
        <w:t xml:space="preserve"> GLUT1 Deficiency Syndrome: Case Report and Literature Review.” </w:t>
      </w:r>
      <w:r>
        <w:rPr>
          <w:rFonts w:ascii="Calibri" w:eastAsia="Calibri" w:hAnsi="Calibri" w:cs="Calibri"/>
          <w:i/>
          <w:iCs/>
          <w:color w:val="1B3051"/>
          <w:sz w:val="24"/>
          <w:szCs w:val="24"/>
          <w:highlight w:val="white"/>
        </w:rPr>
        <w:t>Frontiers in Genetics</w:t>
      </w:r>
      <w:r>
        <w:rPr>
          <w:rFonts w:ascii="Calibri" w:eastAsia="Calibri" w:hAnsi="Calibri" w:cs="Calibri"/>
          <w:color w:val="1B3051"/>
          <w:sz w:val="24"/>
          <w:szCs w:val="24"/>
          <w:highlight w:val="white"/>
        </w:rPr>
        <w:t xml:space="preserve"> 12 (2021): 734481. https://doi.org/10.3389/fgene.2021.734481.</w:t>
      </w:r>
    </w:p>
    <w:p w14:paraId="00000015"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 xml:space="preserve">Hully, Marie, Sandrine </w:t>
      </w:r>
      <w:proofErr w:type="spellStart"/>
      <w:r>
        <w:rPr>
          <w:rFonts w:ascii="Calibri" w:eastAsia="Calibri" w:hAnsi="Calibri" w:cs="Calibri"/>
          <w:color w:val="3A3A3A"/>
          <w:sz w:val="24"/>
          <w:szCs w:val="24"/>
          <w:highlight w:val="white"/>
        </w:rPr>
        <w:t>Vuillaumier</w:t>
      </w:r>
      <w:proofErr w:type="spellEnd"/>
      <w:r>
        <w:rPr>
          <w:rFonts w:ascii="Calibri" w:eastAsia="Calibri" w:hAnsi="Calibri" w:cs="Calibri"/>
          <w:color w:val="3A3A3A"/>
          <w:sz w:val="24"/>
          <w:szCs w:val="24"/>
          <w:highlight w:val="white"/>
        </w:rPr>
        <w:t xml:space="preserve">-Barrot, Christiane Le </w:t>
      </w:r>
      <w:proofErr w:type="spellStart"/>
      <w:r>
        <w:rPr>
          <w:rFonts w:ascii="Calibri" w:eastAsia="Calibri" w:hAnsi="Calibri" w:cs="Calibri"/>
          <w:color w:val="3A3A3A"/>
          <w:sz w:val="24"/>
          <w:szCs w:val="24"/>
          <w:highlight w:val="white"/>
        </w:rPr>
        <w:t>Bizec</w:t>
      </w:r>
      <w:proofErr w:type="spellEnd"/>
      <w:r>
        <w:rPr>
          <w:rFonts w:ascii="Calibri" w:eastAsia="Calibri" w:hAnsi="Calibri" w:cs="Calibri"/>
          <w:color w:val="3A3A3A"/>
          <w:sz w:val="24"/>
          <w:szCs w:val="24"/>
          <w:highlight w:val="white"/>
        </w:rPr>
        <w:t xml:space="preserve">, Nathalie Boddaert, Anna Kaminska, Karine Lascelles, Pascale de </w:t>
      </w:r>
      <w:proofErr w:type="spellStart"/>
      <w:r>
        <w:rPr>
          <w:rFonts w:ascii="Calibri" w:eastAsia="Calibri" w:hAnsi="Calibri" w:cs="Calibri"/>
          <w:color w:val="3A3A3A"/>
          <w:sz w:val="24"/>
          <w:szCs w:val="24"/>
          <w:highlight w:val="white"/>
        </w:rPr>
        <w:t>Lonlay</w:t>
      </w:r>
      <w:proofErr w:type="spellEnd"/>
      <w:r>
        <w:rPr>
          <w:rFonts w:ascii="Calibri" w:eastAsia="Calibri" w:hAnsi="Calibri" w:cs="Calibri"/>
          <w:color w:val="3A3A3A"/>
          <w:sz w:val="24"/>
          <w:szCs w:val="24"/>
          <w:highlight w:val="white"/>
        </w:rPr>
        <w:t xml:space="preserve">, et al. “From Splitting GLUT1 Deficiency Syndromes to Overlapping Phenotypes.” </w:t>
      </w:r>
      <w:r>
        <w:rPr>
          <w:rFonts w:ascii="Calibri" w:eastAsia="Calibri" w:hAnsi="Calibri" w:cs="Calibri"/>
          <w:i/>
          <w:iCs/>
          <w:color w:val="3A3A3A"/>
          <w:sz w:val="24"/>
          <w:szCs w:val="24"/>
          <w:highlight w:val="white"/>
        </w:rPr>
        <w:t>European Journal of Medical Genetics</w:t>
      </w:r>
      <w:r>
        <w:rPr>
          <w:rFonts w:ascii="Calibri" w:eastAsia="Calibri" w:hAnsi="Calibri" w:cs="Calibri"/>
          <w:color w:val="3A3A3A"/>
          <w:sz w:val="24"/>
          <w:szCs w:val="24"/>
          <w:highlight w:val="white"/>
        </w:rPr>
        <w:t xml:space="preserve"> 58, no. 9 (2015): 443–54. https://doi.org/10.1016/j.ejmg.2015.06.007.</w:t>
      </w:r>
    </w:p>
    <w:p w14:paraId="00000016"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Ismayilova, Naila, Yael Hacohen, Andrew D MacKinnon, Frances Elmslie, and Antonia Clarke. “GLUT-1 Deficiency Presenting with Seizures and Reversible Leukoencephalopathy on MRI Imaging.” </w:t>
      </w:r>
      <w:r>
        <w:rPr>
          <w:rFonts w:ascii="Calibri" w:eastAsia="Calibri" w:hAnsi="Calibri" w:cs="Calibri"/>
          <w:i/>
          <w:iCs/>
          <w:color w:val="1B3051"/>
          <w:sz w:val="24"/>
          <w:szCs w:val="24"/>
          <w:highlight w:val="white"/>
        </w:rPr>
        <w:t xml:space="preserve">European Journal of </w:t>
      </w:r>
      <w:proofErr w:type="spellStart"/>
      <w:r>
        <w:rPr>
          <w:rFonts w:ascii="Calibri" w:eastAsia="Calibri" w:hAnsi="Calibri" w:cs="Calibri"/>
          <w:i/>
          <w:iCs/>
          <w:color w:val="1B3051"/>
          <w:sz w:val="24"/>
          <w:szCs w:val="24"/>
          <w:highlight w:val="white"/>
        </w:rPr>
        <w:t>Paediatric</w:t>
      </w:r>
      <w:proofErr w:type="spellEnd"/>
      <w:r>
        <w:rPr>
          <w:rFonts w:ascii="Calibri" w:eastAsia="Calibri" w:hAnsi="Calibri" w:cs="Calibri"/>
          <w:i/>
          <w:iCs/>
          <w:color w:val="1B3051"/>
          <w:sz w:val="24"/>
          <w:szCs w:val="24"/>
          <w:highlight w:val="white"/>
        </w:rPr>
        <w:t xml:space="preserve"> Neurology</w:t>
      </w:r>
      <w:r>
        <w:rPr>
          <w:rFonts w:ascii="Calibri" w:eastAsia="Calibri" w:hAnsi="Calibri" w:cs="Calibri"/>
          <w:color w:val="1B3051"/>
          <w:sz w:val="24"/>
          <w:szCs w:val="24"/>
          <w:highlight w:val="white"/>
        </w:rPr>
        <w:t xml:space="preserve"> 22, no. 6 (2018): 1161–64. https://doi.org/10.1016/j.ejpn.2018.02.002.</w:t>
      </w:r>
    </w:p>
    <w:p w14:paraId="00000017"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Ito, Yasushi, Elena Gertsen, Hirokazu </w:t>
      </w:r>
      <w:proofErr w:type="spellStart"/>
      <w:r>
        <w:rPr>
          <w:rFonts w:ascii="Calibri" w:eastAsia="Calibri" w:hAnsi="Calibri" w:cs="Calibri"/>
          <w:color w:val="1B3051"/>
          <w:sz w:val="24"/>
          <w:szCs w:val="24"/>
        </w:rPr>
        <w:t>Oguni</w:t>
      </w:r>
      <w:proofErr w:type="spellEnd"/>
      <w:r>
        <w:rPr>
          <w:rFonts w:ascii="Calibri" w:eastAsia="Calibri" w:hAnsi="Calibri" w:cs="Calibri"/>
          <w:color w:val="1B3051"/>
          <w:sz w:val="24"/>
          <w:szCs w:val="24"/>
        </w:rPr>
        <w:t xml:space="preserve">, Tomohiro Nakayama, Mari Matsuo, Makoto </w:t>
      </w:r>
      <w:proofErr w:type="spellStart"/>
      <w:r>
        <w:rPr>
          <w:rFonts w:ascii="Calibri" w:eastAsia="Calibri" w:hAnsi="Calibri" w:cs="Calibri"/>
          <w:color w:val="1B3051"/>
          <w:sz w:val="24"/>
          <w:szCs w:val="24"/>
        </w:rPr>
        <w:t>Funatsuka</w:t>
      </w:r>
      <w:proofErr w:type="spellEnd"/>
      <w:r>
        <w:rPr>
          <w:rFonts w:ascii="Calibri" w:eastAsia="Calibri" w:hAnsi="Calibri" w:cs="Calibri"/>
          <w:color w:val="1B3051"/>
          <w:sz w:val="24"/>
          <w:szCs w:val="24"/>
        </w:rPr>
        <w:t xml:space="preserve">, Thomas Voit, Jörg Klepper, and Makiko Osawa. “Clinical Presentation, EEG Studies, and Novel Mutations in Two Cases of GLUT1 Deficiency Syndrome in Japan.” </w:t>
      </w:r>
      <w:r>
        <w:rPr>
          <w:rFonts w:ascii="Calibri" w:eastAsia="Calibri" w:hAnsi="Calibri" w:cs="Calibri"/>
          <w:i/>
          <w:iCs/>
          <w:color w:val="1B3051"/>
          <w:sz w:val="24"/>
          <w:szCs w:val="24"/>
        </w:rPr>
        <w:t>Brain &amp; Development</w:t>
      </w:r>
      <w:r>
        <w:rPr>
          <w:rFonts w:ascii="Calibri" w:eastAsia="Calibri" w:hAnsi="Calibri" w:cs="Calibri"/>
          <w:color w:val="1B3051"/>
          <w:sz w:val="24"/>
          <w:szCs w:val="24"/>
        </w:rPr>
        <w:t xml:space="preserve"> 27, no. 4 (2005): 311–17. </w:t>
      </w:r>
      <w:hyperlink r:id="rId8">
        <w:r>
          <w:rPr>
            <w:rFonts w:ascii="Calibri" w:eastAsia="Calibri" w:hAnsi="Calibri" w:cs="Calibri"/>
            <w:color w:val="1155CC"/>
            <w:sz w:val="24"/>
            <w:szCs w:val="24"/>
            <w:u w:val="single"/>
          </w:rPr>
          <w:t>https://doi.org/10.1016/j.braindev.2004.09.010</w:t>
        </w:r>
      </w:hyperlink>
      <w:r>
        <w:rPr>
          <w:rFonts w:ascii="Calibri" w:eastAsia="Calibri" w:hAnsi="Calibri" w:cs="Calibri"/>
          <w:color w:val="1B3051"/>
          <w:sz w:val="24"/>
          <w:szCs w:val="24"/>
        </w:rPr>
        <w:t>.</w:t>
      </w:r>
    </w:p>
    <w:p w14:paraId="00000018"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Ivanova, </w:t>
      </w:r>
      <w:proofErr w:type="spellStart"/>
      <w:r>
        <w:rPr>
          <w:rFonts w:ascii="Calibri" w:eastAsia="Calibri" w:hAnsi="Calibri" w:cs="Calibri"/>
          <w:color w:val="1B3051"/>
          <w:sz w:val="24"/>
          <w:szCs w:val="24"/>
          <w:highlight w:val="white"/>
        </w:rPr>
        <w:t>Nevyana</w:t>
      </w:r>
      <w:proofErr w:type="spellEnd"/>
      <w:r>
        <w:rPr>
          <w:rFonts w:ascii="Calibri" w:eastAsia="Calibri" w:hAnsi="Calibri" w:cs="Calibri"/>
          <w:color w:val="1B3051"/>
          <w:sz w:val="24"/>
          <w:szCs w:val="24"/>
          <w:highlight w:val="white"/>
        </w:rPr>
        <w:t xml:space="preserve">, Valentina </w:t>
      </w:r>
      <w:proofErr w:type="spellStart"/>
      <w:r>
        <w:rPr>
          <w:rFonts w:ascii="Calibri" w:eastAsia="Calibri" w:hAnsi="Calibri" w:cs="Calibri"/>
          <w:color w:val="1B3051"/>
          <w:sz w:val="24"/>
          <w:szCs w:val="24"/>
          <w:highlight w:val="white"/>
        </w:rPr>
        <w:t>Peycheva</w:t>
      </w:r>
      <w:proofErr w:type="spellEnd"/>
      <w:r>
        <w:rPr>
          <w:rFonts w:ascii="Calibri" w:eastAsia="Calibri" w:hAnsi="Calibri" w:cs="Calibri"/>
          <w:color w:val="1B3051"/>
          <w:sz w:val="24"/>
          <w:szCs w:val="24"/>
          <w:highlight w:val="white"/>
        </w:rPr>
        <w:t xml:space="preserve">, Kunka </w:t>
      </w:r>
      <w:proofErr w:type="spellStart"/>
      <w:r>
        <w:rPr>
          <w:rFonts w:ascii="Calibri" w:eastAsia="Calibri" w:hAnsi="Calibri" w:cs="Calibri"/>
          <w:color w:val="1B3051"/>
          <w:sz w:val="24"/>
          <w:szCs w:val="24"/>
          <w:highlight w:val="white"/>
        </w:rPr>
        <w:t>Kamenarova</w:t>
      </w:r>
      <w:proofErr w:type="spellEnd"/>
      <w:r>
        <w:rPr>
          <w:rFonts w:ascii="Calibri" w:eastAsia="Calibri" w:hAnsi="Calibri" w:cs="Calibri"/>
          <w:color w:val="1B3051"/>
          <w:sz w:val="24"/>
          <w:szCs w:val="24"/>
          <w:highlight w:val="white"/>
        </w:rPr>
        <w:t xml:space="preserve">, Dalia </w:t>
      </w:r>
      <w:proofErr w:type="spellStart"/>
      <w:r>
        <w:rPr>
          <w:rFonts w:ascii="Calibri" w:eastAsia="Calibri" w:hAnsi="Calibri" w:cs="Calibri"/>
          <w:color w:val="1B3051"/>
          <w:sz w:val="24"/>
          <w:szCs w:val="24"/>
          <w:highlight w:val="white"/>
        </w:rPr>
        <w:t>Kancheva</w:t>
      </w:r>
      <w:proofErr w:type="spellEnd"/>
      <w:r>
        <w:rPr>
          <w:rFonts w:ascii="Calibri" w:eastAsia="Calibri" w:hAnsi="Calibri" w:cs="Calibri"/>
          <w:color w:val="1B3051"/>
          <w:sz w:val="24"/>
          <w:szCs w:val="24"/>
          <w:highlight w:val="white"/>
        </w:rPr>
        <w:t xml:space="preserve">, Irina </w:t>
      </w:r>
      <w:proofErr w:type="spellStart"/>
      <w:r>
        <w:rPr>
          <w:rFonts w:ascii="Calibri" w:eastAsia="Calibri" w:hAnsi="Calibri" w:cs="Calibri"/>
          <w:color w:val="1B3051"/>
          <w:sz w:val="24"/>
          <w:szCs w:val="24"/>
          <w:highlight w:val="white"/>
        </w:rPr>
        <w:t>Tsekova</w:t>
      </w:r>
      <w:proofErr w:type="spellEnd"/>
      <w:r>
        <w:rPr>
          <w:rFonts w:ascii="Calibri" w:eastAsia="Calibri" w:hAnsi="Calibri" w:cs="Calibri"/>
          <w:color w:val="1B3051"/>
          <w:sz w:val="24"/>
          <w:szCs w:val="24"/>
          <w:highlight w:val="white"/>
        </w:rPr>
        <w:t xml:space="preserve">, Iliana Aleksandrova, </w:t>
      </w:r>
      <w:proofErr w:type="spellStart"/>
      <w:r>
        <w:rPr>
          <w:rFonts w:ascii="Calibri" w:eastAsia="Calibri" w:hAnsi="Calibri" w:cs="Calibri"/>
          <w:color w:val="1B3051"/>
          <w:sz w:val="24"/>
          <w:szCs w:val="24"/>
          <w:highlight w:val="white"/>
        </w:rPr>
        <w:t>Dimitrina</w:t>
      </w:r>
      <w:proofErr w:type="spellEnd"/>
      <w:r>
        <w:rPr>
          <w:rFonts w:ascii="Calibri" w:eastAsia="Calibri" w:hAnsi="Calibri" w:cs="Calibri"/>
          <w:color w:val="1B3051"/>
          <w:sz w:val="24"/>
          <w:szCs w:val="24"/>
          <w:highlight w:val="white"/>
        </w:rPr>
        <w:t xml:space="preserve"> Hristova, et al. “Three Novel SLC2A1 Mutations in Bulgarian Patients with Different Forms of Genetic Generalized Epilepsy Reflecting the Clinical and Genetic Diversity of GLUT1-Deficiency Syndrome.” </w:t>
      </w:r>
      <w:r>
        <w:rPr>
          <w:rFonts w:ascii="Calibri" w:eastAsia="Calibri" w:hAnsi="Calibri" w:cs="Calibri"/>
          <w:i/>
          <w:iCs/>
          <w:color w:val="1B3051"/>
          <w:sz w:val="24"/>
          <w:szCs w:val="24"/>
          <w:highlight w:val="white"/>
        </w:rPr>
        <w:t>Seizure (London, England)</w:t>
      </w:r>
      <w:r>
        <w:rPr>
          <w:rFonts w:ascii="Calibri" w:eastAsia="Calibri" w:hAnsi="Calibri" w:cs="Calibri"/>
          <w:color w:val="1B3051"/>
          <w:sz w:val="24"/>
          <w:szCs w:val="24"/>
          <w:highlight w:val="white"/>
        </w:rPr>
        <w:t xml:space="preserve"> 54 (2018): 41–44. https://doi.org/10.1016/j.seizure.2017.11.014.</w:t>
      </w:r>
    </w:p>
    <w:p w14:paraId="00000019"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Ji, Xin-Na, Cui-Juan Xu, Zhi-Jie Gao, Shu-Hua Chen, Ke-Ming Xu, and Qian Chen. “Glucose Transporter 1 Deficiency Syndrome: Features of Movement Disorders, Diagnosis and Treatment.” </w:t>
      </w:r>
      <w:r>
        <w:rPr>
          <w:rFonts w:ascii="Calibri" w:eastAsia="Calibri" w:hAnsi="Calibri" w:cs="Calibri"/>
          <w:i/>
          <w:iCs/>
          <w:color w:val="1B3051"/>
          <w:sz w:val="24"/>
          <w:szCs w:val="24"/>
        </w:rPr>
        <w:t>Chinese Journal of Contemporary Pediatrics</w:t>
      </w:r>
      <w:r>
        <w:rPr>
          <w:rFonts w:ascii="Calibri" w:eastAsia="Calibri" w:hAnsi="Calibri" w:cs="Calibri"/>
          <w:color w:val="1B3051"/>
          <w:sz w:val="24"/>
          <w:szCs w:val="24"/>
        </w:rPr>
        <w:t xml:space="preserve"> 20, no. 3 (2018): 209–213. </w:t>
      </w:r>
      <w:hyperlink r:id="rId9">
        <w:r>
          <w:rPr>
            <w:rFonts w:ascii="Calibri" w:eastAsia="Calibri" w:hAnsi="Calibri" w:cs="Calibri"/>
            <w:color w:val="1155CC"/>
            <w:sz w:val="24"/>
            <w:szCs w:val="24"/>
            <w:u w:val="single"/>
          </w:rPr>
          <w:t>https://doi.org/10.7499/j.issn.1008-8830.2018.03.009</w:t>
        </w:r>
      </w:hyperlink>
    </w:p>
    <w:p w14:paraId="0000001A"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lastRenderedPageBreak/>
        <w:t xml:space="preserve">Jiao, </w:t>
      </w:r>
      <w:proofErr w:type="spellStart"/>
      <w:r>
        <w:rPr>
          <w:rFonts w:ascii="Calibri" w:eastAsia="Calibri" w:hAnsi="Calibri" w:cs="Calibri"/>
          <w:color w:val="1B3051"/>
          <w:sz w:val="24"/>
          <w:szCs w:val="24"/>
          <w:highlight w:val="white"/>
        </w:rPr>
        <w:t>Jiajia</w:t>
      </w:r>
      <w:proofErr w:type="spellEnd"/>
      <w:r>
        <w:rPr>
          <w:rFonts w:ascii="Calibri" w:eastAsia="Calibri" w:hAnsi="Calibri" w:cs="Calibri"/>
          <w:color w:val="1B3051"/>
          <w:sz w:val="24"/>
          <w:szCs w:val="24"/>
          <w:highlight w:val="white"/>
        </w:rPr>
        <w:t xml:space="preserve">, and </w:t>
      </w:r>
      <w:proofErr w:type="spellStart"/>
      <w:r>
        <w:rPr>
          <w:rFonts w:ascii="Calibri" w:eastAsia="Calibri" w:hAnsi="Calibri" w:cs="Calibri"/>
          <w:color w:val="1B3051"/>
          <w:sz w:val="24"/>
          <w:szCs w:val="24"/>
          <w:highlight w:val="white"/>
        </w:rPr>
        <w:t>Chengjuan</w:t>
      </w:r>
      <w:proofErr w:type="spellEnd"/>
      <w:r>
        <w:rPr>
          <w:rFonts w:ascii="Calibri" w:eastAsia="Calibri" w:hAnsi="Calibri" w:cs="Calibri"/>
          <w:color w:val="1B3051"/>
          <w:sz w:val="24"/>
          <w:szCs w:val="24"/>
          <w:highlight w:val="white"/>
        </w:rPr>
        <w:t xml:space="preserve"> Xie. “Clinical Manifestation Differences of Glucose Transporter Type 1 Deficiency Syndrome in a Family.” </w:t>
      </w:r>
      <w:r>
        <w:rPr>
          <w:rFonts w:ascii="Calibri" w:eastAsia="Calibri" w:hAnsi="Calibri" w:cs="Calibri"/>
          <w:i/>
          <w:iCs/>
          <w:color w:val="1B3051"/>
          <w:sz w:val="24"/>
          <w:szCs w:val="24"/>
          <w:highlight w:val="white"/>
        </w:rPr>
        <w:t>Cell Conflux</w:t>
      </w:r>
      <w:r>
        <w:rPr>
          <w:rFonts w:ascii="Calibri" w:eastAsia="Calibri" w:hAnsi="Calibri" w:cs="Calibri"/>
          <w:color w:val="1B3051"/>
          <w:sz w:val="24"/>
          <w:szCs w:val="24"/>
          <w:highlight w:val="white"/>
        </w:rPr>
        <w:t xml:space="preserve"> 1 (2025): e212. </w:t>
      </w:r>
      <w:hyperlink r:id="rId10">
        <w:r>
          <w:rPr>
            <w:rFonts w:ascii="Calibri" w:eastAsia="Calibri" w:hAnsi="Calibri" w:cs="Calibri"/>
            <w:color w:val="1155CC"/>
            <w:sz w:val="24"/>
            <w:szCs w:val="24"/>
            <w:highlight w:val="white"/>
            <w:u w:val="single"/>
          </w:rPr>
          <w:t>https://doi.org/10.71321/4qrv2c88</w:t>
        </w:r>
      </w:hyperlink>
    </w:p>
    <w:p w14:paraId="0000001B" w14:textId="77777777" w:rsidR="002232C9" w:rsidRDefault="00000000">
      <w:pPr>
        <w:numPr>
          <w:ilvl w:val="0"/>
          <w:numId w:val="1"/>
        </w:numPr>
        <w:rPr>
          <w:rFonts w:ascii="Calibri" w:eastAsia="Calibri" w:hAnsi="Calibri" w:cs="Calibri"/>
          <w:color w:val="3A3A3A"/>
          <w:sz w:val="24"/>
          <w:szCs w:val="24"/>
          <w:highlight w:val="white"/>
        </w:rPr>
      </w:pPr>
      <w:proofErr w:type="spellStart"/>
      <w:r>
        <w:rPr>
          <w:rFonts w:ascii="Calibri" w:eastAsia="Calibri" w:hAnsi="Calibri" w:cs="Calibri"/>
          <w:color w:val="3A3A3A"/>
          <w:sz w:val="24"/>
          <w:szCs w:val="24"/>
          <w:highlight w:val="white"/>
        </w:rPr>
        <w:t>Juozapaite</w:t>
      </w:r>
      <w:proofErr w:type="spellEnd"/>
      <w:r>
        <w:rPr>
          <w:rFonts w:ascii="Calibri" w:eastAsia="Calibri" w:hAnsi="Calibri" w:cs="Calibri"/>
          <w:color w:val="3A3A3A"/>
          <w:sz w:val="24"/>
          <w:szCs w:val="24"/>
          <w:highlight w:val="white"/>
        </w:rPr>
        <w:t xml:space="preserve">, Sandra, Ruta </w:t>
      </w:r>
      <w:proofErr w:type="spellStart"/>
      <w:r>
        <w:rPr>
          <w:rFonts w:ascii="Calibri" w:eastAsia="Calibri" w:hAnsi="Calibri" w:cs="Calibri"/>
          <w:color w:val="3A3A3A"/>
          <w:sz w:val="24"/>
          <w:szCs w:val="24"/>
          <w:highlight w:val="white"/>
        </w:rPr>
        <w:t>Praninskiene</w:t>
      </w:r>
      <w:proofErr w:type="spellEnd"/>
      <w:r>
        <w:rPr>
          <w:rFonts w:ascii="Calibri" w:eastAsia="Calibri" w:hAnsi="Calibri" w:cs="Calibri"/>
          <w:color w:val="3A3A3A"/>
          <w:sz w:val="24"/>
          <w:szCs w:val="24"/>
          <w:highlight w:val="white"/>
        </w:rPr>
        <w:t xml:space="preserve">, Birute </w:t>
      </w:r>
      <w:proofErr w:type="spellStart"/>
      <w:r>
        <w:rPr>
          <w:rFonts w:ascii="Calibri" w:eastAsia="Calibri" w:hAnsi="Calibri" w:cs="Calibri"/>
          <w:color w:val="3A3A3A"/>
          <w:sz w:val="24"/>
          <w:szCs w:val="24"/>
          <w:highlight w:val="white"/>
        </w:rPr>
        <w:t>Burnyte</w:t>
      </w:r>
      <w:proofErr w:type="spellEnd"/>
      <w:r>
        <w:rPr>
          <w:rFonts w:ascii="Calibri" w:eastAsia="Calibri" w:hAnsi="Calibri" w:cs="Calibri"/>
          <w:color w:val="3A3A3A"/>
          <w:sz w:val="24"/>
          <w:szCs w:val="24"/>
          <w:highlight w:val="white"/>
        </w:rPr>
        <w:t xml:space="preserve">, Laima Ambrozaityte, and Birute </w:t>
      </w:r>
      <w:proofErr w:type="spellStart"/>
      <w:r>
        <w:rPr>
          <w:rFonts w:ascii="Calibri" w:eastAsia="Calibri" w:hAnsi="Calibri" w:cs="Calibri"/>
          <w:color w:val="3A3A3A"/>
          <w:sz w:val="24"/>
          <w:szCs w:val="24"/>
          <w:highlight w:val="white"/>
        </w:rPr>
        <w:t>Skerliene</w:t>
      </w:r>
      <w:proofErr w:type="spellEnd"/>
      <w:r>
        <w:rPr>
          <w:rFonts w:ascii="Calibri" w:eastAsia="Calibri" w:hAnsi="Calibri" w:cs="Calibri"/>
          <w:color w:val="3A3A3A"/>
          <w:sz w:val="24"/>
          <w:szCs w:val="24"/>
          <w:highlight w:val="white"/>
        </w:rPr>
        <w:t xml:space="preserve">. “Novel Mutation in a Patient with Late Onset GLUT1 Deficiency Syndrome.” </w:t>
      </w:r>
      <w:r>
        <w:rPr>
          <w:rFonts w:ascii="Calibri" w:eastAsia="Calibri" w:hAnsi="Calibri" w:cs="Calibri"/>
          <w:i/>
          <w:iCs/>
          <w:color w:val="3A3A3A"/>
          <w:sz w:val="24"/>
          <w:szCs w:val="24"/>
          <w:highlight w:val="white"/>
        </w:rPr>
        <w:t>Brain &amp; Development (Tokyo. 1979)</w:t>
      </w:r>
      <w:r>
        <w:rPr>
          <w:rFonts w:ascii="Calibri" w:eastAsia="Calibri" w:hAnsi="Calibri" w:cs="Calibri"/>
          <w:color w:val="3A3A3A"/>
          <w:sz w:val="24"/>
          <w:szCs w:val="24"/>
          <w:highlight w:val="white"/>
        </w:rPr>
        <w:t xml:space="preserve"> 39, no. 4 (2017): 352–55. https://doi.org/10.1016/j.braindev.2016.11.007.</w:t>
      </w:r>
    </w:p>
    <w:p w14:paraId="0000001C"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Kim, Hyuna, Jin Sook Lee, </w:t>
      </w:r>
      <w:proofErr w:type="spellStart"/>
      <w:r>
        <w:rPr>
          <w:rFonts w:ascii="Calibri" w:eastAsia="Calibri" w:hAnsi="Calibri" w:cs="Calibri"/>
          <w:color w:val="1B3051"/>
          <w:sz w:val="24"/>
          <w:szCs w:val="24"/>
          <w:highlight w:val="white"/>
        </w:rPr>
        <w:t>Youngha</w:t>
      </w:r>
      <w:proofErr w:type="spellEnd"/>
      <w:r>
        <w:rPr>
          <w:rFonts w:ascii="Calibri" w:eastAsia="Calibri" w:hAnsi="Calibri" w:cs="Calibri"/>
          <w:color w:val="1B3051"/>
          <w:sz w:val="24"/>
          <w:szCs w:val="24"/>
          <w:highlight w:val="white"/>
        </w:rPr>
        <w:t xml:space="preserve"> Lee, Soo Yeon Kim, Byung Chan Lim, Ki Joong Kim, </w:t>
      </w:r>
      <w:proofErr w:type="spellStart"/>
      <w:r>
        <w:rPr>
          <w:rFonts w:ascii="Calibri" w:eastAsia="Calibri" w:hAnsi="Calibri" w:cs="Calibri"/>
          <w:color w:val="1B3051"/>
          <w:sz w:val="24"/>
          <w:szCs w:val="24"/>
          <w:highlight w:val="white"/>
        </w:rPr>
        <w:t>Murim</w:t>
      </w:r>
      <w:proofErr w:type="spellEnd"/>
      <w:r>
        <w:rPr>
          <w:rFonts w:ascii="Calibri" w:eastAsia="Calibri" w:hAnsi="Calibri" w:cs="Calibri"/>
          <w:color w:val="1B3051"/>
          <w:sz w:val="24"/>
          <w:szCs w:val="24"/>
          <w:highlight w:val="white"/>
        </w:rPr>
        <w:t xml:space="preserve"> Choi, and Jong-</w:t>
      </w:r>
      <w:proofErr w:type="spellStart"/>
      <w:r>
        <w:rPr>
          <w:rFonts w:ascii="Calibri" w:eastAsia="Calibri" w:hAnsi="Calibri" w:cs="Calibri"/>
          <w:color w:val="1B3051"/>
          <w:sz w:val="24"/>
          <w:szCs w:val="24"/>
          <w:highlight w:val="white"/>
        </w:rPr>
        <w:t>Hee</w:t>
      </w:r>
      <w:proofErr w:type="spellEnd"/>
      <w:r>
        <w:rPr>
          <w:rFonts w:ascii="Calibri" w:eastAsia="Calibri" w:hAnsi="Calibri" w:cs="Calibri"/>
          <w:color w:val="1B3051"/>
          <w:sz w:val="24"/>
          <w:szCs w:val="24"/>
          <w:highlight w:val="white"/>
        </w:rPr>
        <w:t xml:space="preserve"> Chae. “Diagnostic Challenges Associated with GLUT1 Deficiency: Phenotypic Variabilities and Evolving Clinical Features.” </w:t>
      </w:r>
      <w:r>
        <w:rPr>
          <w:rFonts w:ascii="Calibri" w:eastAsia="Calibri" w:hAnsi="Calibri" w:cs="Calibri"/>
          <w:i/>
          <w:iCs/>
          <w:color w:val="1B3051"/>
          <w:sz w:val="24"/>
          <w:szCs w:val="24"/>
          <w:highlight w:val="white"/>
        </w:rPr>
        <w:t>Yonsei Medical Journal</w:t>
      </w:r>
      <w:r>
        <w:rPr>
          <w:rFonts w:ascii="Calibri" w:eastAsia="Calibri" w:hAnsi="Calibri" w:cs="Calibri"/>
          <w:color w:val="1B3051"/>
          <w:sz w:val="24"/>
          <w:szCs w:val="24"/>
          <w:highlight w:val="white"/>
        </w:rPr>
        <w:t xml:space="preserve"> 60, no. 12 (2019): 1209–15. https://doi.org/10.3349/ymj.2019.60.12.1209.</w:t>
      </w:r>
    </w:p>
    <w:p w14:paraId="0000001D"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Klepper, J. “Autosomal Dominant Transmission of GLUT1 Deficiency.” </w:t>
      </w:r>
      <w:r>
        <w:rPr>
          <w:rFonts w:ascii="Calibri" w:eastAsia="Calibri" w:hAnsi="Calibri" w:cs="Calibri"/>
          <w:i/>
          <w:iCs/>
          <w:color w:val="1B3051"/>
          <w:sz w:val="24"/>
          <w:szCs w:val="24"/>
        </w:rPr>
        <w:t>Human Molecular Genetics</w:t>
      </w:r>
      <w:r>
        <w:rPr>
          <w:rFonts w:ascii="Calibri" w:eastAsia="Calibri" w:hAnsi="Calibri" w:cs="Calibri"/>
          <w:color w:val="1B3051"/>
          <w:sz w:val="24"/>
          <w:szCs w:val="24"/>
        </w:rPr>
        <w:t xml:space="preserve"> 10, no. 1 (2001): 63–68. https://doi.org/10.1093/hmg/10.1.63.</w:t>
      </w:r>
    </w:p>
    <w:p w14:paraId="0000001E"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Klepper, Joerg, Cigdem Akman, Marisa Armeno, Stéphane </w:t>
      </w:r>
      <w:proofErr w:type="spellStart"/>
      <w:r>
        <w:rPr>
          <w:rFonts w:ascii="Calibri" w:eastAsia="Calibri" w:hAnsi="Calibri" w:cs="Calibri"/>
          <w:color w:val="1B3051"/>
          <w:sz w:val="24"/>
          <w:szCs w:val="24"/>
          <w:highlight w:val="white"/>
        </w:rPr>
        <w:t>Auvin</w:t>
      </w:r>
      <w:proofErr w:type="spellEnd"/>
      <w:r>
        <w:rPr>
          <w:rFonts w:ascii="Calibri" w:eastAsia="Calibri" w:hAnsi="Calibri" w:cs="Calibri"/>
          <w:color w:val="1B3051"/>
          <w:sz w:val="24"/>
          <w:szCs w:val="24"/>
          <w:highlight w:val="white"/>
        </w:rPr>
        <w:t xml:space="preserve">, Mackenzie Cervenka, Helen J Cross, Valentina De Giorgis, et al. “Glut1 Deficiency Syndrome (Glut1DS): State of the Art in 2020 and Recommendations of the International Glut1DS Study Group.” </w:t>
      </w:r>
      <w:r>
        <w:rPr>
          <w:rFonts w:ascii="Calibri" w:eastAsia="Calibri" w:hAnsi="Calibri" w:cs="Calibri"/>
          <w:i/>
          <w:iCs/>
          <w:color w:val="1B3051"/>
          <w:sz w:val="24"/>
          <w:szCs w:val="24"/>
          <w:highlight w:val="white"/>
        </w:rPr>
        <w:t>Epilepsia Open</w:t>
      </w:r>
      <w:r>
        <w:rPr>
          <w:rFonts w:ascii="Calibri" w:eastAsia="Calibri" w:hAnsi="Calibri" w:cs="Calibri"/>
          <w:color w:val="1B3051"/>
          <w:sz w:val="24"/>
          <w:szCs w:val="24"/>
          <w:highlight w:val="white"/>
        </w:rPr>
        <w:t xml:space="preserve"> 5, no. 3 (2020): 354–65. https://doi.org/10.1002/epi4.12414.</w:t>
      </w:r>
    </w:p>
    <w:p w14:paraId="0000001F"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 xml:space="preserve">Klepper, Joerg. “Absence of SLC2A1 Mutations Does Not Exclude Glut1 Deficiency Syndrome.” </w:t>
      </w:r>
      <w:proofErr w:type="spellStart"/>
      <w:r>
        <w:rPr>
          <w:rFonts w:ascii="Calibri" w:eastAsia="Calibri" w:hAnsi="Calibri" w:cs="Calibri"/>
          <w:i/>
          <w:iCs/>
          <w:color w:val="3A3A3A"/>
          <w:sz w:val="24"/>
          <w:szCs w:val="24"/>
          <w:highlight w:val="white"/>
        </w:rPr>
        <w:t>Neuropediatrics</w:t>
      </w:r>
      <w:proofErr w:type="spellEnd"/>
      <w:r>
        <w:rPr>
          <w:rFonts w:ascii="Calibri" w:eastAsia="Calibri" w:hAnsi="Calibri" w:cs="Calibri"/>
          <w:color w:val="3A3A3A"/>
          <w:sz w:val="24"/>
          <w:szCs w:val="24"/>
          <w:highlight w:val="white"/>
        </w:rPr>
        <w:t xml:space="preserve"> 44, no. 4 (2013): 235–36. https://doi.org/10.1055/s-0033-1336015.</w:t>
      </w:r>
    </w:p>
    <w:p w14:paraId="00000020"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Klepper, Joerg. “Glut1 Deficiency Syndrome: Novel </w:t>
      </w:r>
      <w:proofErr w:type="spellStart"/>
      <w:r>
        <w:rPr>
          <w:rFonts w:ascii="Calibri" w:eastAsia="Calibri" w:hAnsi="Calibri" w:cs="Calibri"/>
          <w:color w:val="1B3051"/>
          <w:sz w:val="24"/>
          <w:szCs w:val="24"/>
          <w:highlight w:val="white"/>
        </w:rPr>
        <w:t>Pathomechanisms</w:t>
      </w:r>
      <w:proofErr w:type="spellEnd"/>
      <w:r>
        <w:rPr>
          <w:rFonts w:ascii="Calibri" w:eastAsia="Calibri" w:hAnsi="Calibri" w:cs="Calibri"/>
          <w:color w:val="1B3051"/>
          <w:sz w:val="24"/>
          <w:szCs w:val="24"/>
          <w:highlight w:val="white"/>
        </w:rPr>
        <w:t xml:space="preserve">, Current Concepts, and Challenges.” </w:t>
      </w:r>
      <w:r>
        <w:rPr>
          <w:rFonts w:ascii="Calibri" w:eastAsia="Calibri" w:hAnsi="Calibri" w:cs="Calibri"/>
          <w:i/>
          <w:iCs/>
          <w:color w:val="1B3051"/>
          <w:sz w:val="24"/>
          <w:szCs w:val="24"/>
          <w:highlight w:val="white"/>
        </w:rPr>
        <w:t>Journal of Inherited Metabolic Disease</w:t>
      </w:r>
      <w:r>
        <w:rPr>
          <w:rFonts w:ascii="Calibri" w:eastAsia="Calibri" w:hAnsi="Calibri" w:cs="Calibri"/>
          <w:color w:val="1B3051"/>
          <w:sz w:val="24"/>
          <w:szCs w:val="24"/>
          <w:highlight w:val="white"/>
        </w:rPr>
        <w:t xml:space="preserve"> 48, no. 3 (2025): e70044-n/a. </w:t>
      </w:r>
      <w:hyperlink r:id="rId11">
        <w:r>
          <w:rPr>
            <w:rFonts w:ascii="Calibri" w:eastAsia="Calibri" w:hAnsi="Calibri" w:cs="Calibri"/>
            <w:color w:val="1155CC"/>
            <w:sz w:val="24"/>
            <w:szCs w:val="24"/>
            <w:highlight w:val="white"/>
            <w:u w:val="single"/>
          </w:rPr>
          <w:t>https://doi.org/10.1002/jimd.70044</w:t>
        </w:r>
      </w:hyperlink>
      <w:r>
        <w:rPr>
          <w:rFonts w:ascii="Calibri" w:eastAsia="Calibri" w:hAnsi="Calibri" w:cs="Calibri"/>
          <w:color w:val="1B3051"/>
          <w:sz w:val="24"/>
          <w:szCs w:val="24"/>
          <w:highlight w:val="white"/>
        </w:rPr>
        <w:t>.</w:t>
      </w:r>
    </w:p>
    <w:p w14:paraId="00000021"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Klepper, Jörg, Alexis Salas-Burgos, Elena Gertsen, and Jorge Fischbarg. “Bench Meets Bedside:  A 10-Year-Old Girl and Amino Acid Residue Glycine 75 of the Facilitative Glucose Transporter GLUT1.” </w:t>
      </w:r>
      <w:r>
        <w:rPr>
          <w:rFonts w:ascii="Calibri" w:eastAsia="Calibri" w:hAnsi="Calibri" w:cs="Calibri"/>
          <w:i/>
          <w:iCs/>
          <w:color w:val="1B3051"/>
          <w:sz w:val="24"/>
          <w:szCs w:val="24"/>
        </w:rPr>
        <w:t>Biochemistry (Easton)</w:t>
      </w:r>
      <w:r>
        <w:rPr>
          <w:rFonts w:ascii="Calibri" w:eastAsia="Calibri" w:hAnsi="Calibri" w:cs="Calibri"/>
          <w:color w:val="1B3051"/>
          <w:sz w:val="24"/>
          <w:szCs w:val="24"/>
        </w:rPr>
        <w:t xml:space="preserve"> 44, no. 38 (2005): 12621–26. https://doi.org/10.1021/bi051079t.</w:t>
      </w:r>
    </w:p>
    <w:p w14:paraId="00000022"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Klepper, Jörg, Dong Wang, Jorge Fischbarg, Juan Carlos Vera, Imad T Jarjour, Kevin R O’Driscoll, and Darryl C De Vivo. “Defective Glucose Transport Across Brain Tissue Barriers: A Newly Recognized Neurological Syndrome.” </w:t>
      </w:r>
      <w:r>
        <w:rPr>
          <w:rFonts w:ascii="Calibri" w:eastAsia="Calibri" w:hAnsi="Calibri" w:cs="Calibri"/>
          <w:i/>
          <w:iCs/>
          <w:color w:val="1B3051"/>
          <w:sz w:val="24"/>
          <w:szCs w:val="24"/>
        </w:rPr>
        <w:t>Neurochemical Research</w:t>
      </w:r>
      <w:r>
        <w:rPr>
          <w:rFonts w:ascii="Calibri" w:eastAsia="Calibri" w:hAnsi="Calibri" w:cs="Calibri"/>
          <w:color w:val="1B3051"/>
          <w:sz w:val="24"/>
          <w:szCs w:val="24"/>
        </w:rPr>
        <w:t xml:space="preserve"> 24, no. 4 (1999): 587–94. https://doi.org/10.1023/A:1022544131826.</w:t>
      </w:r>
    </w:p>
    <w:p w14:paraId="00000023"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Kolic, Ivana, Jelena Radic </w:t>
      </w:r>
      <w:proofErr w:type="spellStart"/>
      <w:r>
        <w:rPr>
          <w:rFonts w:ascii="Calibri" w:eastAsia="Calibri" w:hAnsi="Calibri" w:cs="Calibri"/>
          <w:color w:val="1B3051"/>
          <w:sz w:val="24"/>
          <w:szCs w:val="24"/>
          <w:highlight w:val="white"/>
        </w:rPr>
        <w:t>Nisevic</w:t>
      </w:r>
      <w:proofErr w:type="spellEnd"/>
      <w:r>
        <w:rPr>
          <w:rFonts w:ascii="Calibri" w:eastAsia="Calibri" w:hAnsi="Calibri" w:cs="Calibri"/>
          <w:color w:val="1B3051"/>
          <w:sz w:val="24"/>
          <w:szCs w:val="24"/>
          <w:highlight w:val="white"/>
        </w:rPr>
        <w:t xml:space="preserve">, Inge Vlasic </w:t>
      </w:r>
      <w:proofErr w:type="spellStart"/>
      <w:r>
        <w:rPr>
          <w:rFonts w:ascii="Calibri" w:eastAsia="Calibri" w:hAnsi="Calibri" w:cs="Calibri"/>
          <w:color w:val="1B3051"/>
          <w:sz w:val="24"/>
          <w:szCs w:val="24"/>
          <w:highlight w:val="white"/>
        </w:rPr>
        <w:t>Cicvaric</w:t>
      </w:r>
      <w:proofErr w:type="spellEnd"/>
      <w:r>
        <w:rPr>
          <w:rFonts w:ascii="Calibri" w:eastAsia="Calibri" w:hAnsi="Calibri" w:cs="Calibri"/>
          <w:color w:val="1B3051"/>
          <w:sz w:val="24"/>
          <w:szCs w:val="24"/>
          <w:highlight w:val="white"/>
        </w:rPr>
        <w:t xml:space="preserve">, Ivona Butorac Ahel, Kristina Lah </w:t>
      </w:r>
      <w:proofErr w:type="spellStart"/>
      <w:r>
        <w:rPr>
          <w:rFonts w:ascii="Calibri" w:eastAsia="Calibri" w:hAnsi="Calibri" w:cs="Calibri"/>
          <w:color w:val="1B3051"/>
          <w:sz w:val="24"/>
          <w:szCs w:val="24"/>
          <w:highlight w:val="white"/>
        </w:rPr>
        <w:t>Tomulic</w:t>
      </w:r>
      <w:proofErr w:type="spellEnd"/>
      <w:r>
        <w:rPr>
          <w:rFonts w:ascii="Calibri" w:eastAsia="Calibri" w:hAnsi="Calibri" w:cs="Calibri"/>
          <w:color w:val="1B3051"/>
          <w:sz w:val="24"/>
          <w:szCs w:val="24"/>
          <w:highlight w:val="white"/>
        </w:rPr>
        <w:t xml:space="preserve">, </w:t>
      </w:r>
      <w:proofErr w:type="spellStart"/>
      <w:r>
        <w:rPr>
          <w:rFonts w:ascii="Calibri" w:eastAsia="Calibri" w:hAnsi="Calibri" w:cs="Calibri"/>
          <w:color w:val="1B3051"/>
          <w:sz w:val="24"/>
          <w:szCs w:val="24"/>
          <w:highlight w:val="white"/>
        </w:rPr>
        <w:t>Silvije</w:t>
      </w:r>
      <w:proofErr w:type="spellEnd"/>
      <w:r>
        <w:rPr>
          <w:rFonts w:ascii="Calibri" w:eastAsia="Calibri" w:hAnsi="Calibri" w:cs="Calibri"/>
          <w:color w:val="1B3051"/>
          <w:sz w:val="24"/>
          <w:szCs w:val="24"/>
          <w:highlight w:val="white"/>
        </w:rPr>
        <w:t xml:space="preserve"> </w:t>
      </w:r>
      <w:proofErr w:type="spellStart"/>
      <w:r>
        <w:rPr>
          <w:rFonts w:ascii="Calibri" w:eastAsia="Calibri" w:hAnsi="Calibri" w:cs="Calibri"/>
          <w:color w:val="1B3051"/>
          <w:sz w:val="24"/>
          <w:szCs w:val="24"/>
          <w:highlight w:val="white"/>
        </w:rPr>
        <w:t>Segulja</w:t>
      </w:r>
      <w:proofErr w:type="spellEnd"/>
      <w:r>
        <w:rPr>
          <w:rFonts w:ascii="Calibri" w:eastAsia="Calibri" w:hAnsi="Calibri" w:cs="Calibri"/>
          <w:color w:val="1B3051"/>
          <w:sz w:val="24"/>
          <w:szCs w:val="24"/>
          <w:highlight w:val="white"/>
        </w:rPr>
        <w:t xml:space="preserve">, Kristina </w:t>
      </w:r>
      <w:proofErr w:type="spellStart"/>
      <w:r>
        <w:rPr>
          <w:rFonts w:ascii="Calibri" w:eastAsia="Calibri" w:hAnsi="Calibri" w:cs="Calibri"/>
          <w:color w:val="1B3051"/>
          <w:sz w:val="24"/>
          <w:szCs w:val="24"/>
          <w:highlight w:val="white"/>
        </w:rPr>
        <w:t>Baraba</w:t>
      </w:r>
      <w:proofErr w:type="spellEnd"/>
      <w:r>
        <w:rPr>
          <w:rFonts w:ascii="Calibri" w:eastAsia="Calibri" w:hAnsi="Calibri" w:cs="Calibri"/>
          <w:color w:val="1B3051"/>
          <w:sz w:val="24"/>
          <w:szCs w:val="24"/>
          <w:highlight w:val="white"/>
        </w:rPr>
        <w:t xml:space="preserve"> </w:t>
      </w:r>
      <w:proofErr w:type="spellStart"/>
      <w:r>
        <w:rPr>
          <w:rFonts w:ascii="Calibri" w:eastAsia="Calibri" w:hAnsi="Calibri" w:cs="Calibri"/>
          <w:color w:val="1B3051"/>
          <w:sz w:val="24"/>
          <w:szCs w:val="24"/>
          <w:highlight w:val="white"/>
        </w:rPr>
        <w:t>Dekanic</w:t>
      </w:r>
      <w:proofErr w:type="spellEnd"/>
      <w:r>
        <w:rPr>
          <w:rFonts w:ascii="Calibri" w:eastAsia="Calibri" w:hAnsi="Calibri" w:cs="Calibri"/>
          <w:color w:val="1B3051"/>
          <w:sz w:val="24"/>
          <w:szCs w:val="24"/>
          <w:highlight w:val="white"/>
        </w:rPr>
        <w:t xml:space="preserve">, Senada </w:t>
      </w:r>
      <w:proofErr w:type="spellStart"/>
      <w:r>
        <w:rPr>
          <w:rFonts w:ascii="Calibri" w:eastAsia="Calibri" w:hAnsi="Calibri" w:cs="Calibri"/>
          <w:color w:val="1B3051"/>
          <w:sz w:val="24"/>
          <w:szCs w:val="24"/>
          <w:highlight w:val="white"/>
        </w:rPr>
        <w:t>Serifi</w:t>
      </w:r>
      <w:proofErr w:type="spellEnd"/>
      <w:r>
        <w:rPr>
          <w:rFonts w:ascii="Calibri" w:eastAsia="Calibri" w:hAnsi="Calibri" w:cs="Calibri"/>
          <w:color w:val="1B3051"/>
          <w:sz w:val="24"/>
          <w:szCs w:val="24"/>
          <w:highlight w:val="white"/>
        </w:rPr>
        <w:t xml:space="preserve">, Aleksandar </w:t>
      </w:r>
      <w:proofErr w:type="spellStart"/>
      <w:r>
        <w:rPr>
          <w:rFonts w:ascii="Calibri" w:eastAsia="Calibri" w:hAnsi="Calibri" w:cs="Calibri"/>
          <w:color w:val="1B3051"/>
          <w:sz w:val="24"/>
          <w:szCs w:val="24"/>
          <w:highlight w:val="white"/>
        </w:rPr>
        <w:t>Ovuka</w:t>
      </w:r>
      <w:proofErr w:type="spellEnd"/>
      <w:r>
        <w:rPr>
          <w:rFonts w:ascii="Calibri" w:eastAsia="Calibri" w:hAnsi="Calibri" w:cs="Calibri"/>
          <w:color w:val="1B3051"/>
          <w:sz w:val="24"/>
          <w:szCs w:val="24"/>
          <w:highlight w:val="white"/>
        </w:rPr>
        <w:t xml:space="preserve">, and Igor </w:t>
      </w:r>
      <w:proofErr w:type="spellStart"/>
      <w:r>
        <w:rPr>
          <w:rFonts w:ascii="Calibri" w:eastAsia="Calibri" w:hAnsi="Calibri" w:cs="Calibri"/>
          <w:color w:val="1B3051"/>
          <w:sz w:val="24"/>
          <w:szCs w:val="24"/>
          <w:highlight w:val="white"/>
        </w:rPr>
        <w:t>Prpic</w:t>
      </w:r>
      <w:proofErr w:type="spellEnd"/>
      <w:r>
        <w:rPr>
          <w:rFonts w:ascii="Calibri" w:eastAsia="Calibri" w:hAnsi="Calibri" w:cs="Calibri"/>
          <w:color w:val="1B3051"/>
          <w:sz w:val="24"/>
          <w:szCs w:val="24"/>
          <w:highlight w:val="white"/>
        </w:rPr>
        <w:t xml:space="preserve">. “GLUT1 Deficiency Syndrome—Early Treatment Maintains Cognitive Development? (Literature Review and Case Report).” </w:t>
      </w:r>
      <w:r>
        <w:rPr>
          <w:rFonts w:ascii="Calibri" w:eastAsia="Calibri" w:hAnsi="Calibri" w:cs="Calibri"/>
          <w:i/>
          <w:iCs/>
          <w:color w:val="1B3051"/>
          <w:sz w:val="24"/>
          <w:szCs w:val="24"/>
          <w:highlight w:val="white"/>
        </w:rPr>
        <w:t>Genes</w:t>
      </w:r>
      <w:r>
        <w:rPr>
          <w:rFonts w:ascii="Calibri" w:eastAsia="Calibri" w:hAnsi="Calibri" w:cs="Calibri"/>
          <w:color w:val="1B3051"/>
          <w:sz w:val="24"/>
          <w:szCs w:val="24"/>
          <w:highlight w:val="white"/>
        </w:rPr>
        <w:t xml:space="preserve"> 12, no. 9 (2021): 1379. https://doi.org/10.3390/genes12091379.</w:t>
      </w:r>
    </w:p>
    <w:p w14:paraId="00000024"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lastRenderedPageBreak/>
        <w:t xml:space="preserve">Kramer, Jennifer, and Lisa Smith. “Ketogenic Diet in Glut 1 Deficiency Through the Life Cycle: Pregnancy to Neonate to Preschooler.” </w:t>
      </w:r>
      <w:r>
        <w:rPr>
          <w:rFonts w:ascii="Calibri" w:eastAsia="Calibri" w:hAnsi="Calibri" w:cs="Calibri"/>
          <w:i/>
          <w:iCs/>
          <w:color w:val="1B3051"/>
          <w:sz w:val="24"/>
          <w:szCs w:val="24"/>
          <w:highlight w:val="white"/>
        </w:rPr>
        <w:t>Child Neurology Open</w:t>
      </w:r>
      <w:r>
        <w:rPr>
          <w:rFonts w:ascii="Calibri" w:eastAsia="Calibri" w:hAnsi="Calibri" w:cs="Calibri"/>
          <w:color w:val="1B3051"/>
          <w:sz w:val="24"/>
          <w:szCs w:val="24"/>
          <w:highlight w:val="white"/>
        </w:rPr>
        <w:t xml:space="preserve"> 8 (2021): 2329048X211034655. https://doi.org/10.1177/2329048X211034655.</w:t>
      </w:r>
    </w:p>
    <w:p w14:paraId="00000025" w14:textId="77777777" w:rsidR="002232C9" w:rsidRDefault="00000000">
      <w:pPr>
        <w:numPr>
          <w:ilvl w:val="0"/>
          <w:numId w:val="1"/>
        </w:numPr>
        <w:rPr>
          <w:rFonts w:ascii="Calibri" w:eastAsia="Calibri" w:hAnsi="Calibri" w:cs="Calibri"/>
          <w:color w:val="3A3A3A"/>
          <w:sz w:val="24"/>
          <w:szCs w:val="24"/>
          <w:highlight w:val="white"/>
        </w:rPr>
      </w:pPr>
      <w:proofErr w:type="spellStart"/>
      <w:r>
        <w:rPr>
          <w:rFonts w:ascii="Calibri" w:eastAsia="Calibri" w:hAnsi="Calibri" w:cs="Calibri"/>
          <w:color w:val="3A3A3A"/>
          <w:sz w:val="24"/>
          <w:szCs w:val="24"/>
          <w:highlight w:val="white"/>
        </w:rPr>
        <w:t>Kraoua</w:t>
      </w:r>
      <w:proofErr w:type="spellEnd"/>
      <w:r>
        <w:rPr>
          <w:rFonts w:ascii="Calibri" w:eastAsia="Calibri" w:hAnsi="Calibri" w:cs="Calibri"/>
          <w:color w:val="3A3A3A"/>
          <w:sz w:val="24"/>
          <w:szCs w:val="24"/>
          <w:highlight w:val="white"/>
        </w:rPr>
        <w:t xml:space="preserve">, </w:t>
      </w:r>
      <w:proofErr w:type="spellStart"/>
      <w:r>
        <w:rPr>
          <w:rFonts w:ascii="Calibri" w:eastAsia="Calibri" w:hAnsi="Calibri" w:cs="Calibri"/>
          <w:color w:val="3A3A3A"/>
          <w:sz w:val="24"/>
          <w:szCs w:val="24"/>
          <w:highlight w:val="white"/>
        </w:rPr>
        <w:t>Ichraf</w:t>
      </w:r>
      <w:proofErr w:type="spellEnd"/>
      <w:r>
        <w:rPr>
          <w:rFonts w:ascii="Calibri" w:eastAsia="Calibri" w:hAnsi="Calibri" w:cs="Calibri"/>
          <w:color w:val="3A3A3A"/>
          <w:sz w:val="24"/>
          <w:szCs w:val="24"/>
          <w:highlight w:val="white"/>
        </w:rPr>
        <w:t xml:space="preserve">, Hanene </w:t>
      </w:r>
      <w:proofErr w:type="spellStart"/>
      <w:r>
        <w:rPr>
          <w:rFonts w:ascii="Calibri" w:eastAsia="Calibri" w:hAnsi="Calibri" w:cs="Calibri"/>
          <w:color w:val="3A3A3A"/>
          <w:sz w:val="24"/>
          <w:szCs w:val="24"/>
          <w:highlight w:val="white"/>
        </w:rPr>
        <w:t>Benrhouma</w:t>
      </w:r>
      <w:proofErr w:type="spellEnd"/>
      <w:r>
        <w:rPr>
          <w:rFonts w:ascii="Calibri" w:eastAsia="Calibri" w:hAnsi="Calibri" w:cs="Calibri"/>
          <w:color w:val="3A3A3A"/>
          <w:sz w:val="24"/>
          <w:szCs w:val="24"/>
          <w:highlight w:val="white"/>
        </w:rPr>
        <w:t xml:space="preserve">, Sandrine </w:t>
      </w:r>
      <w:proofErr w:type="spellStart"/>
      <w:r>
        <w:rPr>
          <w:rFonts w:ascii="Calibri" w:eastAsia="Calibri" w:hAnsi="Calibri" w:cs="Calibri"/>
          <w:color w:val="3A3A3A"/>
          <w:sz w:val="24"/>
          <w:szCs w:val="24"/>
          <w:highlight w:val="white"/>
        </w:rPr>
        <w:t>Vuillaumier</w:t>
      </w:r>
      <w:proofErr w:type="spellEnd"/>
      <w:r>
        <w:rPr>
          <w:rFonts w:ascii="Calibri" w:eastAsia="Calibri" w:hAnsi="Calibri" w:cs="Calibri"/>
          <w:color w:val="3A3A3A"/>
          <w:sz w:val="24"/>
          <w:szCs w:val="24"/>
          <w:highlight w:val="white"/>
        </w:rPr>
        <w:t xml:space="preserve">‐Barrot, Hedia </w:t>
      </w:r>
      <w:proofErr w:type="spellStart"/>
      <w:r>
        <w:rPr>
          <w:rFonts w:ascii="Calibri" w:eastAsia="Calibri" w:hAnsi="Calibri" w:cs="Calibri"/>
          <w:color w:val="3A3A3A"/>
          <w:sz w:val="24"/>
          <w:szCs w:val="24"/>
          <w:highlight w:val="white"/>
        </w:rPr>
        <w:t>Klaa</w:t>
      </w:r>
      <w:proofErr w:type="spellEnd"/>
      <w:r>
        <w:rPr>
          <w:rFonts w:ascii="Calibri" w:eastAsia="Calibri" w:hAnsi="Calibri" w:cs="Calibri"/>
          <w:color w:val="3A3A3A"/>
          <w:sz w:val="24"/>
          <w:szCs w:val="24"/>
          <w:highlight w:val="white"/>
        </w:rPr>
        <w:t xml:space="preserve">, and Ilhem Ben Youssef‐Turki. “A Case of Progressive Chorea Resulting </w:t>
      </w:r>
      <w:proofErr w:type="gramStart"/>
      <w:r>
        <w:rPr>
          <w:rFonts w:ascii="Calibri" w:eastAsia="Calibri" w:hAnsi="Calibri" w:cs="Calibri"/>
          <w:color w:val="3A3A3A"/>
          <w:sz w:val="24"/>
          <w:szCs w:val="24"/>
          <w:highlight w:val="white"/>
        </w:rPr>
        <w:t>From</w:t>
      </w:r>
      <w:proofErr w:type="gramEnd"/>
      <w:r>
        <w:rPr>
          <w:rFonts w:ascii="Calibri" w:eastAsia="Calibri" w:hAnsi="Calibri" w:cs="Calibri"/>
          <w:color w:val="3A3A3A"/>
          <w:sz w:val="24"/>
          <w:szCs w:val="24"/>
          <w:highlight w:val="white"/>
        </w:rPr>
        <w:t xml:space="preserve"> GLUT1 Deficiency.” </w:t>
      </w:r>
      <w:r>
        <w:rPr>
          <w:rFonts w:ascii="Calibri" w:eastAsia="Calibri" w:hAnsi="Calibri" w:cs="Calibri"/>
          <w:i/>
          <w:iCs/>
          <w:color w:val="3A3A3A"/>
          <w:sz w:val="24"/>
          <w:szCs w:val="24"/>
          <w:highlight w:val="white"/>
        </w:rPr>
        <w:t>Movement Disorders Clinical Practice (Hoboken, N.J.)</w:t>
      </w:r>
      <w:r>
        <w:rPr>
          <w:rFonts w:ascii="Calibri" w:eastAsia="Calibri" w:hAnsi="Calibri" w:cs="Calibri"/>
          <w:color w:val="3A3A3A"/>
          <w:sz w:val="24"/>
          <w:szCs w:val="24"/>
          <w:highlight w:val="white"/>
        </w:rPr>
        <w:t xml:space="preserve"> 2, no. 4 (2015): 424–25. https://doi.org/10.1002/mdc3.12191.</w:t>
      </w:r>
    </w:p>
    <w:p w14:paraId="00000026"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Kumar, Ashna, Pradeep Kumar Gunasekaran, Veena Laxmi, Sujatha Manjunathan, and Lokesh Saini. “Oculogyric Crisis and Criss-Cross Gait of GLUT1 Deficiency Syndrome.” </w:t>
      </w:r>
      <w:proofErr w:type="spellStart"/>
      <w:r>
        <w:rPr>
          <w:rFonts w:ascii="Calibri" w:eastAsia="Calibri" w:hAnsi="Calibri" w:cs="Calibri"/>
          <w:i/>
          <w:iCs/>
          <w:color w:val="1B3051"/>
          <w:sz w:val="24"/>
          <w:szCs w:val="24"/>
          <w:highlight w:val="white"/>
        </w:rPr>
        <w:t>Neuropediatrics</w:t>
      </w:r>
      <w:proofErr w:type="spellEnd"/>
      <w:r>
        <w:rPr>
          <w:rFonts w:ascii="Calibri" w:eastAsia="Calibri" w:hAnsi="Calibri" w:cs="Calibri"/>
          <w:color w:val="1B3051"/>
          <w:sz w:val="24"/>
          <w:szCs w:val="24"/>
          <w:highlight w:val="white"/>
        </w:rPr>
        <w:t xml:space="preserve"> 56, no. 5 (2025): 353–54. </w:t>
      </w:r>
      <w:hyperlink r:id="rId12">
        <w:r>
          <w:rPr>
            <w:rFonts w:ascii="Calibri" w:eastAsia="Calibri" w:hAnsi="Calibri" w:cs="Calibri"/>
            <w:color w:val="1155CC"/>
            <w:sz w:val="24"/>
            <w:szCs w:val="24"/>
            <w:highlight w:val="white"/>
            <w:u w:val="single"/>
          </w:rPr>
          <w:t>https://doi.org/10.1055/a-2580-0048</w:t>
        </w:r>
      </w:hyperlink>
      <w:r>
        <w:rPr>
          <w:rFonts w:ascii="Calibri" w:eastAsia="Calibri" w:hAnsi="Calibri" w:cs="Calibri"/>
          <w:color w:val="1B3051"/>
          <w:sz w:val="24"/>
          <w:szCs w:val="24"/>
          <w:highlight w:val="white"/>
        </w:rPr>
        <w:t>.</w:t>
      </w:r>
    </w:p>
    <w:p w14:paraId="00000027"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 xml:space="preserve">Larsen, Jan, Katrine Marie Johannesen, Jakob Ek, Shan Tang, Carla Marini, Susanne Blichfeldt, Maria Kibæk, et al. “The Role of SLC2A1 Mutations in Myoclonic Astatic Epilepsy and Absence Epilepsy, and the Estimated Frequency of GLUT1 Deficiency Syndrome.” </w:t>
      </w:r>
      <w:r>
        <w:rPr>
          <w:rFonts w:ascii="Calibri" w:eastAsia="Calibri" w:hAnsi="Calibri" w:cs="Calibri"/>
          <w:i/>
          <w:iCs/>
          <w:color w:val="3A3A3A"/>
          <w:sz w:val="24"/>
          <w:szCs w:val="24"/>
          <w:highlight w:val="white"/>
        </w:rPr>
        <w:t>Epilepsia (Copenhagen)</w:t>
      </w:r>
      <w:r>
        <w:rPr>
          <w:rFonts w:ascii="Calibri" w:eastAsia="Calibri" w:hAnsi="Calibri" w:cs="Calibri"/>
          <w:color w:val="3A3A3A"/>
          <w:sz w:val="24"/>
          <w:szCs w:val="24"/>
          <w:highlight w:val="white"/>
        </w:rPr>
        <w:t xml:space="preserve"> 56, no. 12 (2015): e203–8. https://doi.org/10.1111/epi.13222.</w:t>
      </w:r>
    </w:p>
    <w:p w14:paraId="00000028"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 xml:space="preserve">Lee, Hyun </w:t>
      </w:r>
      <w:proofErr w:type="spellStart"/>
      <w:r>
        <w:rPr>
          <w:rFonts w:ascii="Calibri" w:eastAsia="Calibri" w:hAnsi="Calibri" w:cs="Calibri"/>
          <w:color w:val="3A3A3A"/>
          <w:sz w:val="24"/>
          <w:szCs w:val="24"/>
          <w:highlight w:val="white"/>
        </w:rPr>
        <w:t>Hee</w:t>
      </w:r>
      <w:proofErr w:type="spellEnd"/>
      <w:r>
        <w:rPr>
          <w:rFonts w:ascii="Calibri" w:eastAsia="Calibri" w:hAnsi="Calibri" w:cs="Calibri"/>
          <w:color w:val="3A3A3A"/>
          <w:sz w:val="24"/>
          <w:szCs w:val="24"/>
          <w:highlight w:val="white"/>
        </w:rPr>
        <w:t xml:space="preserve">, and Yun Jung Hur. “Glucose Transport 1 Deficiency Presenting as Infantile Spasms with a Mutation Identified in Exon 9 of SLC2A1.” </w:t>
      </w:r>
      <w:r>
        <w:rPr>
          <w:rFonts w:ascii="Calibri" w:eastAsia="Calibri" w:hAnsi="Calibri" w:cs="Calibri"/>
          <w:i/>
          <w:iCs/>
          <w:color w:val="3A3A3A"/>
          <w:sz w:val="24"/>
          <w:szCs w:val="24"/>
          <w:highlight w:val="white"/>
        </w:rPr>
        <w:t>Korean Journal of Pediatrics</w:t>
      </w:r>
      <w:r>
        <w:rPr>
          <w:rFonts w:ascii="Calibri" w:eastAsia="Calibri" w:hAnsi="Calibri" w:cs="Calibri"/>
          <w:color w:val="3A3A3A"/>
          <w:sz w:val="24"/>
          <w:szCs w:val="24"/>
          <w:highlight w:val="white"/>
        </w:rPr>
        <w:t xml:space="preserve"> 59, no. Suppl 1 (2016): S29–31. https://doi.org/10.3345/kjp.2016.59.11.S29.</w:t>
      </w:r>
    </w:p>
    <w:p w14:paraId="00000029"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3A3A3A"/>
          <w:sz w:val="24"/>
          <w:szCs w:val="24"/>
          <w:highlight w:val="white"/>
        </w:rPr>
        <w:t xml:space="preserve">Liu, Yanyan, Xinhua Bao, Dong Wang, Na Fu, Xiaoying Zhang, </w:t>
      </w:r>
      <w:proofErr w:type="spellStart"/>
      <w:r>
        <w:rPr>
          <w:rFonts w:ascii="Calibri" w:eastAsia="Calibri" w:hAnsi="Calibri" w:cs="Calibri"/>
          <w:color w:val="3A3A3A"/>
          <w:sz w:val="24"/>
          <w:szCs w:val="24"/>
          <w:highlight w:val="white"/>
        </w:rPr>
        <w:t>Guangna</w:t>
      </w:r>
      <w:proofErr w:type="spellEnd"/>
      <w:r>
        <w:rPr>
          <w:rFonts w:ascii="Calibri" w:eastAsia="Calibri" w:hAnsi="Calibri" w:cs="Calibri"/>
          <w:color w:val="3A3A3A"/>
          <w:sz w:val="24"/>
          <w:szCs w:val="24"/>
          <w:highlight w:val="white"/>
        </w:rPr>
        <w:t xml:space="preserve"> Cao, </w:t>
      </w:r>
      <w:proofErr w:type="spellStart"/>
      <w:r>
        <w:rPr>
          <w:rFonts w:ascii="Calibri" w:eastAsia="Calibri" w:hAnsi="Calibri" w:cs="Calibri"/>
          <w:color w:val="3A3A3A"/>
          <w:sz w:val="24"/>
          <w:szCs w:val="24"/>
          <w:highlight w:val="white"/>
        </w:rPr>
        <w:t>Fuying</w:t>
      </w:r>
      <w:proofErr w:type="spellEnd"/>
      <w:r>
        <w:rPr>
          <w:rFonts w:ascii="Calibri" w:eastAsia="Calibri" w:hAnsi="Calibri" w:cs="Calibri"/>
          <w:color w:val="3A3A3A"/>
          <w:sz w:val="24"/>
          <w:szCs w:val="24"/>
          <w:highlight w:val="white"/>
        </w:rPr>
        <w:t xml:space="preserve"> Song, et al. “Allelic Variations of Glut-1 Deficiency Syndrome: The Chinese Experience.” </w:t>
      </w:r>
      <w:r>
        <w:rPr>
          <w:rFonts w:ascii="Calibri" w:eastAsia="Calibri" w:hAnsi="Calibri" w:cs="Calibri"/>
          <w:i/>
          <w:iCs/>
          <w:color w:val="3A3A3A"/>
          <w:sz w:val="24"/>
          <w:szCs w:val="24"/>
          <w:highlight w:val="white"/>
        </w:rPr>
        <w:t>Pediatric Neurology</w:t>
      </w:r>
      <w:r>
        <w:rPr>
          <w:rFonts w:ascii="Calibri" w:eastAsia="Calibri" w:hAnsi="Calibri" w:cs="Calibri"/>
          <w:color w:val="3A3A3A"/>
          <w:sz w:val="24"/>
          <w:szCs w:val="24"/>
          <w:highlight w:val="white"/>
        </w:rPr>
        <w:t xml:space="preserve"> 47, no. 1 (2012): 30–34. </w:t>
      </w:r>
      <w:hyperlink r:id="rId13">
        <w:r>
          <w:rPr>
            <w:rFonts w:ascii="Calibri" w:eastAsia="Calibri" w:hAnsi="Calibri" w:cs="Calibri"/>
            <w:color w:val="1155CC"/>
            <w:sz w:val="24"/>
            <w:szCs w:val="24"/>
            <w:highlight w:val="white"/>
            <w:u w:val="single"/>
          </w:rPr>
          <w:t>https://doi.org/10.1016/j.pediatrneurol.2012.04.010</w:t>
        </w:r>
      </w:hyperlink>
      <w:r>
        <w:rPr>
          <w:rFonts w:ascii="Calibri" w:eastAsia="Calibri" w:hAnsi="Calibri" w:cs="Calibri"/>
          <w:color w:val="3A3A3A"/>
          <w:sz w:val="24"/>
          <w:szCs w:val="24"/>
          <w:highlight w:val="white"/>
        </w:rPr>
        <w:t>.</w:t>
      </w:r>
    </w:p>
    <w:p w14:paraId="0000002A"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 xml:space="preserve">Liu, Yu‐Chi, Jia Wei Audrey Lee, Susannah T Bellows, John A Damiano, Saul A Mullen, Samuel F Berkovic, Melanie Bahlo, et al. “Evaluation of Non‐coding Variation in GLUT1 Deficiency.” </w:t>
      </w:r>
      <w:r>
        <w:rPr>
          <w:rFonts w:ascii="Calibri" w:eastAsia="Calibri" w:hAnsi="Calibri" w:cs="Calibri"/>
          <w:i/>
          <w:iCs/>
          <w:color w:val="3A3A3A"/>
          <w:sz w:val="24"/>
          <w:szCs w:val="24"/>
          <w:highlight w:val="white"/>
        </w:rPr>
        <w:t>Developmental Medicine and Child Neurology</w:t>
      </w:r>
      <w:r>
        <w:rPr>
          <w:rFonts w:ascii="Calibri" w:eastAsia="Calibri" w:hAnsi="Calibri" w:cs="Calibri"/>
          <w:color w:val="3A3A3A"/>
          <w:sz w:val="24"/>
          <w:szCs w:val="24"/>
          <w:highlight w:val="white"/>
        </w:rPr>
        <w:t xml:space="preserve"> 58, no. 12 (2016): 1295–1302. https://doi.org/10.1111/dmcn.13163.</w:t>
      </w:r>
    </w:p>
    <w:p w14:paraId="0000002B"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Mauri, Alessia, Alessandra Duse, Giacomo Palm, Roberto </w:t>
      </w:r>
      <w:proofErr w:type="spellStart"/>
      <w:r>
        <w:rPr>
          <w:rFonts w:ascii="Calibri" w:eastAsia="Calibri" w:hAnsi="Calibri" w:cs="Calibri"/>
          <w:color w:val="1B3051"/>
          <w:sz w:val="24"/>
          <w:szCs w:val="24"/>
          <w:highlight w:val="white"/>
        </w:rPr>
        <w:t>Previtali</w:t>
      </w:r>
      <w:proofErr w:type="spellEnd"/>
      <w:r>
        <w:rPr>
          <w:rFonts w:ascii="Calibri" w:eastAsia="Calibri" w:hAnsi="Calibri" w:cs="Calibri"/>
          <w:color w:val="1B3051"/>
          <w:sz w:val="24"/>
          <w:szCs w:val="24"/>
          <w:highlight w:val="white"/>
        </w:rPr>
        <w:t xml:space="preserve">, Stefania Maria Bova, Sara </w:t>
      </w:r>
      <w:proofErr w:type="spellStart"/>
      <w:r>
        <w:rPr>
          <w:rFonts w:ascii="Calibri" w:eastAsia="Calibri" w:hAnsi="Calibri" w:cs="Calibri"/>
          <w:color w:val="1B3051"/>
          <w:sz w:val="24"/>
          <w:szCs w:val="24"/>
          <w:highlight w:val="white"/>
        </w:rPr>
        <w:t>Olivotto</w:t>
      </w:r>
      <w:proofErr w:type="spellEnd"/>
      <w:r>
        <w:rPr>
          <w:rFonts w:ascii="Calibri" w:eastAsia="Calibri" w:hAnsi="Calibri" w:cs="Calibri"/>
          <w:color w:val="1B3051"/>
          <w:sz w:val="24"/>
          <w:szCs w:val="24"/>
          <w:highlight w:val="white"/>
        </w:rPr>
        <w:t xml:space="preserve">, Sara Benedetti, Francesca Coscia, Pierangelo </w:t>
      </w:r>
      <w:proofErr w:type="spellStart"/>
      <w:r>
        <w:rPr>
          <w:rFonts w:ascii="Calibri" w:eastAsia="Calibri" w:hAnsi="Calibri" w:cs="Calibri"/>
          <w:color w:val="1B3051"/>
          <w:sz w:val="24"/>
          <w:szCs w:val="24"/>
          <w:highlight w:val="white"/>
        </w:rPr>
        <w:t>Veggiotti</w:t>
      </w:r>
      <w:proofErr w:type="spellEnd"/>
      <w:r>
        <w:rPr>
          <w:rFonts w:ascii="Calibri" w:eastAsia="Calibri" w:hAnsi="Calibri" w:cs="Calibri"/>
          <w:color w:val="1B3051"/>
          <w:sz w:val="24"/>
          <w:szCs w:val="24"/>
          <w:highlight w:val="white"/>
        </w:rPr>
        <w:t xml:space="preserve">, and Cristina </w:t>
      </w:r>
      <w:proofErr w:type="spellStart"/>
      <w:r>
        <w:rPr>
          <w:rFonts w:ascii="Calibri" w:eastAsia="Calibri" w:hAnsi="Calibri" w:cs="Calibri"/>
          <w:color w:val="1B3051"/>
          <w:sz w:val="24"/>
          <w:szCs w:val="24"/>
          <w:highlight w:val="white"/>
        </w:rPr>
        <w:t>Cereda</w:t>
      </w:r>
      <w:proofErr w:type="spellEnd"/>
      <w:r>
        <w:rPr>
          <w:rFonts w:ascii="Calibri" w:eastAsia="Calibri" w:hAnsi="Calibri" w:cs="Calibri"/>
          <w:color w:val="1B3051"/>
          <w:sz w:val="24"/>
          <w:szCs w:val="24"/>
          <w:highlight w:val="white"/>
        </w:rPr>
        <w:t xml:space="preserve">. “Molecular Genetics of GLUT1DS Italian Pediatric Cohort: 10 Novel Disease-Related Variants and Structural Analysis.” </w:t>
      </w:r>
      <w:r>
        <w:rPr>
          <w:rFonts w:ascii="Calibri" w:eastAsia="Calibri" w:hAnsi="Calibri" w:cs="Calibri"/>
          <w:i/>
          <w:iCs/>
          <w:color w:val="1B3051"/>
          <w:sz w:val="24"/>
          <w:szCs w:val="24"/>
          <w:highlight w:val="white"/>
        </w:rPr>
        <w:t>International Journal of Molecular Sciences</w:t>
      </w:r>
      <w:r>
        <w:rPr>
          <w:rFonts w:ascii="Calibri" w:eastAsia="Calibri" w:hAnsi="Calibri" w:cs="Calibri"/>
          <w:color w:val="1B3051"/>
          <w:sz w:val="24"/>
          <w:szCs w:val="24"/>
          <w:highlight w:val="white"/>
        </w:rPr>
        <w:t xml:space="preserve"> 23, no. 21 (2022): 13560. https://doi.org/10.3390/ijms232113560.</w:t>
      </w:r>
    </w:p>
    <w:p w14:paraId="0000002C"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Mayorga, </w:t>
      </w:r>
      <w:proofErr w:type="spellStart"/>
      <w:r>
        <w:rPr>
          <w:rFonts w:ascii="Calibri" w:eastAsia="Calibri" w:hAnsi="Calibri" w:cs="Calibri"/>
          <w:color w:val="1B3051"/>
          <w:sz w:val="24"/>
          <w:szCs w:val="24"/>
          <w:highlight w:val="white"/>
        </w:rPr>
        <w:t>Lía</w:t>
      </w:r>
      <w:proofErr w:type="spellEnd"/>
      <w:r>
        <w:rPr>
          <w:rFonts w:ascii="Calibri" w:eastAsia="Calibri" w:hAnsi="Calibri" w:cs="Calibri"/>
          <w:color w:val="1B3051"/>
          <w:sz w:val="24"/>
          <w:szCs w:val="24"/>
          <w:highlight w:val="white"/>
        </w:rPr>
        <w:t xml:space="preserve">, Beatriz Gamboni, Alejandra </w:t>
      </w:r>
      <w:proofErr w:type="spellStart"/>
      <w:r>
        <w:rPr>
          <w:rFonts w:ascii="Calibri" w:eastAsia="Calibri" w:hAnsi="Calibri" w:cs="Calibri"/>
          <w:color w:val="1B3051"/>
          <w:sz w:val="24"/>
          <w:szCs w:val="24"/>
          <w:highlight w:val="white"/>
        </w:rPr>
        <w:t>Mampel</w:t>
      </w:r>
      <w:proofErr w:type="spellEnd"/>
      <w:r>
        <w:rPr>
          <w:rFonts w:ascii="Calibri" w:eastAsia="Calibri" w:hAnsi="Calibri" w:cs="Calibri"/>
          <w:color w:val="1B3051"/>
          <w:sz w:val="24"/>
          <w:szCs w:val="24"/>
          <w:highlight w:val="white"/>
        </w:rPr>
        <w:t xml:space="preserve">, and María </w:t>
      </w:r>
      <w:proofErr w:type="spellStart"/>
      <w:r>
        <w:rPr>
          <w:rFonts w:ascii="Calibri" w:eastAsia="Calibri" w:hAnsi="Calibri" w:cs="Calibri"/>
          <w:color w:val="1B3051"/>
          <w:sz w:val="24"/>
          <w:szCs w:val="24"/>
          <w:highlight w:val="white"/>
        </w:rPr>
        <w:t>Roqué</w:t>
      </w:r>
      <w:proofErr w:type="spellEnd"/>
      <w:r>
        <w:rPr>
          <w:rFonts w:ascii="Calibri" w:eastAsia="Calibri" w:hAnsi="Calibri" w:cs="Calibri"/>
          <w:color w:val="1B3051"/>
          <w:sz w:val="24"/>
          <w:szCs w:val="24"/>
          <w:highlight w:val="white"/>
        </w:rPr>
        <w:t xml:space="preserve">. “A Frame-Shift Deletion in the PURA Gene Associates with a New Clinical Finding: Hypoglycorrhachia. Is GLUT1 a New PURA Target?” </w:t>
      </w:r>
      <w:r>
        <w:rPr>
          <w:rFonts w:ascii="Calibri" w:eastAsia="Calibri" w:hAnsi="Calibri" w:cs="Calibri"/>
          <w:i/>
          <w:iCs/>
          <w:color w:val="1B3051"/>
          <w:sz w:val="24"/>
          <w:szCs w:val="24"/>
          <w:highlight w:val="white"/>
        </w:rPr>
        <w:t>Molecular Genetics and Metabolism</w:t>
      </w:r>
      <w:r>
        <w:rPr>
          <w:rFonts w:ascii="Calibri" w:eastAsia="Calibri" w:hAnsi="Calibri" w:cs="Calibri"/>
          <w:color w:val="1B3051"/>
          <w:sz w:val="24"/>
          <w:szCs w:val="24"/>
          <w:highlight w:val="white"/>
        </w:rPr>
        <w:t xml:space="preserve"> 123, no. 3 (2018): 331–36. </w:t>
      </w:r>
      <w:hyperlink r:id="rId14">
        <w:r>
          <w:rPr>
            <w:rFonts w:ascii="Calibri" w:eastAsia="Calibri" w:hAnsi="Calibri" w:cs="Calibri"/>
            <w:color w:val="1155CC"/>
            <w:sz w:val="24"/>
            <w:szCs w:val="24"/>
            <w:highlight w:val="white"/>
            <w:u w:val="single"/>
          </w:rPr>
          <w:t>https://doi.org/10.1016/j.ymgme.2017.12.436</w:t>
        </w:r>
      </w:hyperlink>
      <w:r>
        <w:rPr>
          <w:rFonts w:ascii="Calibri" w:eastAsia="Calibri" w:hAnsi="Calibri" w:cs="Calibri"/>
          <w:color w:val="1B3051"/>
          <w:sz w:val="24"/>
          <w:szCs w:val="24"/>
          <w:highlight w:val="white"/>
        </w:rPr>
        <w:t>.</w:t>
      </w:r>
    </w:p>
    <w:p w14:paraId="0000002D"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Messana, Tullio, Angelo Russo, Raffaella </w:t>
      </w:r>
      <w:proofErr w:type="spellStart"/>
      <w:r>
        <w:rPr>
          <w:rFonts w:ascii="Calibri" w:eastAsia="Calibri" w:hAnsi="Calibri" w:cs="Calibri"/>
          <w:color w:val="1B3051"/>
          <w:sz w:val="24"/>
          <w:szCs w:val="24"/>
          <w:highlight w:val="white"/>
        </w:rPr>
        <w:t>Vergaro</w:t>
      </w:r>
      <w:proofErr w:type="spellEnd"/>
      <w:r>
        <w:rPr>
          <w:rFonts w:ascii="Calibri" w:eastAsia="Calibri" w:hAnsi="Calibri" w:cs="Calibri"/>
          <w:color w:val="1B3051"/>
          <w:sz w:val="24"/>
          <w:szCs w:val="24"/>
          <w:highlight w:val="white"/>
        </w:rPr>
        <w:t xml:space="preserve">, Antonella Boni, Margherita Santucci, and Antonella Pini. “Glucose Transporter Type 1 Deficiency Syndrome: Developmental Delay and Early-Onset Ataxia in a Novel Mutation of the SLC2A1 Gene.” </w:t>
      </w:r>
      <w:r>
        <w:rPr>
          <w:rFonts w:ascii="Calibri" w:eastAsia="Calibri" w:hAnsi="Calibri" w:cs="Calibri"/>
          <w:i/>
          <w:iCs/>
          <w:color w:val="1B3051"/>
          <w:sz w:val="24"/>
          <w:szCs w:val="24"/>
          <w:highlight w:val="white"/>
        </w:rPr>
        <w:t xml:space="preserve">Journal of </w:t>
      </w:r>
      <w:r>
        <w:rPr>
          <w:rFonts w:ascii="Calibri" w:eastAsia="Calibri" w:hAnsi="Calibri" w:cs="Calibri"/>
          <w:i/>
          <w:iCs/>
          <w:color w:val="1B3051"/>
          <w:sz w:val="24"/>
          <w:szCs w:val="24"/>
          <w:highlight w:val="white"/>
        </w:rPr>
        <w:lastRenderedPageBreak/>
        <w:t>Pediatric Neurosciences</w:t>
      </w:r>
      <w:r>
        <w:rPr>
          <w:rFonts w:ascii="Calibri" w:eastAsia="Calibri" w:hAnsi="Calibri" w:cs="Calibri"/>
          <w:color w:val="1B3051"/>
          <w:sz w:val="24"/>
          <w:szCs w:val="24"/>
          <w:highlight w:val="white"/>
        </w:rPr>
        <w:t xml:space="preserve"> 13, no. 4 (2018): 496–99. https://doi.org/10.4103/JPN.JPN_169_17.</w:t>
      </w:r>
    </w:p>
    <w:p w14:paraId="0000002E"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 xml:space="preserve">Mohammad, </w:t>
      </w:r>
      <w:proofErr w:type="spellStart"/>
      <w:r>
        <w:rPr>
          <w:rFonts w:ascii="Calibri" w:eastAsia="Calibri" w:hAnsi="Calibri" w:cs="Calibri"/>
          <w:color w:val="3A3A3A"/>
          <w:sz w:val="24"/>
          <w:szCs w:val="24"/>
          <w:highlight w:val="white"/>
        </w:rPr>
        <w:t>Shekeeb</w:t>
      </w:r>
      <w:proofErr w:type="spellEnd"/>
      <w:r>
        <w:rPr>
          <w:rFonts w:ascii="Calibri" w:eastAsia="Calibri" w:hAnsi="Calibri" w:cs="Calibri"/>
          <w:color w:val="3A3A3A"/>
          <w:sz w:val="24"/>
          <w:szCs w:val="24"/>
          <w:highlight w:val="white"/>
        </w:rPr>
        <w:t xml:space="preserve"> S, David Coman, and Sophie Calvert. “Glucose Transporter 1 Deficiency Syndrome and Hemiplegic Migraines as a Dominant Presenting Clinical Feature.” </w:t>
      </w:r>
      <w:r>
        <w:rPr>
          <w:rFonts w:ascii="Calibri" w:eastAsia="Calibri" w:hAnsi="Calibri" w:cs="Calibri"/>
          <w:i/>
          <w:iCs/>
          <w:color w:val="3A3A3A"/>
          <w:sz w:val="24"/>
          <w:szCs w:val="24"/>
          <w:highlight w:val="white"/>
        </w:rPr>
        <w:t xml:space="preserve">Journal of </w:t>
      </w:r>
      <w:proofErr w:type="spellStart"/>
      <w:r>
        <w:rPr>
          <w:rFonts w:ascii="Calibri" w:eastAsia="Calibri" w:hAnsi="Calibri" w:cs="Calibri"/>
          <w:i/>
          <w:iCs/>
          <w:color w:val="3A3A3A"/>
          <w:sz w:val="24"/>
          <w:szCs w:val="24"/>
          <w:highlight w:val="white"/>
        </w:rPr>
        <w:t>Paediatrics</w:t>
      </w:r>
      <w:proofErr w:type="spellEnd"/>
      <w:r>
        <w:rPr>
          <w:rFonts w:ascii="Calibri" w:eastAsia="Calibri" w:hAnsi="Calibri" w:cs="Calibri"/>
          <w:i/>
          <w:iCs/>
          <w:color w:val="3A3A3A"/>
          <w:sz w:val="24"/>
          <w:szCs w:val="24"/>
          <w:highlight w:val="white"/>
        </w:rPr>
        <w:t xml:space="preserve"> and Child Health</w:t>
      </w:r>
      <w:r>
        <w:rPr>
          <w:rFonts w:ascii="Calibri" w:eastAsia="Calibri" w:hAnsi="Calibri" w:cs="Calibri"/>
          <w:color w:val="3A3A3A"/>
          <w:sz w:val="24"/>
          <w:szCs w:val="24"/>
          <w:highlight w:val="white"/>
        </w:rPr>
        <w:t xml:space="preserve"> 50, no. 12 (2014): 1025–26. https://doi.org/10.1111/jpc.12613.</w:t>
      </w:r>
    </w:p>
    <w:p w14:paraId="0000002F"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 xml:space="preserve">Muhle, Hiltrud, Ingo Helbig, Tobias Guldberg Frøslev, Arvid </w:t>
      </w:r>
      <w:proofErr w:type="spellStart"/>
      <w:r>
        <w:rPr>
          <w:rFonts w:ascii="Calibri" w:eastAsia="Calibri" w:hAnsi="Calibri" w:cs="Calibri"/>
          <w:color w:val="3A3A3A"/>
          <w:sz w:val="24"/>
          <w:szCs w:val="24"/>
          <w:highlight w:val="white"/>
        </w:rPr>
        <w:t>Suls</w:t>
      </w:r>
      <w:proofErr w:type="spellEnd"/>
      <w:r>
        <w:rPr>
          <w:rFonts w:ascii="Calibri" w:eastAsia="Calibri" w:hAnsi="Calibri" w:cs="Calibri"/>
          <w:color w:val="3A3A3A"/>
          <w:sz w:val="24"/>
          <w:szCs w:val="24"/>
          <w:highlight w:val="white"/>
        </w:rPr>
        <w:t xml:space="preserve">, Sarah von </w:t>
      </w:r>
      <w:proofErr w:type="spellStart"/>
      <w:r>
        <w:rPr>
          <w:rFonts w:ascii="Calibri" w:eastAsia="Calibri" w:hAnsi="Calibri" w:cs="Calibri"/>
          <w:color w:val="3A3A3A"/>
          <w:sz w:val="24"/>
          <w:szCs w:val="24"/>
          <w:highlight w:val="white"/>
        </w:rPr>
        <w:t>Spiczak</w:t>
      </w:r>
      <w:proofErr w:type="spellEnd"/>
      <w:r>
        <w:rPr>
          <w:rFonts w:ascii="Calibri" w:eastAsia="Calibri" w:hAnsi="Calibri" w:cs="Calibri"/>
          <w:color w:val="3A3A3A"/>
          <w:sz w:val="24"/>
          <w:szCs w:val="24"/>
          <w:highlight w:val="white"/>
        </w:rPr>
        <w:t xml:space="preserve">, Laura Line Klitten, Hans Atli Dahl, et al. “The Role of SLC2A1 in Early Onset and Childhood Absence Epilepsies.” </w:t>
      </w:r>
      <w:r>
        <w:rPr>
          <w:rFonts w:ascii="Calibri" w:eastAsia="Calibri" w:hAnsi="Calibri" w:cs="Calibri"/>
          <w:i/>
          <w:iCs/>
          <w:color w:val="3A3A3A"/>
          <w:sz w:val="24"/>
          <w:szCs w:val="24"/>
          <w:highlight w:val="white"/>
        </w:rPr>
        <w:t>Epilepsy Research</w:t>
      </w:r>
      <w:r>
        <w:rPr>
          <w:rFonts w:ascii="Calibri" w:eastAsia="Calibri" w:hAnsi="Calibri" w:cs="Calibri"/>
          <w:color w:val="3A3A3A"/>
          <w:sz w:val="24"/>
          <w:szCs w:val="24"/>
          <w:highlight w:val="white"/>
        </w:rPr>
        <w:t xml:space="preserve"> 105, no. 1–2 (2013): 229–33. https://doi.org/10.1016/j.eplepsyres.2012.11.004.</w:t>
      </w:r>
    </w:p>
    <w:p w14:paraId="00000030"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Nabatame</w:t>
      </w:r>
      <w:proofErr w:type="spellEnd"/>
      <w:r>
        <w:rPr>
          <w:rFonts w:ascii="Calibri" w:eastAsia="Calibri" w:hAnsi="Calibri" w:cs="Calibri"/>
          <w:color w:val="1B3051"/>
          <w:sz w:val="24"/>
          <w:szCs w:val="24"/>
          <w:highlight w:val="white"/>
        </w:rPr>
        <w:t xml:space="preserve">, Shin, Junpei Tanigawa, Koji Tominaga, Kuriko </w:t>
      </w:r>
      <w:proofErr w:type="spellStart"/>
      <w:r>
        <w:rPr>
          <w:rFonts w:ascii="Calibri" w:eastAsia="Calibri" w:hAnsi="Calibri" w:cs="Calibri"/>
          <w:color w:val="1B3051"/>
          <w:sz w:val="24"/>
          <w:szCs w:val="24"/>
          <w:highlight w:val="white"/>
        </w:rPr>
        <w:t>Kagitani</w:t>
      </w:r>
      <w:proofErr w:type="spellEnd"/>
      <w:r>
        <w:rPr>
          <w:rFonts w:ascii="Calibri" w:eastAsia="Calibri" w:hAnsi="Calibri" w:cs="Calibri"/>
          <w:color w:val="1B3051"/>
          <w:sz w:val="24"/>
          <w:szCs w:val="24"/>
          <w:highlight w:val="white"/>
        </w:rPr>
        <w:t xml:space="preserve">-Shimono, Keiko Yanagihara, Katsumi Imai, Toru Ando, et al. “Association between Cerebrospinal Fluid Parameters and Developmental and Neurological Status in Glucose Transporter 1 Deficiency Syndrome.” </w:t>
      </w:r>
      <w:r>
        <w:rPr>
          <w:rFonts w:ascii="Calibri" w:eastAsia="Calibri" w:hAnsi="Calibri" w:cs="Calibri"/>
          <w:i/>
          <w:iCs/>
          <w:color w:val="1B3051"/>
          <w:sz w:val="24"/>
          <w:szCs w:val="24"/>
          <w:highlight w:val="white"/>
        </w:rPr>
        <w:t>Journal of the Neurological Sciences</w:t>
      </w:r>
      <w:r>
        <w:rPr>
          <w:rFonts w:ascii="Calibri" w:eastAsia="Calibri" w:hAnsi="Calibri" w:cs="Calibri"/>
          <w:color w:val="1B3051"/>
          <w:sz w:val="24"/>
          <w:szCs w:val="24"/>
          <w:highlight w:val="white"/>
        </w:rPr>
        <w:t xml:space="preserve"> 447 (2023): 120597–120597. https://doi.org/10.1016/j.jns.2023.120597.</w:t>
      </w:r>
    </w:p>
    <w:p w14:paraId="00000031"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Nishiyama Kyoko, Hamada Masakazu, </w:t>
      </w:r>
      <w:proofErr w:type="spellStart"/>
      <w:r>
        <w:rPr>
          <w:rFonts w:ascii="Calibri" w:eastAsia="Calibri" w:hAnsi="Calibri" w:cs="Calibri"/>
          <w:color w:val="1B3051"/>
          <w:sz w:val="24"/>
          <w:szCs w:val="24"/>
          <w:highlight w:val="white"/>
        </w:rPr>
        <w:t>Nabatame</w:t>
      </w:r>
      <w:proofErr w:type="spellEnd"/>
      <w:r>
        <w:rPr>
          <w:rFonts w:ascii="Calibri" w:eastAsia="Calibri" w:hAnsi="Calibri" w:cs="Calibri"/>
          <w:color w:val="1B3051"/>
          <w:sz w:val="24"/>
          <w:szCs w:val="24"/>
          <w:highlight w:val="white"/>
        </w:rPr>
        <w:t xml:space="preserve"> Shin, Shimizu Hidetaka, and </w:t>
      </w:r>
      <w:proofErr w:type="spellStart"/>
      <w:r>
        <w:rPr>
          <w:rFonts w:ascii="Calibri" w:eastAsia="Calibri" w:hAnsi="Calibri" w:cs="Calibri"/>
          <w:color w:val="1B3051"/>
          <w:sz w:val="24"/>
          <w:szCs w:val="24"/>
          <w:highlight w:val="white"/>
        </w:rPr>
        <w:t>Uzawa</w:t>
      </w:r>
      <w:proofErr w:type="spellEnd"/>
      <w:r>
        <w:rPr>
          <w:rFonts w:ascii="Calibri" w:eastAsia="Calibri" w:hAnsi="Calibri" w:cs="Calibri"/>
          <w:color w:val="1B3051"/>
          <w:sz w:val="24"/>
          <w:szCs w:val="24"/>
          <w:highlight w:val="white"/>
        </w:rPr>
        <w:t xml:space="preserve"> </w:t>
      </w:r>
      <w:proofErr w:type="spellStart"/>
      <w:r>
        <w:rPr>
          <w:rFonts w:ascii="Calibri" w:eastAsia="Calibri" w:hAnsi="Calibri" w:cs="Calibri"/>
          <w:color w:val="1B3051"/>
          <w:sz w:val="24"/>
          <w:szCs w:val="24"/>
          <w:highlight w:val="white"/>
        </w:rPr>
        <w:t>Narikazu</w:t>
      </w:r>
      <w:proofErr w:type="spellEnd"/>
      <w:r>
        <w:rPr>
          <w:rFonts w:ascii="Calibri" w:eastAsia="Calibri" w:hAnsi="Calibri" w:cs="Calibri"/>
          <w:color w:val="1B3051"/>
          <w:sz w:val="24"/>
          <w:szCs w:val="24"/>
          <w:highlight w:val="white"/>
        </w:rPr>
        <w:t xml:space="preserve">. “Perioperative management of surgical orthodontic treatment in a patient with glucose transporter 1 deficiency: report of a case and review of the literature.” </w:t>
      </w:r>
      <w:r>
        <w:rPr>
          <w:rFonts w:ascii="Calibri" w:eastAsia="Calibri" w:hAnsi="Calibri" w:cs="Calibri"/>
          <w:i/>
          <w:iCs/>
          <w:color w:val="1B3051"/>
          <w:sz w:val="24"/>
          <w:szCs w:val="24"/>
          <w:highlight w:val="white"/>
        </w:rPr>
        <w:t>Perioperative Medicine</w:t>
      </w:r>
      <w:r>
        <w:rPr>
          <w:rFonts w:ascii="Calibri" w:eastAsia="Calibri" w:hAnsi="Calibri" w:cs="Calibri"/>
          <w:color w:val="1B3051"/>
          <w:sz w:val="24"/>
          <w:szCs w:val="24"/>
          <w:highlight w:val="white"/>
        </w:rPr>
        <w:t xml:space="preserve"> 11 (2022). https://doi.org/10.1186/s13741-022-00287-8.</w:t>
      </w:r>
    </w:p>
    <w:p w14:paraId="00000032"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Oleksy, Barbara, Hanna </w:t>
      </w:r>
      <w:proofErr w:type="spellStart"/>
      <w:r>
        <w:rPr>
          <w:rFonts w:ascii="Calibri" w:eastAsia="Calibri" w:hAnsi="Calibri" w:cs="Calibri"/>
          <w:color w:val="1B3051"/>
          <w:sz w:val="24"/>
          <w:szCs w:val="24"/>
          <w:highlight w:val="white"/>
        </w:rPr>
        <w:t>Mierzewska</w:t>
      </w:r>
      <w:proofErr w:type="spellEnd"/>
      <w:r>
        <w:rPr>
          <w:rFonts w:ascii="Calibri" w:eastAsia="Calibri" w:hAnsi="Calibri" w:cs="Calibri"/>
          <w:color w:val="1B3051"/>
          <w:sz w:val="24"/>
          <w:szCs w:val="24"/>
          <w:highlight w:val="white"/>
        </w:rPr>
        <w:t xml:space="preserve">, Agata Lipiec, and Elżbieta Szczepanik. “Why Should a </w:t>
      </w:r>
      <w:proofErr w:type="spellStart"/>
      <w:r>
        <w:rPr>
          <w:rFonts w:ascii="Calibri" w:eastAsia="Calibri" w:hAnsi="Calibri" w:cs="Calibri"/>
          <w:color w:val="1B3051"/>
          <w:sz w:val="24"/>
          <w:szCs w:val="24"/>
          <w:highlight w:val="white"/>
        </w:rPr>
        <w:t>Neuropaediatrician</w:t>
      </w:r>
      <w:proofErr w:type="spellEnd"/>
      <w:r>
        <w:rPr>
          <w:rFonts w:ascii="Calibri" w:eastAsia="Calibri" w:hAnsi="Calibri" w:cs="Calibri"/>
          <w:color w:val="1B3051"/>
          <w:sz w:val="24"/>
          <w:szCs w:val="24"/>
          <w:highlight w:val="white"/>
        </w:rPr>
        <w:t xml:space="preserve"> Always Measure Head Circumference - a Case Report of Glucose Transporter 1 Deficiency Syndrome (Glut1-DS).” </w:t>
      </w:r>
      <w:proofErr w:type="spellStart"/>
      <w:r>
        <w:rPr>
          <w:rFonts w:ascii="Calibri" w:eastAsia="Calibri" w:hAnsi="Calibri" w:cs="Calibri"/>
          <w:i/>
          <w:iCs/>
          <w:color w:val="1B3051"/>
          <w:sz w:val="24"/>
          <w:szCs w:val="24"/>
          <w:highlight w:val="white"/>
        </w:rPr>
        <w:t>Neurologia</w:t>
      </w:r>
      <w:proofErr w:type="spellEnd"/>
      <w:r>
        <w:rPr>
          <w:rFonts w:ascii="Calibri" w:eastAsia="Calibri" w:hAnsi="Calibri" w:cs="Calibri"/>
          <w:i/>
          <w:iCs/>
          <w:color w:val="1B3051"/>
          <w:sz w:val="24"/>
          <w:szCs w:val="24"/>
          <w:highlight w:val="white"/>
        </w:rPr>
        <w:t xml:space="preserve"> </w:t>
      </w:r>
      <w:proofErr w:type="spellStart"/>
      <w:r>
        <w:rPr>
          <w:rFonts w:ascii="Calibri" w:eastAsia="Calibri" w:hAnsi="Calibri" w:cs="Calibri"/>
          <w:i/>
          <w:iCs/>
          <w:color w:val="1B3051"/>
          <w:sz w:val="24"/>
          <w:szCs w:val="24"/>
          <w:highlight w:val="white"/>
        </w:rPr>
        <w:t>Dziecięca</w:t>
      </w:r>
      <w:proofErr w:type="spellEnd"/>
      <w:r>
        <w:rPr>
          <w:rFonts w:ascii="Calibri" w:eastAsia="Calibri" w:hAnsi="Calibri" w:cs="Calibri"/>
          <w:color w:val="1B3051"/>
          <w:sz w:val="24"/>
          <w:szCs w:val="24"/>
          <w:highlight w:val="white"/>
        </w:rPr>
        <w:t xml:space="preserve"> 29, no. 58 (2020): 89–91. </w:t>
      </w:r>
      <w:hyperlink r:id="rId15">
        <w:r>
          <w:rPr>
            <w:rFonts w:ascii="Calibri" w:eastAsia="Calibri" w:hAnsi="Calibri" w:cs="Calibri"/>
            <w:color w:val="1155CC"/>
            <w:sz w:val="24"/>
            <w:szCs w:val="24"/>
            <w:highlight w:val="white"/>
            <w:u w:val="single"/>
          </w:rPr>
          <w:t>https://doi.org/10.20966/chn.2020.58.464</w:t>
        </w:r>
      </w:hyperlink>
      <w:r>
        <w:rPr>
          <w:rFonts w:ascii="Calibri" w:eastAsia="Calibri" w:hAnsi="Calibri" w:cs="Calibri"/>
          <w:color w:val="1B3051"/>
          <w:sz w:val="24"/>
          <w:szCs w:val="24"/>
          <w:highlight w:val="white"/>
        </w:rPr>
        <w:t>.</w:t>
      </w:r>
    </w:p>
    <w:p w14:paraId="00000033"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Olivotto</w:t>
      </w:r>
      <w:proofErr w:type="spellEnd"/>
      <w:r>
        <w:rPr>
          <w:rFonts w:ascii="Calibri" w:eastAsia="Calibri" w:hAnsi="Calibri" w:cs="Calibri"/>
          <w:color w:val="1B3051"/>
          <w:sz w:val="24"/>
          <w:szCs w:val="24"/>
          <w:highlight w:val="white"/>
        </w:rPr>
        <w:t xml:space="preserve">, Sara, Alessandra Duse, Stefania Maria Bova, Valeria Leonardi, Elia </w:t>
      </w:r>
      <w:proofErr w:type="spellStart"/>
      <w:r>
        <w:rPr>
          <w:rFonts w:ascii="Calibri" w:eastAsia="Calibri" w:hAnsi="Calibri" w:cs="Calibri"/>
          <w:color w:val="1B3051"/>
          <w:sz w:val="24"/>
          <w:szCs w:val="24"/>
          <w:highlight w:val="white"/>
        </w:rPr>
        <w:t>Biganzoli</w:t>
      </w:r>
      <w:proofErr w:type="spellEnd"/>
      <w:r>
        <w:rPr>
          <w:rFonts w:ascii="Calibri" w:eastAsia="Calibri" w:hAnsi="Calibri" w:cs="Calibri"/>
          <w:color w:val="1B3051"/>
          <w:sz w:val="24"/>
          <w:szCs w:val="24"/>
          <w:highlight w:val="white"/>
        </w:rPr>
        <w:t xml:space="preserve">, Alberto Milanese, Cristina </w:t>
      </w:r>
      <w:proofErr w:type="spellStart"/>
      <w:r>
        <w:rPr>
          <w:rFonts w:ascii="Calibri" w:eastAsia="Calibri" w:hAnsi="Calibri" w:cs="Calibri"/>
          <w:color w:val="1B3051"/>
          <w:sz w:val="24"/>
          <w:szCs w:val="24"/>
          <w:highlight w:val="white"/>
        </w:rPr>
        <w:t>Cereda</w:t>
      </w:r>
      <w:proofErr w:type="spellEnd"/>
      <w:r>
        <w:rPr>
          <w:rFonts w:ascii="Calibri" w:eastAsia="Calibri" w:hAnsi="Calibri" w:cs="Calibri"/>
          <w:color w:val="1B3051"/>
          <w:sz w:val="24"/>
          <w:szCs w:val="24"/>
          <w:highlight w:val="white"/>
        </w:rPr>
        <w:t xml:space="preserve">, Simona Bertoli, Roberto </w:t>
      </w:r>
      <w:proofErr w:type="spellStart"/>
      <w:r>
        <w:rPr>
          <w:rFonts w:ascii="Calibri" w:eastAsia="Calibri" w:hAnsi="Calibri" w:cs="Calibri"/>
          <w:color w:val="1B3051"/>
          <w:sz w:val="24"/>
          <w:szCs w:val="24"/>
          <w:highlight w:val="white"/>
        </w:rPr>
        <w:t>Previtali</w:t>
      </w:r>
      <w:proofErr w:type="spellEnd"/>
      <w:r>
        <w:rPr>
          <w:rFonts w:ascii="Calibri" w:eastAsia="Calibri" w:hAnsi="Calibri" w:cs="Calibri"/>
          <w:color w:val="1B3051"/>
          <w:sz w:val="24"/>
          <w:szCs w:val="24"/>
          <w:highlight w:val="white"/>
        </w:rPr>
        <w:t xml:space="preserve">, and Pierangelo </w:t>
      </w:r>
      <w:proofErr w:type="spellStart"/>
      <w:r>
        <w:rPr>
          <w:rFonts w:ascii="Calibri" w:eastAsia="Calibri" w:hAnsi="Calibri" w:cs="Calibri"/>
          <w:color w:val="1B3051"/>
          <w:sz w:val="24"/>
          <w:szCs w:val="24"/>
          <w:highlight w:val="white"/>
        </w:rPr>
        <w:t>Veggiotti</w:t>
      </w:r>
      <w:proofErr w:type="spellEnd"/>
      <w:r>
        <w:rPr>
          <w:rFonts w:ascii="Calibri" w:eastAsia="Calibri" w:hAnsi="Calibri" w:cs="Calibri"/>
          <w:color w:val="1B3051"/>
          <w:sz w:val="24"/>
          <w:szCs w:val="24"/>
          <w:highlight w:val="white"/>
        </w:rPr>
        <w:t xml:space="preserve">. “Glut1 Deficiency Syndrome throughout Life: Clinical Phenotypes, Intelligence, Life Achievements and Quality of Life in Familial Cases.” </w:t>
      </w:r>
      <w:proofErr w:type="spellStart"/>
      <w:r>
        <w:rPr>
          <w:rFonts w:ascii="Calibri" w:eastAsia="Calibri" w:hAnsi="Calibri" w:cs="Calibri"/>
          <w:i/>
          <w:iCs/>
          <w:color w:val="1B3051"/>
          <w:sz w:val="24"/>
          <w:szCs w:val="24"/>
          <w:highlight w:val="white"/>
        </w:rPr>
        <w:t>Orphanet</w:t>
      </w:r>
      <w:proofErr w:type="spellEnd"/>
      <w:r>
        <w:rPr>
          <w:rFonts w:ascii="Calibri" w:eastAsia="Calibri" w:hAnsi="Calibri" w:cs="Calibri"/>
          <w:i/>
          <w:iCs/>
          <w:color w:val="1B3051"/>
          <w:sz w:val="24"/>
          <w:szCs w:val="24"/>
          <w:highlight w:val="white"/>
        </w:rPr>
        <w:t xml:space="preserve"> Journal of Rare Diseases</w:t>
      </w:r>
      <w:r>
        <w:rPr>
          <w:rFonts w:ascii="Calibri" w:eastAsia="Calibri" w:hAnsi="Calibri" w:cs="Calibri"/>
          <w:color w:val="1B3051"/>
          <w:sz w:val="24"/>
          <w:szCs w:val="24"/>
          <w:highlight w:val="white"/>
        </w:rPr>
        <w:t xml:space="preserve"> 17, no. 1 (2022): 1–13. https://doi.org/10.1186/s13023-022-02513-4.</w:t>
      </w:r>
    </w:p>
    <w:p w14:paraId="00000034"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Olivotto</w:t>
      </w:r>
      <w:proofErr w:type="spellEnd"/>
      <w:r>
        <w:rPr>
          <w:rFonts w:ascii="Calibri" w:eastAsia="Calibri" w:hAnsi="Calibri" w:cs="Calibri"/>
          <w:color w:val="1B3051"/>
          <w:sz w:val="24"/>
          <w:szCs w:val="24"/>
          <w:highlight w:val="white"/>
        </w:rPr>
        <w:t xml:space="preserve">, Sara, Anna Freddi, Roberto </w:t>
      </w:r>
      <w:proofErr w:type="spellStart"/>
      <w:r>
        <w:rPr>
          <w:rFonts w:ascii="Calibri" w:eastAsia="Calibri" w:hAnsi="Calibri" w:cs="Calibri"/>
          <w:color w:val="1B3051"/>
          <w:sz w:val="24"/>
          <w:szCs w:val="24"/>
          <w:highlight w:val="white"/>
        </w:rPr>
        <w:t>Previtali</w:t>
      </w:r>
      <w:proofErr w:type="spellEnd"/>
      <w:r>
        <w:rPr>
          <w:rFonts w:ascii="Calibri" w:eastAsia="Calibri" w:hAnsi="Calibri" w:cs="Calibri"/>
          <w:color w:val="1B3051"/>
          <w:sz w:val="24"/>
          <w:szCs w:val="24"/>
          <w:highlight w:val="white"/>
        </w:rPr>
        <w:t xml:space="preserve">, Alessia Mauri, Cristina </w:t>
      </w:r>
      <w:proofErr w:type="spellStart"/>
      <w:r>
        <w:rPr>
          <w:rFonts w:ascii="Calibri" w:eastAsia="Calibri" w:hAnsi="Calibri" w:cs="Calibri"/>
          <w:color w:val="1B3051"/>
          <w:sz w:val="24"/>
          <w:szCs w:val="24"/>
          <w:highlight w:val="white"/>
        </w:rPr>
        <w:t>Cereda</w:t>
      </w:r>
      <w:proofErr w:type="spellEnd"/>
      <w:r>
        <w:rPr>
          <w:rFonts w:ascii="Calibri" w:eastAsia="Calibri" w:hAnsi="Calibri" w:cs="Calibri"/>
          <w:color w:val="1B3051"/>
          <w:sz w:val="24"/>
          <w:szCs w:val="24"/>
          <w:highlight w:val="white"/>
        </w:rPr>
        <w:t xml:space="preserve">, Ramona De Amicis, Simona Bertoli, Chiara Doneda, and Pierangelo </w:t>
      </w:r>
      <w:proofErr w:type="spellStart"/>
      <w:r>
        <w:rPr>
          <w:rFonts w:ascii="Calibri" w:eastAsia="Calibri" w:hAnsi="Calibri" w:cs="Calibri"/>
          <w:color w:val="1B3051"/>
          <w:sz w:val="24"/>
          <w:szCs w:val="24"/>
          <w:highlight w:val="white"/>
        </w:rPr>
        <w:t>Veggiotti</w:t>
      </w:r>
      <w:proofErr w:type="spellEnd"/>
      <w:r>
        <w:rPr>
          <w:rFonts w:ascii="Calibri" w:eastAsia="Calibri" w:hAnsi="Calibri" w:cs="Calibri"/>
          <w:color w:val="1B3051"/>
          <w:sz w:val="24"/>
          <w:szCs w:val="24"/>
          <w:highlight w:val="white"/>
        </w:rPr>
        <w:t xml:space="preserve">. “Stroke and Stroke-Like Episodes: Recurrent Manifestations in GLUT1 Deficiency Syndrome.” </w:t>
      </w:r>
      <w:r>
        <w:rPr>
          <w:rFonts w:ascii="Calibri" w:eastAsia="Calibri" w:hAnsi="Calibri" w:cs="Calibri"/>
          <w:i/>
          <w:iCs/>
          <w:color w:val="1B3051"/>
          <w:sz w:val="24"/>
          <w:szCs w:val="24"/>
          <w:highlight w:val="white"/>
        </w:rPr>
        <w:t>Pediatric Neurology</w:t>
      </w:r>
      <w:r>
        <w:rPr>
          <w:rFonts w:ascii="Calibri" w:eastAsia="Calibri" w:hAnsi="Calibri" w:cs="Calibri"/>
          <w:color w:val="1B3051"/>
          <w:sz w:val="24"/>
          <w:szCs w:val="24"/>
          <w:highlight w:val="white"/>
        </w:rPr>
        <w:t xml:space="preserve"> 157 (2024): 118–26. https://doi.org/10.1016/j.pediatrneurol.2024.05.024.</w:t>
      </w:r>
    </w:p>
    <w:p w14:paraId="00000035"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Panandikar</w:t>
      </w:r>
      <w:proofErr w:type="spellEnd"/>
      <w:r>
        <w:rPr>
          <w:rFonts w:ascii="Calibri" w:eastAsia="Calibri" w:hAnsi="Calibri" w:cs="Calibri"/>
          <w:color w:val="1B3051"/>
          <w:sz w:val="24"/>
          <w:szCs w:val="24"/>
          <w:highlight w:val="white"/>
        </w:rPr>
        <w:t xml:space="preserve">, Gajanan, Sangeeta Ravat, Rahil Ansari, and Karan Desai. “Rare and Treatable Cause of Early-Onset Refractory Absence Seizures.” </w:t>
      </w:r>
      <w:r>
        <w:rPr>
          <w:rFonts w:ascii="Calibri" w:eastAsia="Calibri" w:hAnsi="Calibri" w:cs="Calibri"/>
          <w:i/>
          <w:iCs/>
          <w:color w:val="1B3051"/>
          <w:sz w:val="24"/>
          <w:szCs w:val="24"/>
          <w:highlight w:val="white"/>
        </w:rPr>
        <w:t>Journal of Pediatric Neurosciences</w:t>
      </w:r>
      <w:r>
        <w:rPr>
          <w:rFonts w:ascii="Calibri" w:eastAsia="Calibri" w:hAnsi="Calibri" w:cs="Calibri"/>
          <w:color w:val="1B3051"/>
          <w:sz w:val="24"/>
          <w:szCs w:val="24"/>
          <w:highlight w:val="white"/>
        </w:rPr>
        <w:t xml:space="preserve"> 13, no. 3 (2018): 358–61. https://doi.org/10.4103/JPN.JPN_146_17.</w:t>
      </w:r>
    </w:p>
    <w:p w14:paraId="00000036"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Pascual, Juan M, Ronald L van </w:t>
      </w:r>
      <w:proofErr w:type="spellStart"/>
      <w:r>
        <w:rPr>
          <w:rFonts w:ascii="Calibri" w:eastAsia="Calibri" w:hAnsi="Calibri" w:cs="Calibri"/>
          <w:color w:val="1B3051"/>
          <w:sz w:val="24"/>
          <w:szCs w:val="24"/>
        </w:rPr>
        <w:t>Heertum</w:t>
      </w:r>
      <w:proofErr w:type="spellEnd"/>
      <w:r>
        <w:rPr>
          <w:rFonts w:ascii="Calibri" w:eastAsia="Calibri" w:hAnsi="Calibri" w:cs="Calibri"/>
          <w:color w:val="1B3051"/>
          <w:sz w:val="24"/>
          <w:szCs w:val="24"/>
        </w:rPr>
        <w:t xml:space="preserve">, Dong Wang, Kristin Engelstad, and Darryl C De Vivo. “Imaging the Metabolic Footprint of Glut1 Deficiency on the Brain.” </w:t>
      </w:r>
      <w:r>
        <w:rPr>
          <w:rFonts w:ascii="Calibri" w:eastAsia="Calibri" w:hAnsi="Calibri" w:cs="Calibri"/>
          <w:i/>
          <w:iCs/>
          <w:color w:val="1B3051"/>
          <w:sz w:val="24"/>
          <w:szCs w:val="24"/>
        </w:rPr>
        <w:t>Annals of Neurology</w:t>
      </w:r>
      <w:r>
        <w:rPr>
          <w:rFonts w:ascii="Calibri" w:eastAsia="Calibri" w:hAnsi="Calibri" w:cs="Calibri"/>
          <w:color w:val="1B3051"/>
          <w:sz w:val="24"/>
          <w:szCs w:val="24"/>
        </w:rPr>
        <w:t xml:space="preserve"> 52, no. 4 (2002): 458–64. </w:t>
      </w:r>
      <w:hyperlink r:id="rId16">
        <w:r>
          <w:rPr>
            <w:rFonts w:ascii="Calibri" w:eastAsia="Calibri" w:hAnsi="Calibri" w:cs="Calibri"/>
            <w:color w:val="1155CC"/>
            <w:sz w:val="24"/>
            <w:szCs w:val="24"/>
            <w:u w:val="single"/>
          </w:rPr>
          <w:t>https://doi.org/10.1002/ana.10311</w:t>
        </w:r>
      </w:hyperlink>
      <w:r>
        <w:rPr>
          <w:rFonts w:ascii="Calibri" w:eastAsia="Calibri" w:hAnsi="Calibri" w:cs="Calibri"/>
          <w:color w:val="1B3051"/>
          <w:sz w:val="24"/>
          <w:szCs w:val="24"/>
        </w:rPr>
        <w:t>.</w:t>
      </w:r>
    </w:p>
    <w:p w14:paraId="00000037"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lastRenderedPageBreak/>
        <w:t xml:space="preserve">Pawlik, Weronika, Patrycja </w:t>
      </w:r>
      <w:proofErr w:type="spellStart"/>
      <w:r>
        <w:rPr>
          <w:rFonts w:ascii="Calibri" w:eastAsia="Calibri" w:hAnsi="Calibri" w:cs="Calibri"/>
          <w:color w:val="1B3051"/>
          <w:sz w:val="24"/>
          <w:szCs w:val="24"/>
          <w:highlight w:val="white"/>
        </w:rPr>
        <w:t>Okulewicz</w:t>
      </w:r>
      <w:proofErr w:type="spellEnd"/>
      <w:r>
        <w:rPr>
          <w:rFonts w:ascii="Calibri" w:eastAsia="Calibri" w:hAnsi="Calibri" w:cs="Calibri"/>
          <w:color w:val="1B3051"/>
          <w:sz w:val="24"/>
          <w:szCs w:val="24"/>
          <w:highlight w:val="white"/>
        </w:rPr>
        <w:t xml:space="preserve">, Jakub Pawlik, and Elżbieta </w:t>
      </w:r>
      <w:proofErr w:type="spellStart"/>
      <w:r>
        <w:rPr>
          <w:rFonts w:ascii="Calibri" w:eastAsia="Calibri" w:hAnsi="Calibri" w:cs="Calibri"/>
          <w:color w:val="1B3051"/>
          <w:sz w:val="24"/>
          <w:szCs w:val="24"/>
          <w:highlight w:val="white"/>
        </w:rPr>
        <w:t>Krzywińska</w:t>
      </w:r>
      <w:proofErr w:type="spellEnd"/>
      <w:r>
        <w:rPr>
          <w:rFonts w:ascii="Calibri" w:eastAsia="Calibri" w:hAnsi="Calibri" w:cs="Calibri"/>
          <w:color w:val="1B3051"/>
          <w:sz w:val="24"/>
          <w:szCs w:val="24"/>
          <w:highlight w:val="white"/>
        </w:rPr>
        <w:t xml:space="preserve">-Zdeb. “Diagnostic and Clinical Manifestation Differences of Glucose Transporter Type 1 Deficiency Syndrome in a Family with SLC2A1 Gene Mutation.” </w:t>
      </w:r>
      <w:r>
        <w:rPr>
          <w:rFonts w:ascii="Calibri" w:eastAsia="Calibri" w:hAnsi="Calibri" w:cs="Calibri"/>
          <w:i/>
          <w:iCs/>
          <w:color w:val="1B3051"/>
          <w:sz w:val="24"/>
          <w:szCs w:val="24"/>
          <w:highlight w:val="white"/>
        </w:rPr>
        <w:t>International Journal of Environmental Research and Public Health</w:t>
      </w:r>
      <w:r>
        <w:rPr>
          <w:rFonts w:ascii="Calibri" w:eastAsia="Calibri" w:hAnsi="Calibri" w:cs="Calibri"/>
          <w:color w:val="1B3051"/>
          <w:sz w:val="24"/>
          <w:szCs w:val="24"/>
          <w:highlight w:val="white"/>
        </w:rPr>
        <w:t xml:space="preserve"> 19, no. 6 (2022): 3279. https://doi.org/10.3390/ijerph19063279.</w:t>
      </w:r>
    </w:p>
    <w:p w14:paraId="00000038"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Pearson, Toni S, Roser Pons, Kristin Engelstad, Steven A Kane, Michael E Goldberg, and Darryl C De Vivo. “Paroxysmal Eye–Head Movements in Glut1 Deficiency Syndrome.” </w:t>
      </w:r>
      <w:r>
        <w:rPr>
          <w:rFonts w:ascii="Calibri" w:eastAsia="Calibri" w:hAnsi="Calibri" w:cs="Calibri"/>
          <w:i/>
          <w:iCs/>
          <w:color w:val="1B3051"/>
          <w:sz w:val="24"/>
          <w:szCs w:val="24"/>
          <w:highlight w:val="white"/>
        </w:rPr>
        <w:t>Neurology</w:t>
      </w:r>
      <w:r>
        <w:rPr>
          <w:rFonts w:ascii="Calibri" w:eastAsia="Calibri" w:hAnsi="Calibri" w:cs="Calibri"/>
          <w:color w:val="1B3051"/>
          <w:sz w:val="24"/>
          <w:szCs w:val="24"/>
          <w:highlight w:val="white"/>
        </w:rPr>
        <w:t xml:space="preserve"> 88, no. 17 (2017): 1666–73. </w:t>
      </w:r>
      <w:hyperlink r:id="rId17">
        <w:r>
          <w:rPr>
            <w:rFonts w:ascii="Calibri" w:eastAsia="Calibri" w:hAnsi="Calibri" w:cs="Calibri"/>
            <w:color w:val="1155CC"/>
            <w:sz w:val="24"/>
            <w:szCs w:val="24"/>
            <w:highlight w:val="white"/>
            <w:u w:val="single"/>
          </w:rPr>
          <w:t>https://doi.org/10.1212/WNL.0000000000003867</w:t>
        </w:r>
      </w:hyperlink>
      <w:r>
        <w:rPr>
          <w:rFonts w:ascii="Calibri" w:eastAsia="Calibri" w:hAnsi="Calibri" w:cs="Calibri"/>
          <w:color w:val="1B3051"/>
          <w:sz w:val="24"/>
          <w:szCs w:val="24"/>
          <w:highlight w:val="white"/>
        </w:rPr>
        <w:t>.</w:t>
      </w:r>
    </w:p>
    <w:p w14:paraId="00000039"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 xml:space="preserve">Pellegrin, S, G Cantalupo, R Opri, B Dalla Bernardina, and F Darra. “EEG Findings during ‘Paroxysmal Hemiplegia’ in a Patient with GLUT1-Deficiency.” </w:t>
      </w:r>
      <w:r>
        <w:rPr>
          <w:rFonts w:ascii="Calibri" w:eastAsia="Calibri" w:hAnsi="Calibri" w:cs="Calibri"/>
          <w:i/>
          <w:iCs/>
          <w:color w:val="3A3A3A"/>
          <w:sz w:val="24"/>
          <w:szCs w:val="24"/>
          <w:highlight w:val="white"/>
        </w:rPr>
        <w:t xml:space="preserve">European Journal of </w:t>
      </w:r>
      <w:proofErr w:type="spellStart"/>
      <w:r>
        <w:rPr>
          <w:rFonts w:ascii="Calibri" w:eastAsia="Calibri" w:hAnsi="Calibri" w:cs="Calibri"/>
          <w:i/>
          <w:iCs/>
          <w:color w:val="3A3A3A"/>
          <w:sz w:val="24"/>
          <w:szCs w:val="24"/>
          <w:highlight w:val="white"/>
        </w:rPr>
        <w:t>Paediatric</w:t>
      </w:r>
      <w:proofErr w:type="spellEnd"/>
      <w:r>
        <w:rPr>
          <w:rFonts w:ascii="Calibri" w:eastAsia="Calibri" w:hAnsi="Calibri" w:cs="Calibri"/>
          <w:i/>
          <w:iCs/>
          <w:color w:val="3A3A3A"/>
          <w:sz w:val="24"/>
          <w:szCs w:val="24"/>
          <w:highlight w:val="white"/>
        </w:rPr>
        <w:t xml:space="preserve"> Neurology</w:t>
      </w:r>
      <w:r>
        <w:rPr>
          <w:rFonts w:ascii="Calibri" w:eastAsia="Calibri" w:hAnsi="Calibri" w:cs="Calibri"/>
          <w:color w:val="3A3A3A"/>
          <w:sz w:val="24"/>
          <w:szCs w:val="24"/>
          <w:highlight w:val="white"/>
        </w:rPr>
        <w:t xml:space="preserve"> 21, no. 3 (2017): 580–82. https://doi.org/10.1016/j.ejpn.2017.01.002.</w:t>
      </w:r>
    </w:p>
    <w:p w14:paraId="0000003A"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Pons, Roser, Abbie Collins, Michael Rotstein, Kristin Engelstad, and Darryl C De Vivo. “The Spectrum of Movement Disorders in Glut-1 Deficiency.” </w:t>
      </w:r>
      <w:r>
        <w:rPr>
          <w:rFonts w:ascii="Calibri" w:eastAsia="Calibri" w:hAnsi="Calibri" w:cs="Calibri"/>
          <w:i/>
          <w:iCs/>
          <w:color w:val="1B3051"/>
          <w:sz w:val="24"/>
          <w:szCs w:val="24"/>
        </w:rPr>
        <w:t>Movement Disorders</w:t>
      </w:r>
      <w:r>
        <w:rPr>
          <w:rFonts w:ascii="Calibri" w:eastAsia="Calibri" w:hAnsi="Calibri" w:cs="Calibri"/>
          <w:color w:val="1B3051"/>
          <w:sz w:val="24"/>
          <w:szCs w:val="24"/>
        </w:rPr>
        <w:t xml:space="preserve"> 25, no. 3 (2010): 275–81. https://doi.org/10.1002/mds.22808.</w:t>
      </w:r>
    </w:p>
    <w:p w14:paraId="0000003B" w14:textId="77777777" w:rsidR="002232C9" w:rsidRDefault="00000000">
      <w:pPr>
        <w:numPr>
          <w:ilvl w:val="0"/>
          <w:numId w:val="1"/>
        </w:numPr>
        <w:rPr>
          <w:rFonts w:ascii="Calibri" w:eastAsia="Calibri" w:hAnsi="Calibri" w:cs="Calibri"/>
          <w:color w:val="3A3A3A"/>
          <w:sz w:val="24"/>
          <w:szCs w:val="24"/>
          <w:highlight w:val="white"/>
        </w:rPr>
      </w:pPr>
      <w:proofErr w:type="spellStart"/>
      <w:r>
        <w:rPr>
          <w:rFonts w:ascii="Calibri" w:eastAsia="Calibri" w:hAnsi="Calibri" w:cs="Calibri"/>
          <w:color w:val="3A3A3A"/>
          <w:sz w:val="24"/>
          <w:szCs w:val="24"/>
          <w:highlight w:val="white"/>
        </w:rPr>
        <w:t>Posar</w:t>
      </w:r>
      <w:proofErr w:type="spellEnd"/>
      <w:r>
        <w:rPr>
          <w:rFonts w:ascii="Calibri" w:eastAsia="Calibri" w:hAnsi="Calibri" w:cs="Calibri"/>
          <w:color w:val="3A3A3A"/>
          <w:sz w:val="24"/>
          <w:szCs w:val="24"/>
          <w:highlight w:val="white"/>
        </w:rPr>
        <w:t xml:space="preserve">, </w:t>
      </w:r>
      <w:proofErr w:type="spellStart"/>
      <w:r>
        <w:rPr>
          <w:rFonts w:ascii="Calibri" w:eastAsia="Calibri" w:hAnsi="Calibri" w:cs="Calibri"/>
          <w:color w:val="3A3A3A"/>
          <w:sz w:val="24"/>
          <w:szCs w:val="24"/>
          <w:highlight w:val="white"/>
        </w:rPr>
        <w:t>Annio</w:t>
      </w:r>
      <w:proofErr w:type="spellEnd"/>
      <w:r>
        <w:rPr>
          <w:rFonts w:ascii="Calibri" w:eastAsia="Calibri" w:hAnsi="Calibri" w:cs="Calibri"/>
          <w:color w:val="3A3A3A"/>
          <w:sz w:val="24"/>
          <w:szCs w:val="24"/>
          <w:highlight w:val="white"/>
        </w:rPr>
        <w:t xml:space="preserve">, and Margherita Santucci. “Unusual Phenotype of Glucose Transport Protein Type 1 Deficiency Syndrome: A Case Report and Literature Review.” </w:t>
      </w:r>
      <w:r>
        <w:rPr>
          <w:rFonts w:ascii="Calibri" w:eastAsia="Calibri" w:hAnsi="Calibri" w:cs="Calibri"/>
          <w:i/>
          <w:iCs/>
          <w:color w:val="3A3A3A"/>
          <w:sz w:val="24"/>
          <w:szCs w:val="24"/>
          <w:highlight w:val="white"/>
        </w:rPr>
        <w:t>Journal of Pediatric Neurosciences</w:t>
      </w:r>
      <w:r>
        <w:rPr>
          <w:rFonts w:ascii="Calibri" w:eastAsia="Calibri" w:hAnsi="Calibri" w:cs="Calibri"/>
          <w:color w:val="3A3A3A"/>
          <w:sz w:val="24"/>
          <w:szCs w:val="24"/>
          <w:highlight w:val="white"/>
        </w:rPr>
        <w:t xml:space="preserve"> 9, no. 1 (2014): 36–38. https://doi.org/10.4103/1817-1745.131481.</w:t>
      </w:r>
    </w:p>
    <w:p w14:paraId="0000003C"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Qian, Hao, </w:t>
      </w:r>
      <w:proofErr w:type="spellStart"/>
      <w:r>
        <w:rPr>
          <w:rFonts w:ascii="Calibri" w:eastAsia="Calibri" w:hAnsi="Calibri" w:cs="Calibri"/>
          <w:color w:val="1B3051"/>
          <w:sz w:val="24"/>
          <w:szCs w:val="24"/>
          <w:highlight w:val="white"/>
        </w:rPr>
        <w:t>Guohuan</w:t>
      </w:r>
      <w:proofErr w:type="spellEnd"/>
      <w:r>
        <w:rPr>
          <w:rFonts w:ascii="Calibri" w:eastAsia="Calibri" w:hAnsi="Calibri" w:cs="Calibri"/>
          <w:color w:val="1B3051"/>
          <w:sz w:val="24"/>
          <w:szCs w:val="24"/>
          <w:highlight w:val="white"/>
        </w:rPr>
        <w:t xml:space="preserve"> Ying, Haifeng Xu, </w:t>
      </w:r>
      <w:proofErr w:type="spellStart"/>
      <w:r>
        <w:rPr>
          <w:rFonts w:ascii="Calibri" w:eastAsia="Calibri" w:hAnsi="Calibri" w:cs="Calibri"/>
          <w:color w:val="1B3051"/>
          <w:sz w:val="24"/>
          <w:szCs w:val="24"/>
          <w:highlight w:val="white"/>
        </w:rPr>
        <w:t>Shangyu</w:t>
      </w:r>
      <w:proofErr w:type="spellEnd"/>
      <w:r>
        <w:rPr>
          <w:rFonts w:ascii="Calibri" w:eastAsia="Calibri" w:hAnsi="Calibri" w:cs="Calibri"/>
          <w:color w:val="1B3051"/>
          <w:sz w:val="24"/>
          <w:szCs w:val="24"/>
          <w:highlight w:val="white"/>
        </w:rPr>
        <w:t xml:space="preserve"> Wang, Bing Wu, Xin Wang, </w:t>
      </w:r>
      <w:proofErr w:type="spellStart"/>
      <w:r>
        <w:rPr>
          <w:rFonts w:ascii="Calibri" w:eastAsia="Calibri" w:hAnsi="Calibri" w:cs="Calibri"/>
          <w:color w:val="1B3051"/>
          <w:sz w:val="24"/>
          <w:szCs w:val="24"/>
          <w:highlight w:val="white"/>
        </w:rPr>
        <w:t>Hongdan</w:t>
      </w:r>
      <w:proofErr w:type="spellEnd"/>
      <w:r>
        <w:rPr>
          <w:rFonts w:ascii="Calibri" w:eastAsia="Calibri" w:hAnsi="Calibri" w:cs="Calibri"/>
          <w:color w:val="1B3051"/>
          <w:sz w:val="24"/>
          <w:szCs w:val="24"/>
          <w:highlight w:val="white"/>
        </w:rPr>
        <w:t xml:space="preserve"> Qi, et al. “Clinical and Genetic Analysis of Children with Glucose Transporter Type 1 Deficiency Syndrome.” </w:t>
      </w:r>
      <w:r>
        <w:rPr>
          <w:rFonts w:ascii="Calibri" w:eastAsia="Calibri" w:hAnsi="Calibri" w:cs="Calibri"/>
          <w:i/>
          <w:iCs/>
          <w:color w:val="1B3051"/>
          <w:sz w:val="24"/>
          <w:szCs w:val="24"/>
          <w:highlight w:val="white"/>
        </w:rPr>
        <w:t>Medicine International (London)</w:t>
      </w:r>
      <w:r>
        <w:rPr>
          <w:rFonts w:ascii="Calibri" w:eastAsia="Calibri" w:hAnsi="Calibri" w:cs="Calibri"/>
          <w:color w:val="1B3051"/>
          <w:sz w:val="24"/>
          <w:szCs w:val="24"/>
          <w:highlight w:val="white"/>
        </w:rPr>
        <w:t xml:space="preserve"> 4, no. 6 (2024). https://doi.org/10.3892/mi.2024.181.</w:t>
      </w:r>
    </w:p>
    <w:p w14:paraId="0000003D"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Ramm-Pettersen, Anette, Karl O Nakken, Kathrine C </w:t>
      </w:r>
      <w:proofErr w:type="spellStart"/>
      <w:r>
        <w:rPr>
          <w:rFonts w:ascii="Calibri" w:eastAsia="Calibri" w:hAnsi="Calibri" w:cs="Calibri"/>
          <w:color w:val="1B3051"/>
          <w:sz w:val="24"/>
          <w:szCs w:val="24"/>
          <w:highlight w:val="white"/>
        </w:rPr>
        <w:t>Haavardsholm</w:t>
      </w:r>
      <w:proofErr w:type="spellEnd"/>
      <w:r>
        <w:rPr>
          <w:rFonts w:ascii="Calibri" w:eastAsia="Calibri" w:hAnsi="Calibri" w:cs="Calibri"/>
          <w:color w:val="1B3051"/>
          <w:sz w:val="24"/>
          <w:szCs w:val="24"/>
          <w:highlight w:val="white"/>
        </w:rPr>
        <w:t xml:space="preserve">, and Kaja Kristine Selmer. “GLUT1-Deficiency Syndrome: Report of a Four-Generation Norwegian Family with a Mild Phenotype.” </w:t>
      </w:r>
      <w:r>
        <w:rPr>
          <w:rFonts w:ascii="Calibri" w:eastAsia="Calibri" w:hAnsi="Calibri" w:cs="Calibri"/>
          <w:i/>
          <w:iCs/>
          <w:color w:val="1B3051"/>
          <w:sz w:val="24"/>
          <w:szCs w:val="24"/>
          <w:highlight w:val="white"/>
        </w:rPr>
        <w:t>Epilepsy &amp; Behavior</w:t>
      </w:r>
      <w:r>
        <w:rPr>
          <w:rFonts w:ascii="Calibri" w:eastAsia="Calibri" w:hAnsi="Calibri" w:cs="Calibri"/>
          <w:color w:val="1B3051"/>
          <w:sz w:val="24"/>
          <w:szCs w:val="24"/>
          <w:highlight w:val="white"/>
        </w:rPr>
        <w:t xml:space="preserve"> 70, no. Pt A (2017): 1–4. https://doi.org/10.1016/j.yebeh.2017.02.016.</w:t>
      </w:r>
    </w:p>
    <w:p w14:paraId="0000003E"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Rohatgi, </w:t>
      </w:r>
      <w:proofErr w:type="spellStart"/>
      <w:r>
        <w:rPr>
          <w:rFonts w:ascii="Calibri" w:eastAsia="Calibri" w:hAnsi="Calibri" w:cs="Calibri"/>
          <w:color w:val="1B3051"/>
          <w:sz w:val="24"/>
          <w:szCs w:val="24"/>
          <w:highlight w:val="white"/>
        </w:rPr>
        <w:t>Shalesh</w:t>
      </w:r>
      <w:proofErr w:type="spellEnd"/>
      <w:r>
        <w:rPr>
          <w:rFonts w:ascii="Calibri" w:eastAsia="Calibri" w:hAnsi="Calibri" w:cs="Calibri"/>
          <w:color w:val="1B3051"/>
          <w:sz w:val="24"/>
          <w:szCs w:val="24"/>
          <w:highlight w:val="white"/>
        </w:rPr>
        <w:t xml:space="preserve">, Prajwal Rao, Satish </w:t>
      </w:r>
      <w:proofErr w:type="spellStart"/>
      <w:r>
        <w:rPr>
          <w:rFonts w:ascii="Calibri" w:eastAsia="Calibri" w:hAnsi="Calibri" w:cs="Calibri"/>
          <w:color w:val="1B3051"/>
          <w:sz w:val="24"/>
          <w:szCs w:val="24"/>
          <w:highlight w:val="white"/>
        </w:rPr>
        <w:t>Nirhale</w:t>
      </w:r>
      <w:proofErr w:type="spellEnd"/>
      <w:r>
        <w:rPr>
          <w:rFonts w:ascii="Calibri" w:eastAsia="Calibri" w:hAnsi="Calibri" w:cs="Calibri"/>
          <w:color w:val="1B3051"/>
          <w:sz w:val="24"/>
          <w:szCs w:val="24"/>
          <w:highlight w:val="white"/>
        </w:rPr>
        <w:t xml:space="preserve">, Pravin </w:t>
      </w:r>
      <w:proofErr w:type="spellStart"/>
      <w:r>
        <w:rPr>
          <w:rFonts w:ascii="Calibri" w:eastAsia="Calibri" w:hAnsi="Calibri" w:cs="Calibri"/>
          <w:color w:val="1B3051"/>
          <w:sz w:val="24"/>
          <w:szCs w:val="24"/>
          <w:highlight w:val="white"/>
        </w:rPr>
        <w:t>Naphade</w:t>
      </w:r>
      <w:proofErr w:type="spellEnd"/>
      <w:r>
        <w:rPr>
          <w:rFonts w:ascii="Calibri" w:eastAsia="Calibri" w:hAnsi="Calibri" w:cs="Calibri"/>
          <w:color w:val="1B3051"/>
          <w:sz w:val="24"/>
          <w:szCs w:val="24"/>
          <w:highlight w:val="white"/>
        </w:rPr>
        <w:t xml:space="preserve">, and Prashant Dubey. “GLUT-1 Deficiency Syndrome; HSP Mimic: A Case Report.” </w:t>
      </w:r>
      <w:r>
        <w:rPr>
          <w:rFonts w:ascii="Calibri" w:eastAsia="Calibri" w:hAnsi="Calibri" w:cs="Calibri"/>
          <w:i/>
          <w:iCs/>
          <w:color w:val="1B3051"/>
          <w:sz w:val="24"/>
          <w:szCs w:val="24"/>
          <w:highlight w:val="white"/>
        </w:rPr>
        <w:t>Annals of the Indian Academy of Neurology</w:t>
      </w:r>
      <w:r>
        <w:rPr>
          <w:rFonts w:ascii="Calibri" w:eastAsia="Calibri" w:hAnsi="Calibri" w:cs="Calibri"/>
          <w:color w:val="1B3051"/>
          <w:sz w:val="24"/>
          <w:szCs w:val="24"/>
          <w:highlight w:val="white"/>
        </w:rPr>
        <w:t xml:space="preserve"> 26, no. 3 (2023): 307–307. https://doi.org/10.4103/aian.aian_955_22.</w:t>
      </w:r>
    </w:p>
    <w:p w14:paraId="0000003F"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Rotstein, M, J Doran, H Yang, P. M Ullner, K Engelstad, and D. C De Vivo. “GLUT1 DEFICIENCY AND ALTERNATING HEMIPLEGIA OF CHILDHOOD.” </w:t>
      </w:r>
      <w:r>
        <w:rPr>
          <w:rFonts w:ascii="Calibri" w:eastAsia="Calibri" w:hAnsi="Calibri" w:cs="Calibri"/>
          <w:i/>
          <w:iCs/>
          <w:color w:val="1B3051"/>
          <w:sz w:val="24"/>
          <w:szCs w:val="24"/>
        </w:rPr>
        <w:t>Neurology</w:t>
      </w:r>
      <w:r>
        <w:rPr>
          <w:rFonts w:ascii="Calibri" w:eastAsia="Calibri" w:hAnsi="Calibri" w:cs="Calibri"/>
          <w:color w:val="1B3051"/>
          <w:sz w:val="24"/>
          <w:szCs w:val="24"/>
        </w:rPr>
        <w:t xml:space="preserve"> 73, no. 23 (2009): 2042–44. https://doi.org/10.1212/WNL.0b013e3181c55ebf.</w:t>
      </w:r>
    </w:p>
    <w:p w14:paraId="00000040"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Ruiz Herrero, Jana, Elvira </w:t>
      </w:r>
      <w:proofErr w:type="spellStart"/>
      <w:r>
        <w:rPr>
          <w:rFonts w:ascii="Calibri" w:eastAsia="Calibri" w:hAnsi="Calibri" w:cs="Calibri"/>
          <w:color w:val="1B3051"/>
          <w:sz w:val="24"/>
          <w:szCs w:val="24"/>
          <w:highlight w:val="white"/>
        </w:rPr>
        <w:t>Cañedo</w:t>
      </w:r>
      <w:proofErr w:type="spellEnd"/>
      <w:r>
        <w:rPr>
          <w:rFonts w:ascii="Calibri" w:eastAsia="Calibri" w:hAnsi="Calibri" w:cs="Calibri"/>
          <w:color w:val="1B3051"/>
          <w:sz w:val="24"/>
          <w:szCs w:val="24"/>
          <w:highlight w:val="white"/>
        </w:rPr>
        <w:t xml:space="preserve"> </w:t>
      </w:r>
      <w:proofErr w:type="spellStart"/>
      <w:r>
        <w:rPr>
          <w:rFonts w:ascii="Calibri" w:eastAsia="Calibri" w:hAnsi="Calibri" w:cs="Calibri"/>
          <w:color w:val="1B3051"/>
          <w:sz w:val="24"/>
          <w:szCs w:val="24"/>
          <w:highlight w:val="white"/>
        </w:rPr>
        <w:t>Villarroya</w:t>
      </w:r>
      <w:proofErr w:type="spellEnd"/>
      <w:r>
        <w:rPr>
          <w:rFonts w:ascii="Calibri" w:eastAsia="Calibri" w:hAnsi="Calibri" w:cs="Calibri"/>
          <w:color w:val="1B3051"/>
          <w:sz w:val="24"/>
          <w:szCs w:val="24"/>
          <w:highlight w:val="white"/>
        </w:rPr>
        <w:t xml:space="preserve">, Luis González Gutiérrez-Solana, Beatriz García </w:t>
      </w:r>
      <w:proofErr w:type="spellStart"/>
      <w:r>
        <w:rPr>
          <w:rFonts w:ascii="Calibri" w:eastAsia="Calibri" w:hAnsi="Calibri" w:cs="Calibri"/>
          <w:color w:val="1B3051"/>
          <w:sz w:val="24"/>
          <w:szCs w:val="24"/>
          <w:highlight w:val="white"/>
        </w:rPr>
        <w:t>Alcolea</w:t>
      </w:r>
      <w:proofErr w:type="spellEnd"/>
      <w:r>
        <w:rPr>
          <w:rFonts w:ascii="Calibri" w:eastAsia="Calibri" w:hAnsi="Calibri" w:cs="Calibri"/>
          <w:color w:val="1B3051"/>
          <w:sz w:val="24"/>
          <w:szCs w:val="24"/>
          <w:highlight w:val="white"/>
        </w:rPr>
        <w:t xml:space="preserve">, Begoña Gómez Fernández, Laura Andrea Puerta </w:t>
      </w:r>
      <w:proofErr w:type="spellStart"/>
      <w:r>
        <w:rPr>
          <w:rFonts w:ascii="Calibri" w:eastAsia="Calibri" w:hAnsi="Calibri" w:cs="Calibri"/>
          <w:color w:val="1B3051"/>
          <w:sz w:val="24"/>
          <w:szCs w:val="24"/>
          <w:highlight w:val="white"/>
        </w:rPr>
        <w:t>Macfarland</w:t>
      </w:r>
      <w:proofErr w:type="spellEnd"/>
      <w:r>
        <w:rPr>
          <w:rFonts w:ascii="Calibri" w:eastAsia="Calibri" w:hAnsi="Calibri" w:cs="Calibri"/>
          <w:color w:val="1B3051"/>
          <w:sz w:val="24"/>
          <w:szCs w:val="24"/>
          <w:highlight w:val="white"/>
        </w:rPr>
        <w:t xml:space="preserve">, and Consuelo </w:t>
      </w:r>
      <w:proofErr w:type="spellStart"/>
      <w:r>
        <w:rPr>
          <w:rFonts w:ascii="Calibri" w:eastAsia="Calibri" w:hAnsi="Calibri" w:cs="Calibri"/>
          <w:color w:val="1B3051"/>
          <w:sz w:val="24"/>
          <w:szCs w:val="24"/>
          <w:highlight w:val="white"/>
        </w:rPr>
        <w:t>Pedrón</w:t>
      </w:r>
      <w:proofErr w:type="spellEnd"/>
      <w:r>
        <w:rPr>
          <w:rFonts w:ascii="Calibri" w:eastAsia="Calibri" w:hAnsi="Calibri" w:cs="Calibri"/>
          <w:color w:val="1B3051"/>
          <w:sz w:val="24"/>
          <w:szCs w:val="24"/>
          <w:highlight w:val="white"/>
        </w:rPr>
        <w:t xml:space="preserve">-Giner. “Classic Ketogenic Diet and Modified Atkins Diet in SLC2A1 </w:t>
      </w:r>
      <w:r>
        <w:rPr>
          <w:rFonts w:ascii="Calibri" w:eastAsia="Calibri" w:hAnsi="Calibri" w:cs="Calibri"/>
          <w:color w:val="1B3051"/>
          <w:sz w:val="24"/>
          <w:szCs w:val="24"/>
          <w:highlight w:val="white"/>
        </w:rPr>
        <w:lastRenderedPageBreak/>
        <w:t xml:space="preserve">Positive and Negative Patients with Suspected GLUT1 Deficiency Syndrome: A Single Center Analysis of 18 Cases.” </w:t>
      </w:r>
      <w:r>
        <w:rPr>
          <w:rFonts w:ascii="Calibri" w:eastAsia="Calibri" w:hAnsi="Calibri" w:cs="Calibri"/>
          <w:i/>
          <w:iCs/>
          <w:color w:val="1B3051"/>
          <w:sz w:val="24"/>
          <w:szCs w:val="24"/>
          <w:highlight w:val="white"/>
        </w:rPr>
        <w:t>Nutrients</w:t>
      </w:r>
      <w:r>
        <w:rPr>
          <w:rFonts w:ascii="Calibri" w:eastAsia="Calibri" w:hAnsi="Calibri" w:cs="Calibri"/>
          <w:color w:val="1B3051"/>
          <w:sz w:val="24"/>
          <w:szCs w:val="24"/>
          <w:highlight w:val="white"/>
        </w:rPr>
        <w:t xml:space="preserve"> 13, no. 3 (2021): 840. https://doi.org/10.3390/nu13030840.</w:t>
      </w:r>
    </w:p>
    <w:p w14:paraId="00000041"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Salas-Burgos, Alexis, Pavel </w:t>
      </w:r>
      <w:proofErr w:type="spellStart"/>
      <w:r>
        <w:rPr>
          <w:rFonts w:ascii="Calibri" w:eastAsia="Calibri" w:hAnsi="Calibri" w:cs="Calibri"/>
          <w:color w:val="1B3051"/>
          <w:sz w:val="24"/>
          <w:szCs w:val="24"/>
        </w:rPr>
        <w:t>Iserovich</w:t>
      </w:r>
      <w:proofErr w:type="spellEnd"/>
      <w:r>
        <w:rPr>
          <w:rFonts w:ascii="Calibri" w:eastAsia="Calibri" w:hAnsi="Calibri" w:cs="Calibri"/>
          <w:color w:val="1B3051"/>
          <w:sz w:val="24"/>
          <w:szCs w:val="24"/>
        </w:rPr>
        <w:t xml:space="preserve">, Felipe Zuniga, Juan Carlos Vera, and Jorge Fischbarg. “Predicting the Three-Dimensional Structure of the Human Facilitative Glucose Transporter Glut1 by a Novel Evolutionary Homology Strategy: Insights on the Molecular Mechanism of Substrate Migration, and Binding Sites for Glucose and Inhibitory Molecules.” </w:t>
      </w:r>
      <w:r>
        <w:rPr>
          <w:rFonts w:ascii="Calibri" w:eastAsia="Calibri" w:hAnsi="Calibri" w:cs="Calibri"/>
          <w:i/>
          <w:iCs/>
          <w:color w:val="1B3051"/>
          <w:sz w:val="24"/>
          <w:szCs w:val="24"/>
        </w:rPr>
        <w:t>Biophysical Journal</w:t>
      </w:r>
      <w:r>
        <w:rPr>
          <w:rFonts w:ascii="Calibri" w:eastAsia="Calibri" w:hAnsi="Calibri" w:cs="Calibri"/>
          <w:color w:val="1B3051"/>
          <w:sz w:val="24"/>
          <w:szCs w:val="24"/>
        </w:rPr>
        <w:t xml:space="preserve"> 87, no. 5 (2004): 2990–99. </w:t>
      </w:r>
      <w:hyperlink r:id="rId18">
        <w:r>
          <w:rPr>
            <w:rFonts w:ascii="Calibri" w:eastAsia="Calibri" w:hAnsi="Calibri" w:cs="Calibri"/>
            <w:color w:val="1155CC"/>
            <w:sz w:val="24"/>
            <w:szCs w:val="24"/>
            <w:u w:val="single"/>
          </w:rPr>
          <w:t>https://doi.org/10.1529/biophysj.104.047886</w:t>
        </w:r>
      </w:hyperlink>
      <w:r>
        <w:rPr>
          <w:rFonts w:ascii="Calibri" w:eastAsia="Calibri" w:hAnsi="Calibri" w:cs="Calibri"/>
          <w:color w:val="1B3051"/>
          <w:sz w:val="24"/>
          <w:szCs w:val="24"/>
        </w:rPr>
        <w:t>.</w:t>
      </w:r>
    </w:p>
    <w:p w14:paraId="00000042"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Sánchez‐</w:t>
      </w:r>
      <w:proofErr w:type="spellStart"/>
      <w:r>
        <w:rPr>
          <w:rFonts w:ascii="Calibri" w:eastAsia="Calibri" w:hAnsi="Calibri" w:cs="Calibri"/>
          <w:color w:val="1B3051"/>
          <w:sz w:val="24"/>
          <w:szCs w:val="24"/>
          <w:highlight w:val="white"/>
        </w:rPr>
        <w:t>Lijarcio</w:t>
      </w:r>
      <w:proofErr w:type="spellEnd"/>
      <w:r>
        <w:rPr>
          <w:rFonts w:ascii="Calibri" w:eastAsia="Calibri" w:hAnsi="Calibri" w:cs="Calibri"/>
          <w:color w:val="1B3051"/>
          <w:sz w:val="24"/>
          <w:szCs w:val="24"/>
          <w:highlight w:val="white"/>
        </w:rPr>
        <w:t xml:space="preserve">, Obdulia, Delia </w:t>
      </w:r>
      <w:proofErr w:type="spellStart"/>
      <w:r>
        <w:rPr>
          <w:rFonts w:ascii="Calibri" w:eastAsia="Calibri" w:hAnsi="Calibri" w:cs="Calibri"/>
          <w:color w:val="1B3051"/>
          <w:sz w:val="24"/>
          <w:szCs w:val="24"/>
          <w:highlight w:val="white"/>
        </w:rPr>
        <w:t>Yubero</w:t>
      </w:r>
      <w:proofErr w:type="spellEnd"/>
      <w:r>
        <w:rPr>
          <w:rFonts w:ascii="Calibri" w:eastAsia="Calibri" w:hAnsi="Calibri" w:cs="Calibri"/>
          <w:color w:val="1B3051"/>
          <w:sz w:val="24"/>
          <w:szCs w:val="24"/>
          <w:highlight w:val="white"/>
        </w:rPr>
        <w:t xml:space="preserve">, Fátima Leal, María L </w:t>
      </w:r>
      <w:proofErr w:type="spellStart"/>
      <w:r>
        <w:rPr>
          <w:rFonts w:ascii="Calibri" w:eastAsia="Calibri" w:hAnsi="Calibri" w:cs="Calibri"/>
          <w:color w:val="1B3051"/>
          <w:sz w:val="24"/>
          <w:szCs w:val="24"/>
          <w:highlight w:val="white"/>
        </w:rPr>
        <w:t>Couce</w:t>
      </w:r>
      <w:proofErr w:type="spellEnd"/>
      <w:r>
        <w:rPr>
          <w:rFonts w:ascii="Calibri" w:eastAsia="Calibri" w:hAnsi="Calibri" w:cs="Calibri"/>
          <w:color w:val="1B3051"/>
          <w:sz w:val="24"/>
          <w:szCs w:val="24"/>
          <w:highlight w:val="white"/>
        </w:rPr>
        <w:t xml:space="preserve">, Luis González Gutiérrez‐Solana, Eduardo López‐Laso, </w:t>
      </w:r>
      <w:proofErr w:type="spellStart"/>
      <w:r>
        <w:rPr>
          <w:rFonts w:ascii="Calibri" w:eastAsia="Calibri" w:hAnsi="Calibri" w:cs="Calibri"/>
          <w:color w:val="1B3051"/>
          <w:sz w:val="24"/>
          <w:szCs w:val="24"/>
          <w:highlight w:val="white"/>
        </w:rPr>
        <w:t>Àngels</w:t>
      </w:r>
      <w:proofErr w:type="spellEnd"/>
      <w:r>
        <w:rPr>
          <w:rFonts w:ascii="Calibri" w:eastAsia="Calibri" w:hAnsi="Calibri" w:cs="Calibri"/>
          <w:color w:val="1B3051"/>
          <w:sz w:val="24"/>
          <w:szCs w:val="24"/>
          <w:highlight w:val="white"/>
        </w:rPr>
        <w:t xml:space="preserve"> García‐Cazorla, et al. “The Clinical and Biochemical Hallmarks Generally Associated with GLUT1DS May Be Caused by Defects in Genes Other than SLC2A1.” </w:t>
      </w:r>
      <w:r>
        <w:rPr>
          <w:rFonts w:ascii="Calibri" w:eastAsia="Calibri" w:hAnsi="Calibri" w:cs="Calibri"/>
          <w:i/>
          <w:iCs/>
          <w:color w:val="1B3051"/>
          <w:sz w:val="24"/>
          <w:szCs w:val="24"/>
          <w:highlight w:val="white"/>
        </w:rPr>
        <w:t>Clinical Genetics</w:t>
      </w:r>
      <w:r>
        <w:rPr>
          <w:rFonts w:ascii="Calibri" w:eastAsia="Calibri" w:hAnsi="Calibri" w:cs="Calibri"/>
          <w:color w:val="1B3051"/>
          <w:sz w:val="24"/>
          <w:szCs w:val="24"/>
          <w:highlight w:val="white"/>
        </w:rPr>
        <w:t xml:space="preserve"> 102, no. 1 (2022): 40–55. https://doi.org/10.1111/cge.14138.</w:t>
      </w:r>
    </w:p>
    <w:p w14:paraId="00000043"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Santarone</w:t>
      </w:r>
      <w:proofErr w:type="spellEnd"/>
      <w:r>
        <w:rPr>
          <w:rFonts w:ascii="Calibri" w:eastAsia="Calibri" w:hAnsi="Calibri" w:cs="Calibri"/>
          <w:color w:val="1B3051"/>
          <w:sz w:val="24"/>
          <w:szCs w:val="24"/>
          <w:highlight w:val="white"/>
        </w:rPr>
        <w:t xml:space="preserve">, M.E, L.M Piscitello, C Volponi, F Vigevano, and L Fusco. “Focal Non-Motor Seizures and Subsequent Focal Motor Seizures as the Main Clinical Expression of GLUT-1 Deficiency.” </w:t>
      </w:r>
      <w:r>
        <w:rPr>
          <w:rFonts w:ascii="Calibri" w:eastAsia="Calibri" w:hAnsi="Calibri" w:cs="Calibri"/>
          <w:i/>
          <w:iCs/>
          <w:color w:val="1B3051"/>
          <w:sz w:val="24"/>
          <w:szCs w:val="24"/>
          <w:highlight w:val="white"/>
        </w:rPr>
        <w:t>Epilepsy &amp; Behavior Reports</w:t>
      </w:r>
      <w:r>
        <w:rPr>
          <w:rFonts w:ascii="Calibri" w:eastAsia="Calibri" w:hAnsi="Calibri" w:cs="Calibri"/>
          <w:color w:val="1B3051"/>
          <w:sz w:val="24"/>
          <w:szCs w:val="24"/>
          <w:highlight w:val="white"/>
        </w:rPr>
        <w:t xml:space="preserve"> 20 (2022): 100571. https://doi.org/10.1016/j.ebr.2022.100571.</w:t>
      </w:r>
    </w:p>
    <w:p w14:paraId="00000044"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Schoenlaub</w:t>
      </w:r>
      <w:proofErr w:type="spellEnd"/>
      <w:r>
        <w:rPr>
          <w:rFonts w:ascii="Calibri" w:eastAsia="Calibri" w:hAnsi="Calibri" w:cs="Calibri"/>
          <w:color w:val="1B3051"/>
          <w:sz w:val="24"/>
          <w:szCs w:val="24"/>
          <w:highlight w:val="white"/>
        </w:rPr>
        <w:t xml:space="preserve">, Anna K, Alexander Hoeller, Sabine Hofer, Edda </w:t>
      </w:r>
      <w:proofErr w:type="spellStart"/>
      <w:r>
        <w:rPr>
          <w:rFonts w:ascii="Calibri" w:eastAsia="Calibri" w:hAnsi="Calibri" w:cs="Calibri"/>
          <w:color w:val="1B3051"/>
          <w:sz w:val="24"/>
          <w:szCs w:val="24"/>
          <w:highlight w:val="white"/>
        </w:rPr>
        <w:t>Haberlandt</w:t>
      </w:r>
      <w:proofErr w:type="spellEnd"/>
      <w:r>
        <w:rPr>
          <w:rFonts w:ascii="Calibri" w:eastAsia="Calibri" w:hAnsi="Calibri" w:cs="Calibri"/>
          <w:color w:val="1B3051"/>
          <w:sz w:val="24"/>
          <w:szCs w:val="24"/>
          <w:highlight w:val="white"/>
        </w:rPr>
        <w:t xml:space="preserve">, Elisabeth Steichen‐Gersdorf, Daniela </w:t>
      </w:r>
      <w:proofErr w:type="spellStart"/>
      <w:r>
        <w:rPr>
          <w:rFonts w:ascii="Calibri" w:eastAsia="Calibri" w:hAnsi="Calibri" w:cs="Calibri"/>
          <w:color w:val="1B3051"/>
          <w:sz w:val="24"/>
          <w:szCs w:val="24"/>
          <w:highlight w:val="white"/>
        </w:rPr>
        <w:t>Karall</w:t>
      </w:r>
      <w:proofErr w:type="spellEnd"/>
      <w:r>
        <w:rPr>
          <w:rFonts w:ascii="Calibri" w:eastAsia="Calibri" w:hAnsi="Calibri" w:cs="Calibri"/>
          <w:color w:val="1B3051"/>
          <w:sz w:val="24"/>
          <w:szCs w:val="24"/>
          <w:highlight w:val="white"/>
        </w:rPr>
        <w:t>, Dorottya Forster, and Sabine Scholl‐</w:t>
      </w:r>
      <w:proofErr w:type="spellStart"/>
      <w:r>
        <w:rPr>
          <w:rFonts w:ascii="Calibri" w:eastAsia="Calibri" w:hAnsi="Calibri" w:cs="Calibri"/>
          <w:color w:val="1B3051"/>
          <w:sz w:val="24"/>
          <w:szCs w:val="24"/>
          <w:highlight w:val="white"/>
        </w:rPr>
        <w:t>Bürgi</w:t>
      </w:r>
      <w:proofErr w:type="spellEnd"/>
      <w:r>
        <w:rPr>
          <w:rFonts w:ascii="Calibri" w:eastAsia="Calibri" w:hAnsi="Calibri" w:cs="Calibri"/>
          <w:color w:val="1B3051"/>
          <w:sz w:val="24"/>
          <w:szCs w:val="24"/>
          <w:highlight w:val="white"/>
        </w:rPr>
        <w:t xml:space="preserve">. “Treatment of an Opposing Metabolic Situation: GLUT1‐Deficiency Syndrome and Type 1 Diabetes.” </w:t>
      </w:r>
      <w:r>
        <w:rPr>
          <w:rFonts w:ascii="Calibri" w:eastAsia="Calibri" w:hAnsi="Calibri" w:cs="Calibri"/>
          <w:i/>
          <w:iCs/>
          <w:color w:val="1B3051"/>
          <w:sz w:val="24"/>
          <w:szCs w:val="24"/>
          <w:highlight w:val="white"/>
        </w:rPr>
        <w:t>JIMD Reports</w:t>
      </w:r>
      <w:r>
        <w:rPr>
          <w:rFonts w:ascii="Calibri" w:eastAsia="Calibri" w:hAnsi="Calibri" w:cs="Calibri"/>
          <w:color w:val="1B3051"/>
          <w:sz w:val="24"/>
          <w:szCs w:val="24"/>
          <w:highlight w:val="white"/>
        </w:rPr>
        <w:t xml:space="preserve"> 66, no. 2 (2025): e70007-n/a. https://doi.org/10.1002/jmd2.70007.</w:t>
      </w:r>
    </w:p>
    <w:p w14:paraId="00000045"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Scoppola</w:t>
      </w:r>
      <w:proofErr w:type="spellEnd"/>
      <w:r>
        <w:rPr>
          <w:rFonts w:ascii="Calibri" w:eastAsia="Calibri" w:hAnsi="Calibri" w:cs="Calibri"/>
          <w:color w:val="1B3051"/>
          <w:sz w:val="24"/>
          <w:szCs w:val="24"/>
          <w:highlight w:val="white"/>
        </w:rPr>
        <w:t xml:space="preserve">, Chiara, Giorgio Magli, Marta Conti, Maria Fadda, Giovanni M Luzzu, Delia M Simula, Alessandra Carta, Stefano </w:t>
      </w:r>
      <w:proofErr w:type="spellStart"/>
      <w:r>
        <w:rPr>
          <w:rFonts w:ascii="Calibri" w:eastAsia="Calibri" w:hAnsi="Calibri" w:cs="Calibri"/>
          <w:color w:val="1B3051"/>
          <w:sz w:val="24"/>
          <w:szCs w:val="24"/>
          <w:highlight w:val="white"/>
        </w:rPr>
        <w:t>Sotgiu</w:t>
      </w:r>
      <w:proofErr w:type="spellEnd"/>
      <w:r>
        <w:rPr>
          <w:rFonts w:ascii="Calibri" w:eastAsia="Calibri" w:hAnsi="Calibri" w:cs="Calibri"/>
          <w:color w:val="1B3051"/>
          <w:sz w:val="24"/>
          <w:szCs w:val="24"/>
          <w:highlight w:val="white"/>
        </w:rPr>
        <w:t xml:space="preserve">, and Susanna </w:t>
      </w:r>
      <w:proofErr w:type="spellStart"/>
      <w:r>
        <w:rPr>
          <w:rFonts w:ascii="Calibri" w:eastAsia="Calibri" w:hAnsi="Calibri" w:cs="Calibri"/>
          <w:color w:val="1B3051"/>
          <w:sz w:val="24"/>
          <w:szCs w:val="24"/>
          <w:highlight w:val="white"/>
        </w:rPr>
        <w:t>Casellato</w:t>
      </w:r>
      <w:proofErr w:type="spellEnd"/>
      <w:r>
        <w:rPr>
          <w:rFonts w:ascii="Calibri" w:eastAsia="Calibri" w:hAnsi="Calibri" w:cs="Calibri"/>
          <w:color w:val="1B3051"/>
          <w:sz w:val="24"/>
          <w:szCs w:val="24"/>
          <w:highlight w:val="white"/>
        </w:rPr>
        <w:t xml:space="preserve">. “CACNA1A-Linked Hemiplegic Migraine in GLUT 1 Deficiency Syndrome: A Case Report.” </w:t>
      </w:r>
      <w:r>
        <w:rPr>
          <w:rFonts w:ascii="Calibri" w:eastAsia="Calibri" w:hAnsi="Calibri" w:cs="Calibri"/>
          <w:i/>
          <w:iCs/>
          <w:color w:val="1B3051"/>
          <w:sz w:val="24"/>
          <w:szCs w:val="24"/>
          <w:highlight w:val="white"/>
        </w:rPr>
        <w:t>Frontiers in Neurology</w:t>
      </w:r>
      <w:r>
        <w:rPr>
          <w:rFonts w:ascii="Calibri" w:eastAsia="Calibri" w:hAnsi="Calibri" w:cs="Calibri"/>
          <w:color w:val="1B3051"/>
          <w:sz w:val="24"/>
          <w:szCs w:val="24"/>
          <w:highlight w:val="white"/>
        </w:rPr>
        <w:t xml:space="preserve"> 12 (2021): 679354. https://doi.org/10.3389/fneur.2021.679354.</w:t>
      </w:r>
    </w:p>
    <w:p w14:paraId="00000046"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Sobrinho, Lívia Maria Ferreira, Thiago Oliveira Silva, Lilia </w:t>
      </w:r>
      <w:proofErr w:type="spellStart"/>
      <w:r>
        <w:rPr>
          <w:rFonts w:ascii="Calibri" w:eastAsia="Calibri" w:hAnsi="Calibri" w:cs="Calibri"/>
          <w:color w:val="1B3051"/>
          <w:sz w:val="24"/>
          <w:szCs w:val="24"/>
          <w:highlight w:val="white"/>
        </w:rPr>
        <w:t>Farret</w:t>
      </w:r>
      <w:proofErr w:type="spellEnd"/>
      <w:r>
        <w:rPr>
          <w:rFonts w:ascii="Calibri" w:eastAsia="Calibri" w:hAnsi="Calibri" w:cs="Calibri"/>
          <w:color w:val="1B3051"/>
          <w:sz w:val="24"/>
          <w:szCs w:val="24"/>
          <w:highlight w:val="white"/>
        </w:rPr>
        <w:t xml:space="preserve"> </w:t>
      </w:r>
      <w:proofErr w:type="spellStart"/>
      <w:r>
        <w:rPr>
          <w:rFonts w:ascii="Calibri" w:eastAsia="Calibri" w:hAnsi="Calibri" w:cs="Calibri"/>
          <w:color w:val="1B3051"/>
          <w:sz w:val="24"/>
          <w:szCs w:val="24"/>
          <w:highlight w:val="white"/>
        </w:rPr>
        <w:t>Refosco</w:t>
      </w:r>
      <w:proofErr w:type="spellEnd"/>
      <w:r>
        <w:rPr>
          <w:rFonts w:ascii="Calibri" w:eastAsia="Calibri" w:hAnsi="Calibri" w:cs="Calibri"/>
          <w:color w:val="1B3051"/>
          <w:sz w:val="24"/>
          <w:szCs w:val="24"/>
          <w:highlight w:val="white"/>
        </w:rPr>
        <w:t xml:space="preserve">, Soraia Poloni, Fabiano Oliveira </w:t>
      </w:r>
      <w:proofErr w:type="spellStart"/>
      <w:r>
        <w:rPr>
          <w:rFonts w:ascii="Calibri" w:eastAsia="Calibri" w:hAnsi="Calibri" w:cs="Calibri"/>
          <w:color w:val="1B3051"/>
          <w:sz w:val="24"/>
          <w:szCs w:val="24"/>
          <w:highlight w:val="white"/>
        </w:rPr>
        <w:t>Poswar</w:t>
      </w:r>
      <w:proofErr w:type="spellEnd"/>
      <w:r>
        <w:rPr>
          <w:rFonts w:ascii="Calibri" w:eastAsia="Calibri" w:hAnsi="Calibri" w:cs="Calibri"/>
          <w:color w:val="1B3051"/>
          <w:sz w:val="24"/>
          <w:szCs w:val="24"/>
          <w:highlight w:val="white"/>
        </w:rPr>
        <w:t xml:space="preserve">, Carolina </w:t>
      </w:r>
      <w:proofErr w:type="spellStart"/>
      <w:r>
        <w:rPr>
          <w:rFonts w:ascii="Calibri" w:eastAsia="Calibri" w:hAnsi="Calibri" w:cs="Calibri"/>
          <w:color w:val="1B3051"/>
          <w:sz w:val="24"/>
          <w:szCs w:val="24"/>
          <w:highlight w:val="white"/>
        </w:rPr>
        <w:t>Fischinger</w:t>
      </w:r>
      <w:proofErr w:type="spellEnd"/>
      <w:r>
        <w:rPr>
          <w:rFonts w:ascii="Calibri" w:eastAsia="Calibri" w:hAnsi="Calibri" w:cs="Calibri"/>
          <w:color w:val="1B3051"/>
          <w:sz w:val="24"/>
          <w:szCs w:val="24"/>
          <w:highlight w:val="white"/>
        </w:rPr>
        <w:t xml:space="preserve"> Moura de Souza, Fernanda Sperb-Ludwig, and Ida Vanessa </w:t>
      </w:r>
      <w:proofErr w:type="spellStart"/>
      <w:r>
        <w:rPr>
          <w:rFonts w:ascii="Calibri" w:eastAsia="Calibri" w:hAnsi="Calibri" w:cs="Calibri"/>
          <w:color w:val="1B3051"/>
          <w:sz w:val="24"/>
          <w:szCs w:val="24"/>
          <w:highlight w:val="white"/>
        </w:rPr>
        <w:t>Doederlein</w:t>
      </w:r>
      <w:proofErr w:type="spellEnd"/>
      <w:r>
        <w:rPr>
          <w:rFonts w:ascii="Calibri" w:eastAsia="Calibri" w:hAnsi="Calibri" w:cs="Calibri"/>
          <w:color w:val="1B3051"/>
          <w:sz w:val="24"/>
          <w:szCs w:val="24"/>
          <w:highlight w:val="white"/>
        </w:rPr>
        <w:t xml:space="preserve"> Schwartz. “A Novel Frameshift Variant in the SLC2A1 Gene Causing a Mild Phenotype of GLUT1 Deficiency Syndrome: Case Report.” </w:t>
      </w:r>
      <w:r>
        <w:rPr>
          <w:rFonts w:ascii="Calibri" w:eastAsia="Calibri" w:hAnsi="Calibri" w:cs="Calibri"/>
          <w:i/>
          <w:iCs/>
          <w:color w:val="1B3051"/>
          <w:sz w:val="24"/>
          <w:szCs w:val="24"/>
          <w:highlight w:val="white"/>
        </w:rPr>
        <w:t>Molecular Genetics and Metabolism Reports</w:t>
      </w:r>
      <w:r>
        <w:rPr>
          <w:rFonts w:ascii="Calibri" w:eastAsia="Calibri" w:hAnsi="Calibri" w:cs="Calibri"/>
          <w:color w:val="1B3051"/>
          <w:sz w:val="24"/>
          <w:szCs w:val="24"/>
          <w:highlight w:val="white"/>
        </w:rPr>
        <w:t xml:space="preserve"> 41 (2024): 101164. https://doi.org/10.1016/j.ymgmr.2024.101164.</w:t>
      </w:r>
    </w:p>
    <w:p w14:paraId="00000047"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Takahashi, Satoru, Junko </w:t>
      </w:r>
      <w:proofErr w:type="spellStart"/>
      <w:r>
        <w:rPr>
          <w:rFonts w:ascii="Calibri" w:eastAsia="Calibri" w:hAnsi="Calibri" w:cs="Calibri"/>
          <w:color w:val="1B3051"/>
          <w:sz w:val="24"/>
          <w:szCs w:val="24"/>
        </w:rPr>
        <w:t>Ohinata</w:t>
      </w:r>
      <w:proofErr w:type="spellEnd"/>
      <w:r>
        <w:rPr>
          <w:rFonts w:ascii="Calibri" w:eastAsia="Calibri" w:hAnsi="Calibri" w:cs="Calibri"/>
          <w:color w:val="1B3051"/>
          <w:sz w:val="24"/>
          <w:szCs w:val="24"/>
        </w:rPr>
        <w:t xml:space="preserve">, Nao Suzuki, Satoshi Amamiya, Aya </w:t>
      </w:r>
      <w:proofErr w:type="spellStart"/>
      <w:r>
        <w:rPr>
          <w:rFonts w:ascii="Calibri" w:eastAsia="Calibri" w:hAnsi="Calibri" w:cs="Calibri"/>
          <w:color w:val="1B3051"/>
          <w:sz w:val="24"/>
          <w:szCs w:val="24"/>
        </w:rPr>
        <w:t>Kajihama</w:t>
      </w:r>
      <w:proofErr w:type="spellEnd"/>
      <w:r>
        <w:rPr>
          <w:rFonts w:ascii="Calibri" w:eastAsia="Calibri" w:hAnsi="Calibri" w:cs="Calibri"/>
          <w:color w:val="1B3051"/>
          <w:sz w:val="24"/>
          <w:szCs w:val="24"/>
        </w:rPr>
        <w:t xml:space="preserve">, Rika Sugai, Akiko Araki, Kenji Fujieda, and Hajime Tanaka. “Molecular Analysis and Anticonvulsant Therapy in Two Patients with Glucose Transporter 1 Deficiency Syndrome: A Successful Use of Zonisamide for Controlling the Seizures.” </w:t>
      </w:r>
      <w:r>
        <w:rPr>
          <w:rFonts w:ascii="Calibri" w:eastAsia="Calibri" w:hAnsi="Calibri" w:cs="Calibri"/>
          <w:i/>
          <w:iCs/>
          <w:color w:val="1B3051"/>
          <w:sz w:val="24"/>
          <w:szCs w:val="24"/>
        </w:rPr>
        <w:t>Epilepsy Research</w:t>
      </w:r>
      <w:r>
        <w:rPr>
          <w:rFonts w:ascii="Calibri" w:eastAsia="Calibri" w:hAnsi="Calibri" w:cs="Calibri"/>
          <w:color w:val="1B3051"/>
          <w:sz w:val="24"/>
          <w:szCs w:val="24"/>
        </w:rPr>
        <w:t xml:space="preserve"> 80, no. 1 (2008): 18–22. https://doi.org/10.1016/j.eplepsyres.2008.03.010.</w:t>
      </w:r>
    </w:p>
    <w:p w14:paraId="00000048"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lastRenderedPageBreak/>
        <w:t xml:space="preserve">Tornese, Gianluca, Giuseppa Patti, Maria Chiara Pellegrin, Paola Costa, Flavio Faletra, Elena </w:t>
      </w:r>
      <w:proofErr w:type="spellStart"/>
      <w:r>
        <w:rPr>
          <w:rFonts w:ascii="Calibri" w:eastAsia="Calibri" w:hAnsi="Calibri" w:cs="Calibri"/>
          <w:color w:val="1B3051"/>
          <w:sz w:val="24"/>
          <w:szCs w:val="24"/>
          <w:highlight w:val="white"/>
        </w:rPr>
        <w:t>Faleschini</w:t>
      </w:r>
      <w:proofErr w:type="spellEnd"/>
      <w:r>
        <w:rPr>
          <w:rFonts w:ascii="Calibri" w:eastAsia="Calibri" w:hAnsi="Calibri" w:cs="Calibri"/>
          <w:color w:val="1B3051"/>
          <w:sz w:val="24"/>
          <w:szCs w:val="24"/>
          <w:highlight w:val="white"/>
        </w:rPr>
        <w:t xml:space="preserve">, and Egidio Barbi. “A Case Report of Glucose Transporter 1 Deficiency Syndrome with Growth Hormone Deficiency Diagnosed before Starting Ketogenic Diet.” </w:t>
      </w:r>
      <w:r>
        <w:rPr>
          <w:rFonts w:ascii="Calibri" w:eastAsia="Calibri" w:hAnsi="Calibri" w:cs="Calibri"/>
          <w:i/>
          <w:iCs/>
          <w:color w:val="1B3051"/>
          <w:sz w:val="24"/>
          <w:szCs w:val="24"/>
          <w:highlight w:val="white"/>
        </w:rPr>
        <w:t>Italian Journal of Pediatrics</w:t>
      </w:r>
      <w:r>
        <w:rPr>
          <w:rFonts w:ascii="Calibri" w:eastAsia="Calibri" w:hAnsi="Calibri" w:cs="Calibri"/>
          <w:color w:val="1B3051"/>
          <w:sz w:val="24"/>
          <w:szCs w:val="24"/>
          <w:highlight w:val="white"/>
        </w:rPr>
        <w:t xml:space="preserve"> 46, no. 1 (2020): 1–4. https://doi.org/10.1186/s13052-020-00888-3.</w:t>
      </w:r>
    </w:p>
    <w:p w14:paraId="00000049"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Vermeer, Sascha, David A Koolen, Gepke Visser, Hein J L </w:t>
      </w:r>
      <w:proofErr w:type="spellStart"/>
      <w:r>
        <w:rPr>
          <w:rFonts w:ascii="Calibri" w:eastAsia="Calibri" w:hAnsi="Calibri" w:cs="Calibri"/>
          <w:color w:val="1B3051"/>
          <w:sz w:val="24"/>
          <w:szCs w:val="24"/>
        </w:rPr>
        <w:t>Brackel</w:t>
      </w:r>
      <w:proofErr w:type="spellEnd"/>
      <w:r>
        <w:rPr>
          <w:rFonts w:ascii="Calibri" w:eastAsia="Calibri" w:hAnsi="Calibri" w:cs="Calibri"/>
          <w:color w:val="1B3051"/>
          <w:sz w:val="24"/>
          <w:szCs w:val="24"/>
        </w:rPr>
        <w:t xml:space="preserve">, Ineke Van Der Burgt, Nicole De Leeuw, </w:t>
      </w:r>
      <w:proofErr w:type="spellStart"/>
      <w:r>
        <w:rPr>
          <w:rFonts w:ascii="Calibri" w:eastAsia="Calibri" w:hAnsi="Calibri" w:cs="Calibri"/>
          <w:color w:val="1B3051"/>
          <w:sz w:val="24"/>
          <w:szCs w:val="24"/>
        </w:rPr>
        <w:t>Michèl</w:t>
      </w:r>
      <w:proofErr w:type="spellEnd"/>
      <w:r>
        <w:rPr>
          <w:rFonts w:ascii="Calibri" w:eastAsia="Calibri" w:hAnsi="Calibri" w:cs="Calibri"/>
          <w:color w:val="1B3051"/>
          <w:sz w:val="24"/>
          <w:szCs w:val="24"/>
        </w:rPr>
        <w:t xml:space="preserve"> A </w:t>
      </w:r>
      <w:proofErr w:type="spellStart"/>
      <w:r>
        <w:rPr>
          <w:rFonts w:ascii="Calibri" w:eastAsia="Calibri" w:hAnsi="Calibri" w:cs="Calibri"/>
          <w:color w:val="1B3051"/>
          <w:sz w:val="24"/>
          <w:szCs w:val="24"/>
        </w:rPr>
        <w:t>A</w:t>
      </w:r>
      <w:proofErr w:type="spellEnd"/>
      <w:r>
        <w:rPr>
          <w:rFonts w:ascii="Calibri" w:eastAsia="Calibri" w:hAnsi="Calibri" w:cs="Calibri"/>
          <w:color w:val="1B3051"/>
          <w:sz w:val="24"/>
          <w:szCs w:val="24"/>
        </w:rPr>
        <w:t xml:space="preserve"> P Willemsen, Erik A </w:t>
      </w:r>
      <w:proofErr w:type="spellStart"/>
      <w:r>
        <w:rPr>
          <w:rFonts w:ascii="Calibri" w:eastAsia="Calibri" w:hAnsi="Calibri" w:cs="Calibri"/>
          <w:color w:val="1B3051"/>
          <w:sz w:val="24"/>
          <w:szCs w:val="24"/>
        </w:rPr>
        <w:t>Sistermans</w:t>
      </w:r>
      <w:proofErr w:type="spellEnd"/>
      <w:r>
        <w:rPr>
          <w:rFonts w:ascii="Calibri" w:eastAsia="Calibri" w:hAnsi="Calibri" w:cs="Calibri"/>
          <w:color w:val="1B3051"/>
          <w:sz w:val="24"/>
          <w:szCs w:val="24"/>
        </w:rPr>
        <w:t xml:space="preserve">, Rolph Pfundt, and Bert B </w:t>
      </w:r>
      <w:proofErr w:type="gramStart"/>
      <w:r>
        <w:rPr>
          <w:rFonts w:ascii="Calibri" w:eastAsia="Calibri" w:hAnsi="Calibri" w:cs="Calibri"/>
          <w:color w:val="1B3051"/>
          <w:sz w:val="24"/>
          <w:szCs w:val="24"/>
        </w:rPr>
        <w:t>A</w:t>
      </w:r>
      <w:proofErr w:type="gramEnd"/>
      <w:r>
        <w:rPr>
          <w:rFonts w:ascii="Calibri" w:eastAsia="Calibri" w:hAnsi="Calibri" w:cs="Calibri"/>
          <w:color w:val="1B3051"/>
          <w:sz w:val="24"/>
          <w:szCs w:val="24"/>
        </w:rPr>
        <w:t xml:space="preserve"> De Vries. “A Novel Microdeletion in 1(P34.2p34.3), Involving the SLC2A1 (GLUT1) Gene, and Severe Delayed Development.” </w:t>
      </w:r>
      <w:r>
        <w:rPr>
          <w:rFonts w:ascii="Calibri" w:eastAsia="Calibri" w:hAnsi="Calibri" w:cs="Calibri"/>
          <w:i/>
          <w:iCs/>
          <w:color w:val="1B3051"/>
          <w:sz w:val="24"/>
          <w:szCs w:val="24"/>
        </w:rPr>
        <w:t>Developmental Medicine and Child Neurology</w:t>
      </w:r>
      <w:r>
        <w:rPr>
          <w:rFonts w:ascii="Calibri" w:eastAsia="Calibri" w:hAnsi="Calibri" w:cs="Calibri"/>
          <w:color w:val="1B3051"/>
          <w:sz w:val="24"/>
          <w:szCs w:val="24"/>
        </w:rPr>
        <w:t xml:space="preserve"> 49, no. 5 (2007): 380–84. https://doi.org/10.1111/j.1469-8749.2007.00380.x.</w:t>
      </w:r>
    </w:p>
    <w:p w14:paraId="0000004A"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Wang, Dong, Juan M Pascual, Hong Yang, Kristin Engelstad, Sarah </w:t>
      </w:r>
      <w:proofErr w:type="spellStart"/>
      <w:r>
        <w:rPr>
          <w:rFonts w:ascii="Calibri" w:eastAsia="Calibri" w:hAnsi="Calibri" w:cs="Calibri"/>
          <w:color w:val="1B3051"/>
          <w:sz w:val="24"/>
          <w:szCs w:val="24"/>
        </w:rPr>
        <w:t>Jhung</w:t>
      </w:r>
      <w:proofErr w:type="spellEnd"/>
      <w:r>
        <w:rPr>
          <w:rFonts w:ascii="Calibri" w:eastAsia="Calibri" w:hAnsi="Calibri" w:cs="Calibri"/>
          <w:color w:val="1B3051"/>
          <w:sz w:val="24"/>
          <w:szCs w:val="24"/>
        </w:rPr>
        <w:t xml:space="preserve">, Ruo Peng Sun, and Darryl C De Vivo. “Glut-1 Deficiency Syndrome: Clinical, Genetic, and Therapeutic Aspects.” </w:t>
      </w:r>
      <w:r>
        <w:rPr>
          <w:rFonts w:ascii="Calibri" w:eastAsia="Calibri" w:hAnsi="Calibri" w:cs="Calibri"/>
          <w:i/>
          <w:iCs/>
          <w:color w:val="1B3051"/>
          <w:sz w:val="24"/>
          <w:szCs w:val="24"/>
        </w:rPr>
        <w:t>Annals of Neurology</w:t>
      </w:r>
      <w:r>
        <w:rPr>
          <w:rFonts w:ascii="Calibri" w:eastAsia="Calibri" w:hAnsi="Calibri" w:cs="Calibri"/>
          <w:color w:val="1B3051"/>
          <w:sz w:val="24"/>
          <w:szCs w:val="24"/>
        </w:rPr>
        <w:t xml:space="preserve"> 57, no. 1 (2005): 111–18. https://doi.org/10.1002/ana.20331.</w:t>
      </w:r>
    </w:p>
    <w:p w14:paraId="0000004B" w14:textId="77777777" w:rsidR="002232C9" w:rsidRDefault="00000000">
      <w:pPr>
        <w:numPr>
          <w:ilvl w:val="0"/>
          <w:numId w:val="1"/>
        </w:numPr>
        <w:rPr>
          <w:rFonts w:ascii="Calibri" w:eastAsia="Calibri" w:hAnsi="Calibri" w:cs="Calibri"/>
          <w:color w:val="1B3051"/>
          <w:sz w:val="24"/>
          <w:szCs w:val="24"/>
        </w:rPr>
      </w:pPr>
      <w:r>
        <w:rPr>
          <w:rFonts w:ascii="Calibri" w:eastAsia="Calibri" w:hAnsi="Calibri" w:cs="Calibri"/>
          <w:color w:val="1B3051"/>
          <w:sz w:val="24"/>
          <w:szCs w:val="24"/>
        </w:rPr>
        <w:t xml:space="preserve">Wang, Dong, Pamela Kranz-Eble, and Darryl C De Vivo. “Mutational Analysis of GLUT1 (SLC2A1) in Glut-1 Deficiency Syndrome.” </w:t>
      </w:r>
      <w:r>
        <w:rPr>
          <w:rFonts w:ascii="Calibri" w:eastAsia="Calibri" w:hAnsi="Calibri" w:cs="Calibri"/>
          <w:i/>
          <w:iCs/>
          <w:color w:val="1B3051"/>
          <w:sz w:val="24"/>
          <w:szCs w:val="24"/>
        </w:rPr>
        <w:t>Human Mutation</w:t>
      </w:r>
      <w:r>
        <w:rPr>
          <w:rFonts w:ascii="Calibri" w:eastAsia="Calibri" w:hAnsi="Calibri" w:cs="Calibri"/>
          <w:color w:val="1B3051"/>
          <w:sz w:val="24"/>
          <w:szCs w:val="24"/>
        </w:rPr>
        <w:t xml:space="preserve"> 16, no. 3 (2000): 224–31. </w:t>
      </w:r>
      <w:hyperlink r:id="rId19">
        <w:r>
          <w:rPr>
            <w:rFonts w:ascii="Calibri" w:eastAsia="Calibri" w:hAnsi="Calibri" w:cs="Calibri"/>
            <w:color w:val="1155CC"/>
            <w:sz w:val="24"/>
            <w:szCs w:val="24"/>
            <w:u w:val="single"/>
          </w:rPr>
          <w:t>https://doi.org/10.1002/1098-1004(200009)16:3</w:t>
        </w:r>
      </w:hyperlink>
      <w:r>
        <w:rPr>
          <w:rFonts w:ascii="Calibri" w:eastAsia="Calibri" w:hAnsi="Calibri" w:cs="Calibri"/>
          <w:color w:val="1B3051"/>
          <w:sz w:val="24"/>
          <w:szCs w:val="24"/>
        </w:rPr>
        <w:t>&lt;</w:t>
      </w:r>
      <w:proofErr w:type="gramStart"/>
      <w:r>
        <w:rPr>
          <w:rFonts w:ascii="Calibri" w:eastAsia="Calibri" w:hAnsi="Calibri" w:cs="Calibri"/>
          <w:color w:val="1B3051"/>
          <w:sz w:val="24"/>
          <w:szCs w:val="24"/>
        </w:rPr>
        <w:t>224::</w:t>
      </w:r>
      <w:proofErr w:type="gramEnd"/>
      <w:r>
        <w:rPr>
          <w:rFonts w:ascii="Calibri" w:eastAsia="Calibri" w:hAnsi="Calibri" w:cs="Calibri"/>
          <w:color w:val="1B3051"/>
          <w:sz w:val="24"/>
          <w:szCs w:val="24"/>
        </w:rPr>
        <w:t>AID-HUMU5&gt;3.0.CO;2-P.</w:t>
      </w:r>
    </w:p>
    <w:p w14:paraId="0000004C"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Wang, Richard C, Eunice E Lee, Nicole De Simone, Gauri </w:t>
      </w:r>
      <w:proofErr w:type="spellStart"/>
      <w:r>
        <w:rPr>
          <w:rFonts w:ascii="Calibri" w:eastAsia="Calibri" w:hAnsi="Calibri" w:cs="Calibri"/>
          <w:color w:val="1B3051"/>
          <w:sz w:val="24"/>
          <w:szCs w:val="24"/>
          <w:highlight w:val="white"/>
        </w:rPr>
        <w:t>Kathote</w:t>
      </w:r>
      <w:proofErr w:type="spellEnd"/>
      <w:r>
        <w:rPr>
          <w:rFonts w:ascii="Calibri" w:eastAsia="Calibri" w:hAnsi="Calibri" w:cs="Calibri"/>
          <w:color w:val="1B3051"/>
          <w:sz w:val="24"/>
          <w:szCs w:val="24"/>
          <w:highlight w:val="white"/>
        </w:rPr>
        <w:t xml:space="preserve">, Sharon Primeaux, Adrian Avila, Dong-Min Yu, et al. “Red Blood Cells as Glucose Carriers to the Human Brain: Modulation of Cerebral Activity by Erythrocyte Exchange Transfusion in Glut1 Deficiency (G1D).” </w:t>
      </w:r>
      <w:r>
        <w:rPr>
          <w:rFonts w:ascii="Calibri" w:eastAsia="Calibri" w:hAnsi="Calibri" w:cs="Calibri"/>
          <w:i/>
          <w:iCs/>
          <w:color w:val="1B3051"/>
          <w:sz w:val="24"/>
          <w:szCs w:val="24"/>
          <w:highlight w:val="white"/>
        </w:rPr>
        <w:t>Journal of Cerebral Blood Flow and Metabolism</w:t>
      </w:r>
      <w:r>
        <w:rPr>
          <w:rFonts w:ascii="Calibri" w:eastAsia="Calibri" w:hAnsi="Calibri" w:cs="Calibri"/>
          <w:color w:val="1B3051"/>
          <w:sz w:val="24"/>
          <w:szCs w:val="24"/>
          <w:highlight w:val="white"/>
        </w:rPr>
        <w:t xml:space="preserve"> 43, no. 3 (2023): 357–68. https://doi.org/10.1177/0271678X221146121.</w:t>
      </w:r>
    </w:p>
    <w:p w14:paraId="0000004D"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t>Wanigasinghe</w:t>
      </w:r>
      <w:proofErr w:type="spellEnd"/>
      <w:r>
        <w:rPr>
          <w:rFonts w:ascii="Calibri" w:eastAsia="Calibri" w:hAnsi="Calibri" w:cs="Calibri"/>
          <w:color w:val="1B3051"/>
          <w:sz w:val="24"/>
          <w:szCs w:val="24"/>
          <w:highlight w:val="white"/>
        </w:rPr>
        <w:t xml:space="preserve">, </w:t>
      </w:r>
      <w:proofErr w:type="spellStart"/>
      <w:r>
        <w:rPr>
          <w:rFonts w:ascii="Calibri" w:eastAsia="Calibri" w:hAnsi="Calibri" w:cs="Calibri"/>
          <w:color w:val="1B3051"/>
          <w:sz w:val="24"/>
          <w:szCs w:val="24"/>
          <w:highlight w:val="white"/>
        </w:rPr>
        <w:t>Jithangi</w:t>
      </w:r>
      <w:proofErr w:type="spellEnd"/>
      <w:r>
        <w:rPr>
          <w:rFonts w:ascii="Calibri" w:eastAsia="Calibri" w:hAnsi="Calibri" w:cs="Calibri"/>
          <w:color w:val="1B3051"/>
          <w:sz w:val="24"/>
          <w:szCs w:val="24"/>
          <w:highlight w:val="white"/>
        </w:rPr>
        <w:t xml:space="preserve">, Kasun Jayasundara, and Eresha </w:t>
      </w:r>
      <w:proofErr w:type="spellStart"/>
      <w:r>
        <w:rPr>
          <w:rFonts w:ascii="Calibri" w:eastAsia="Calibri" w:hAnsi="Calibri" w:cs="Calibri"/>
          <w:color w:val="1B3051"/>
          <w:sz w:val="24"/>
          <w:szCs w:val="24"/>
          <w:highlight w:val="white"/>
        </w:rPr>
        <w:t>Jasinghe</w:t>
      </w:r>
      <w:proofErr w:type="spellEnd"/>
      <w:r>
        <w:rPr>
          <w:rFonts w:ascii="Calibri" w:eastAsia="Calibri" w:hAnsi="Calibri" w:cs="Calibri"/>
          <w:color w:val="1B3051"/>
          <w:sz w:val="24"/>
          <w:szCs w:val="24"/>
          <w:highlight w:val="white"/>
        </w:rPr>
        <w:t xml:space="preserve">. “Autosomal Recessively Inherited Glucose Transporter-1 Deficiency Syndrome with Acanthocytosis: A Case Report.” </w:t>
      </w:r>
      <w:r>
        <w:rPr>
          <w:rFonts w:ascii="Calibri" w:eastAsia="Calibri" w:hAnsi="Calibri" w:cs="Calibri"/>
          <w:i/>
          <w:iCs/>
          <w:color w:val="1B3051"/>
          <w:sz w:val="24"/>
          <w:szCs w:val="24"/>
          <w:highlight w:val="white"/>
        </w:rPr>
        <w:t>Journal of Pediatric Neurology</w:t>
      </w:r>
      <w:r>
        <w:rPr>
          <w:rFonts w:ascii="Calibri" w:eastAsia="Calibri" w:hAnsi="Calibri" w:cs="Calibri"/>
          <w:color w:val="1B3051"/>
          <w:sz w:val="24"/>
          <w:szCs w:val="24"/>
          <w:highlight w:val="white"/>
        </w:rPr>
        <w:t xml:space="preserve"> 21, no. 6 (2023): 453–57. https://doi.org/10.1055/s-0043-57007.</w:t>
      </w:r>
    </w:p>
    <w:p w14:paraId="0000004E"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Wei, Zihan, </w:t>
      </w:r>
      <w:proofErr w:type="spellStart"/>
      <w:r>
        <w:rPr>
          <w:rFonts w:ascii="Calibri" w:eastAsia="Calibri" w:hAnsi="Calibri" w:cs="Calibri"/>
          <w:color w:val="1B3051"/>
          <w:sz w:val="24"/>
          <w:szCs w:val="24"/>
          <w:highlight w:val="white"/>
        </w:rPr>
        <w:t>Luojun</w:t>
      </w:r>
      <w:proofErr w:type="spellEnd"/>
      <w:r>
        <w:rPr>
          <w:rFonts w:ascii="Calibri" w:eastAsia="Calibri" w:hAnsi="Calibri" w:cs="Calibri"/>
          <w:color w:val="1B3051"/>
          <w:sz w:val="24"/>
          <w:szCs w:val="24"/>
          <w:highlight w:val="white"/>
        </w:rPr>
        <w:t xml:space="preserve"> Wang, and </w:t>
      </w:r>
      <w:proofErr w:type="spellStart"/>
      <w:r>
        <w:rPr>
          <w:rFonts w:ascii="Calibri" w:eastAsia="Calibri" w:hAnsi="Calibri" w:cs="Calibri"/>
          <w:color w:val="1B3051"/>
          <w:sz w:val="24"/>
          <w:szCs w:val="24"/>
          <w:highlight w:val="white"/>
        </w:rPr>
        <w:t>Yanchun</w:t>
      </w:r>
      <w:proofErr w:type="spellEnd"/>
      <w:r>
        <w:rPr>
          <w:rFonts w:ascii="Calibri" w:eastAsia="Calibri" w:hAnsi="Calibri" w:cs="Calibri"/>
          <w:color w:val="1B3051"/>
          <w:sz w:val="24"/>
          <w:szCs w:val="24"/>
          <w:highlight w:val="white"/>
        </w:rPr>
        <w:t xml:space="preserve"> Deng. “Treatment of Myoclonic-Atonic Epilepsy Caused by SLC2A1 de Novo Mutation with Ketogenic Diet: A Case Report.” </w:t>
      </w:r>
      <w:r>
        <w:rPr>
          <w:rFonts w:ascii="Calibri" w:eastAsia="Calibri" w:hAnsi="Calibri" w:cs="Calibri"/>
          <w:i/>
          <w:iCs/>
          <w:color w:val="1B3051"/>
          <w:sz w:val="24"/>
          <w:szCs w:val="24"/>
          <w:highlight w:val="white"/>
        </w:rPr>
        <w:t>Medicine (Baltimore)</w:t>
      </w:r>
      <w:r>
        <w:rPr>
          <w:rFonts w:ascii="Calibri" w:eastAsia="Calibri" w:hAnsi="Calibri" w:cs="Calibri"/>
          <w:color w:val="1B3051"/>
          <w:sz w:val="24"/>
          <w:szCs w:val="24"/>
          <w:highlight w:val="white"/>
        </w:rPr>
        <w:t xml:space="preserve"> 98, no. 18 (2019): e15428–e15428. https://doi.org/10.1097/MD.0000000000015428.</w:t>
      </w:r>
    </w:p>
    <w:p w14:paraId="0000004F"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 xml:space="preserve">Weller, Claudia M, Wilhelmina G Leen, Brian GR Neville, John S Duncan, </w:t>
      </w:r>
      <w:proofErr w:type="spellStart"/>
      <w:r>
        <w:rPr>
          <w:rFonts w:ascii="Calibri" w:eastAsia="Calibri" w:hAnsi="Calibri" w:cs="Calibri"/>
          <w:color w:val="3A3A3A"/>
          <w:sz w:val="24"/>
          <w:szCs w:val="24"/>
          <w:highlight w:val="white"/>
        </w:rPr>
        <w:t>Boukje</w:t>
      </w:r>
      <w:proofErr w:type="spellEnd"/>
      <w:r>
        <w:rPr>
          <w:rFonts w:ascii="Calibri" w:eastAsia="Calibri" w:hAnsi="Calibri" w:cs="Calibri"/>
          <w:color w:val="3A3A3A"/>
          <w:sz w:val="24"/>
          <w:szCs w:val="24"/>
          <w:highlight w:val="white"/>
        </w:rPr>
        <w:t xml:space="preserve"> de Vries, Marije A </w:t>
      </w:r>
      <w:proofErr w:type="spellStart"/>
      <w:r>
        <w:rPr>
          <w:rFonts w:ascii="Calibri" w:eastAsia="Calibri" w:hAnsi="Calibri" w:cs="Calibri"/>
          <w:color w:val="3A3A3A"/>
          <w:sz w:val="24"/>
          <w:szCs w:val="24"/>
          <w:highlight w:val="white"/>
        </w:rPr>
        <w:t>Geilenkirchen</w:t>
      </w:r>
      <w:proofErr w:type="spellEnd"/>
      <w:r>
        <w:rPr>
          <w:rFonts w:ascii="Calibri" w:eastAsia="Calibri" w:hAnsi="Calibri" w:cs="Calibri"/>
          <w:color w:val="3A3A3A"/>
          <w:sz w:val="24"/>
          <w:szCs w:val="24"/>
          <w:highlight w:val="white"/>
        </w:rPr>
        <w:t xml:space="preserve">, Joost Haan, et al. “A Novel SLC2A1 Mutation Linking Hemiplegic Migraine with Alternating Hemiplegia of Childhood.” </w:t>
      </w:r>
      <w:r>
        <w:rPr>
          <w:rFonts w:ascii="Calibri" w:eastAsia="Calibri" w:hAnsi="Calibri" w:cs="Calibri"/>
          <w:i/>
          <w:iCs/>
          <w:color w:val="3A3A3A"/>
          <w:sz w:val="24"/>
          <w:szCs w:val="24"/>
          <w:highlight w:val="white"/>
        </w:rPr>
        <w:t>Cephalalgia</w:t>
      </w:r>
      <w:r>
        <w:rPr>
          <w:rFonts w:ascii="Calibri" w:eastAsia="Calibri" w:hAnsi="Calibri" w:cs="Calibri"/>
          <w:color w:val="3A3A3A"/>
          <w:sz w:val="24"/>
          <w:szCs w:val="24"/>
          <w:highlight w:val="white"/>
        </w:rPr>
        <w:t xml:space="preserve"> 35, no. 1 (2015): 10–15. https://doi.org/10.1177/0333102414532379.</w:t>
      </w:r>
    </w:p>
    <w:p w14:paraId="00000050"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Willemsen, </w:t>
      </w:r>
      <w:proofErr w:type="spellStart"/>
      <w:r>
        <w:rPr>
          <w:rFonts w:ascii="Calibri" w:eastAsia="Calibri" w:hAnsi="Calibri" w:cs="Calibri"/>
          <w:color w:val="1B3051"/>
          <w:sz w:val="24"/>
          <w:szCs w:val="24"/>
          <w:highlight w:val="white"/>
        </w:rPr>
        <w:t>Michèl</w:t>
      </w:r>
      <w:proofErr w:type="spellEnd"/>
      <w:r>
        <w:rPr>
          <w:rFonts w:ascii="Calibri" w:eastAsia="Calibri" w:hAnsi="Calibri" w:cs="Calibri"/>
          <w:color w:val="1B3051"/>
          <w:sz w:val="24"/>
          <w:szCs w:val="24"/>
          <w:highlight w:val="white"/>
        </w:rPr>
        <w:t xml:space="preserve"> A, Lisenka ELM Vissers, Marcel M Verbeek, Bregje W van Bon, Sinje </w:t>
      </w:r>
      <w:proofErr w:type="spellStart"/>
      <w:r>
        <w:rPr>
          <w:rFonts w:ascii="Calibri" w:eastAsia="Calibri" w:hAnsi="Calibri" w:cs="Calibri"/>
          <w:color w:val="1B3051"/>
          <w:sz w:val="24"/>
          <w:szCs w:val="24"/>
          <w:highlight w:val="white"/>
        </w:rPr>
        <w:t>Geuer</w:t>
      </w:r>
      <w:proofErr w:type="spellEnd"/>
      <w:r>
        <w:rPr>
          <w:rFonts w:ascii="Calibri" w:eastAsia="Calibri" w:hAnsi="Calibri" w:cs="Calibri"/>
          <w:color w:val="1B3051"/>
          <w:sz w:val="24"/>
          <w:szCs w:val="24"/>
          <w:highlight w:val="white"/>
        </w:rPr>
        <w:t xml:space="preserve">, Christian </w:t>
      </w:r>
      <w:proofErr w:type="spellStart"/>
      <w:r>
        <w:rPr>
          <w:rFonts w:ascii="Calibri" w:eastAsia="Calibri" w:hAnsi="Calibri" w:cs="Calibri"/>
          <w:color w:val="1B3051"/>
          <w:sz w:val="24"/>
          <w:szCs w:val="24"/>
          <w:highlight w:val="white"/>
        </w:rPr>
        <w:t>Gilissen</w:t>
      </w:r>
      <w:proofErr w:type="spellEnd"/>
      <w:r>
        <w:rPr>
          <w:rFonts w:ascii="Calibri" w:eastAsia="Calibri" w:hAnsi="Calibri" w:cs="Calibri"/>
          <w:color w:val="1B3051"/>
          <w:sz w:val="24"/>
          <w:szCs w:val="24"/>
          <w:highlight w:val="white"/>
        </w:rPr>
        <w:t xml:space="preserve">, Joerg Klepper, et al. “Upstream SLC2A1 Translation Initiation Causes GLUT1 Deficiency Syndrome.” </w:t>
      </w:r>
      <w:r>
        <w:rPr>
          <w:rFonts w:ascii="Calibri" w:eastAsia="Calibri" w:hAnsi="Calibri" w:cs="Calibri"/>
          <w:i/>
          <w:iCs/>
          <w:color w:val="1B3051"/>
          <w:sz w:val="24"/>
          <w:szCs w:val="24"/>
          <w:highlight w:val="white"/>
        </w:rPr>
        <w:t xml:space="preserve">European Journal of Human </w:t>
      </w:r>
      <w:proofErr w:type="gramStart"/>
      <w:r>
        <w:rPr>
          <w:rFonts w:ascii="Calibri" w:eastAsia="Calibri" w:hAnsi="Calibri" w:cs="Calibri"/>
          <w:i/>
          <w:iCs/>
          <w:color w:val="1B3051"/>
          <w:sz w:val="24"/>
          <w:szCs w:val="24"/>
          <w:highlight w:val="white"/>
        </w:rPr>
        <w:t>Genetics :</w:t>
      </w:r>
      <w:proofErr w:type="gramEnd"/>
      <w:r>
        <w:rPr>
          <w:rFonts w:ascii="Calibri" w:eastAsia="Calibri" w:hAnsi="Calibri" w:cs="Calibri"/>
          <w:i/>
          <w:iCs/>
          <w:color w:val="1B3051"/>
          <w:sz w:val="24"/>
          <w:szCs w:val="24"/>
          <w:highlight w:val="white"/>
        </w:rPr>
        <w:t xml:space="preserve"> EJHG</w:t>
      </w:r>
      <w:r>
        <w:rPr>
          <w:rFonts w:ascii="Calibri" w:eastAsia="Calibri" w:hAnsi="Calibri" w:cs="Calibri"/>
          <w:color w:val="1B3051"/>
          <w:sz w:val="24"/>
          <w:szCs w:val="24"/>
          <w:highlight w:val="white"/>
        </w:rPr>
        <w:t xml:space="preserve"> 25, no. 6 (2017): 771–74. https://doi.org/10.1038/ejhg.2017.45.</w:t>
      </w:r>
    </w:p>
    <w:p w14:paraId="00000051" w14:textId="77777777" w:rsidR="002232C9" w:rsidRDefault="00000000">
      <w:pPr>
        <w:numPr>
          <w:ilvl w:val="0"/>
          <w:numId w:val="1"/>
        </w:numPr>
        <w:rPr>
          <w:rFonts w:ascii="Calibri" w:eastAsia="Calibri" w:hAnsi="Calibri" w:cs="Calibri"/>
          <w:color w:val="1B3051"/>
          <w:sz w:val="24"/>
          <w:szCs w:val="24"/>
          <w:highlight w:val="white"/>
        </w:rPr>
      </w:pPr>
      <w:proofErr w:type="spellStart"/>
      <w:r>
        <w:rPr>
          <w:rFonts w:ascii="Calibri" w:eastAsia="Calibri" w:hAnsi="Calibri" w:cs="Calibri"/>
          <w:color w:val="1B3051"/>
          <w:sz w:val="24"/>
          <w:szCs w:val="24"/>
          <w:highlight w:val="white"/>
        </w:rPr>
        <w:lastRenderedPageBreak/>
        <w:t>Winczewska</w:t>
      </w:r>
      <w:proofErr w:type="spellEnd"/>
      <w:r>
        <w:rPr>
          <w:rFonts w:ascii="Calibri" w:eastAsia="Calibri" w:hAnsi="Calibri" w:cs="Calibri"/>
          <w:color w:val="1B3051"/>
          <w:sz w:val="24"/>
          <w:szCs w:val="24"/>
          <w:highlight w:val="white"/>
        </w:rPr>
        <w:t>-Wiktor, Anna, Dorota Hoffman-</w:t>
      </w:r>
      <w:proofErr w:type="spellStart"/>
      <w:r>
        <w:rPr>
          <w:rFonts w:ascii="Calibri" w:eastAsia="Calibri" w:hAnsi="Calibri" w:cs="Calibri"/>
          <w:color w:val="1B3051"/>
          <w:sz w:val="24"/>
          <w:szCs w:val="24"/>
          <w:highlight w:val="white"/>
        </w:rPr>
        <w:t>Zacharska</w:t>
      </w:r>
      <w:proofErr w:type="spellEnd"/>
      <w:r>
        <w:rPr>
          <w:rFonts w:ascii="Calibri" w:eastAsia="Calibri" w:hAnsi="Calibri" w:cs="Calibri"/>
          <w:color w:val="1B3051"/>
          <w:sz w:val="24"/>
          <w:szCs w:val="24"/>
          <w:highlight w:val="white"/>
        </w:rPr>
        <w:t>, Monika Starczewska, Izabela Kaczmarek, Magdalena Badura-</w:t>
      </w:r>
      <w:proofErr w:type="spellStart"/>
      <w:r>
        <w:rPr>
          <w:rFonts w:ascii="Calibri" w:eastAsia="Calibri" w:hAnsi="Calibri" w:cs="Calibri"/>
          <w:color w:val="1B3051"/>
          <w:sz w:val="24"/>
          <w:szCs w:val="24"/>
          <w:highlight w:val="white"/>
        </w:rPr>
        <w:t>Stronka</w:t>
      </w:r>
      <w:proofErr w:type="spellEnd"/>
      <w:r>
        <w:rPr>
          <w:rFonts w:ascii="Calibri" w:eastAsia="Calibri" w:hAnsi="Calibri" w:cs="Calibri"/>
          <w:color w:val="1B3051"/>
          <w:sz w:val="24"/>
          <w:szCs w:val="24"/>
          <w:highlight w:val="white"/>
        </w:rPr>
        <w:t xml:space="preserve">, and Barbara Steinborn. “Variety of Symptoms of GLUT1 Deficiency Syndrome in Three-Generation Family.” </w:t>
      </w:r>
      <w:r>
        <w:rPr>
          <w:rFonts w:ascii="Calibri" w:eastAsia="Calibri" w:hAnsi="Calibri" w:cs="Calibri"/>
          <w:i/>
          <w:iCs/>
          <w:color w:val="1B3051"/>
          <w:sz w:val="24"/>
          <w:szCs w:val="24"/>
          <w:highlight w:val="white"/>
        </w:rPr>
        <w:t>Epilepsy &amp; Behavior</w:t>
      </w:r>
      <w:r>
        <w:rPr>
          <w:rFonts w:ascii="Calibri" w:eastAsia="Calibri" w:hAnsi="Calibri" w:cs="Calibri"/>
          <w:color w:val="1B3051"/>
          <w:sz w:val="24"/>
          <w:szCs w:val="24"/>
          <w:highlight w:val="white"/>
        </w:rPr>
        <w:t xml:space="preserve"> 106 (2020): 107036. https://doi.org/10.1016/j.yebeh.2020.107036.</w:t>
      </w:r>
    </w:p>
    <w:p w14:paraId="00000052"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 xml:space="preserve">Wolking, Stefan, Felicitas Becker, Thomas Bast, Adelheid Wiemer-Kruel, Thomas Mayer, Holger Lerche, and Yvonne G Weber. “Focal Epilepsy in Glucose Transporter Type 1 (Glut1) Defects: Case Reports and a Review of Literature.” </w:t>
      </w:r>
      <w:r>
        <w:rPr>
          <w:rFonts w:ascii="Calibri" w:eastAsia="Calibri" w:hAnsi="Calibri" w:cs="Calibri"/>
          <w:i/>
          <w:iCs/>
          <w:color w:val="3A3A3A"/>
          <w:sz w:val="24"/>
          <w:szCs w:val="24"/>
          <w:highlight w:val="white"/>
        </w:rPr>
        <w:t>Journal of Neurology</w:t>
      </w:r>
      <w:r>
        <w:rPr>
          <w:rFonts w:ascii="Calibri" w:eastAsia="Calibri" w:hAnsi="Calibri" w:cs="Calibri"/>
          <w:color w:val="3A3A3A"/>
          <w:sz w:val="24"/>
          <w:szCs w:val="24"/>
          <w:highlight w:val="white"/>
        </w:rPr>
        <w:t xml:space="preserve"> 261, no. 10 (2014): 1881–86. https://doi.org/10.1007/s00415-014-7433-5.</w:t>
      </w:r>
    </w:p>
    <w:p w14:paraId="00000053" w14:textId="77777777" w:rsidR="002232C9" w:rsidRDefault="00000000">
      <w:pPr>
        <w:numPr>
          <w:ilvl w:val="0"/>
          <w:numId w:val="1"/>
        </w:numPr>
        <w:rPr>
          <w:rFonts w:ascii="Calibri" w:eastAsia="Calibri" w:hAnsi="Calibri" w:cs="Calibri"/>
          <w:color w:val="3A3A3A"/>
          <w:sz w:val="24"/>
          <w:szCs w:val="24"/>
          <w:highlight w:val="white"/>
        </w:rPr>
      </w:pPr>
      <w:r>
        <w:rPr>
          <w:rFonts w:ascii="Calibri" w:eastAsia="Calibri" w:hAnsi="Calibri" w:cs="Calibri"/>
          <w:color w:val="3A3A3A"/>
          <w:sz w:val="24"/>
          <w:szCs w:val="24"/>
          <w:highlight w:val="white"/>
        </w:rPr>
        <w:t>Woo, Sat Byul, Kon-</w:t>
      </w:r>
      <w:proofErr w:type="spellStart"/>
      <w:r>
        <w:rPr>
          <w:rFonts w:ascii="Calibri" w:eastAsia="Calibri" w:hAnsi="Calibri" w:cs="Calibri"/>
          <w:color w:val="3A3A3A"/>
          <w:sz w:val="24"/>
          <w:szCs w:val="24"/>
          <w:highlight w:val="white"/>
        </w:rPr>
        <w:t>Hee</w:t>
      </w:r>
      <w:proofErr w:type="spellEnd"/>
      <w:r>
        <w:rPr>
          <w:rFonts w:ascii="Calibri" w:eastAsia="Calibri" w:hAnsi="Calibri" w:cs="Calibri"/>
          <w:color w:val="3A3A3A"/>
          <w:sz w:val="24"/>
          <w:szCs w:val="24"/>
          <w:highlight w:val="white"/>
        </w:rPr>
        <w:t xml:space="preserve"> Lee, Hoon-Chul Kang, Hong Yang, Darryl C De Vivo, and Sung Koo Kim. “First Report of Glucose Transporter 1 Deficiency Syndrome in Korea with a Novel Splice Site Mutation.” </w:t>
      </w:r>
      <w:r>
        <w:rPr>
          <w:rFonts w:ascii="Calibri" w:eastAsia="Calibri" w:hAnsi="Calibri" w:cs="Calibri"/>
          <w:i/>
          <w:iCs/>
          <w:color w:val="3A3A3A"/>
          <w:sz w:val="24"/>
          <w:szCs w:val="24"/>
          <w:highlight w:val="white"/>
        </w:rPr>
        <w:t>Gene</w:t>
      </w:r>
      <w:r>
        <w:rPr>
          <w:rFonts w:ascii="Calibri" w:eastAsia="Calibri" w:hAnsi="Calibri" w:cs="Calibri"/>
          <w:color w:val="3A3A3A"/>
          <w:sz w:val="24"/>
          <w:szCs w:val="24"/>
          <w:highlight w:val="white"/>
        </w:rPr>
        <w:t xml:space="preserve"> 506, no. 2 (2012): 380–82. https://doi.org/10.1016/j.gene.2012.06.095.</w:t>
      </w:r>
    </w:p>
    <w:p w14:paraId="00000054"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Yu, </w:t>
      </w:r>
      <w:proofErr w:type="spellStart"/>
      <w:r>
        <w:rPr>
          <w:rFonts w:ascii="Calibri" w:eastAsia="Calibri" w:hAnsi="Calibri" w:cs="Calibri"/>
          <w:color w:val="1B3051"/>
          <w:sz w:val="24"/>
          <w:szCs w:val="24"/>
          <w:highlight w:val="white"/>
        </w:rPr>
        <w:t>Miaomiao</w:t>
      </w:r>
      <w:proofErr w:type="spellEnd"/>
      <w:r>
        <w:rPr>
          <w:rFonts w:ascii="Calibri" w:eastAsia="Calibri" w:hAnsi="Calibri" w:cs="Calibri"/>
          <w:color w:val="1B3051"/>
          <w:sz w:val="24"/>
          <w:szCs w:val="24"/>
          <w:highlight w:val="white"/>
        </w:rPr>
        <w:t xml:space="preserve">, Jing Miao, Yudan </w:t>
      </w:r>
      <w:proofErr w:type="spellStart"/>
      <w:r>
        <w:rPr>
          <w:rFonts w:ascii="Calibri" w:eastAsia="Calibri" w:hAnsi="Calibri" w:cs="Calibri"/>
          <w:color w:val="1B3051"/>
          <w:sz w:val="24"/>
          <w:szCs w:val="24"/>
          <w:highlight w:val="white"/>
        </w:rPr>
        <w:t>Lv</w:t>
      </w:r>
      <w:proofErr w:type="spellEnd"/>
      <w:r>
        <w:rPr>
          <w:rFonts w:ascii="Calibri" w:eastAsia="Calibri" w:hAnsi="Calibri" w:cs="Calibri"/>
          <w:color w:val="1B3051"/>
          <w:sz w:val="24"/>
          <w:szCs w:val="24"/>
          <w:highlight w:val="white"/>
        </w:rPr>
        <w:t xml:space="preserve">, Xue Wang, </w:t>
      </w:r>
      <w:proofErr w:type="spellStart"/>
      <w:r>
        <w:rPr>
          <w:rFonts w:ascii="Calibri" w:eastAsia="Calibri" w:hAnsi="Calibri" w:cs="Calibri"/>
          <w:color w:val="1B3051"/>
          <w:sz w:val="24"/>
          <w:szCs w:val="24"/>
          <w:highlight w:val="white"/>
        </w:rPr>
        <w:t>Wuqiong</w:t>
      </w:r>
      <w:proofErr w:type="spellEnd"/>
      <w:r>
        <w:rPr>
          <w:rFonts w:ascii="Calibri" w:eastAsia="Calibri" w:hAnsi="Calibri" w:cs="Calibri"/>
          <w:color w:val="1B3051"/>
          <w:sz w:val="24"/>
          <w:szCs w:val="24"/>
          <w:highlight w:val="white"/>
        </w:rPr>
        <w:t xml:space="preserve"> Zhang, Na Shao, and Hongmei Meng. “A Challenging Diagnosis of Atypical Glut1-DS: A Case Report and Literature Review.” </w:t>
      </w:r>
      <w:r>
        <w:rPr>
          <w:rFonts w:ascii="Calibri" w:eastAsia="Calibri" w:hAnsi="Calibri" w:cs="Calibri"/>
          <w:i/>
          <w:iCs/>
          <w:color w:val="1B3051"/>
          <w:sz w:val="24"/>
          <w:szCs w:val="24"/>
          <w:highlight w:val="white"/>
        </w:rPr>
        <w:t>Frontiers in Neurology</w:t>
      </w:r>
      <w:r>
        <w:rPr>
          <w:rFonts w:ascii="Calibri" w:eastAsia="Calibri" w:hAnsi="Calibri" w:cs="Calibri"/>
          <w:color w:val="1B3051"/>
          <w:sz w:val="24"/>
          <w:szCs w:val="24"/>
          <w:highlight w:val="white"/>
        </w:rPr>
        <w:t xml:space="preserve"> 11 (2021): 549331. https://doi.org/10.3389/fneur.2020.549331.</w:t>
      </w:r>
    </w:p>
    <w:p w14:paraId="00000055" w14:textId="77777777" w:rsidR="002232C9" w:rsidRDefault="00000000">
      <w:pPr>
        <w:numPr>
          <w:ilvl w:val="0"/>
          <w:numId w:val="1"/>
        </w:numPr>
        <w:rPr>
          <w:rFonts w:ascii="Calibri" w:eastAsia="Calibri" w:hAnsi="Calibri" w:cs="Calibri"/>
          <w:color w:val="1B3051"/>
          <w:sz w:val="24"/>
          <w:szCs w:val="24"/>
          <w:highlight w:val="white"/>
        </w:rPr>
      </w:pPr>
      <w:r>
        <w:rPr>
          <w:rFonts w:ascii="Calibri" w:eastAsia="Calibri" w:hAnsi="Calibri" w:cs="Calibri"/>
          <w:color w:val="1B3051"/>
          <w:sz w:val="24"/>
          <w:szCs w:val="24"/>
          <w:highlight w:val="white"/>
        </w:rPr>
        <w:t xml:space="preserve">Zhang, Mei-Jiao, Shi-Min Zhang, Qing-Ping Zhang, Yong-Xin Wen, Jia-Ping Wang, Yu-Wu Jiang, and Xin-Hua Bao. “Clinical and Genetic Characteristics of Glucose Transporter 1 Deficiency Syndrome in a Large Cohort of Chinese Patients.” </w:t>
      </w:r>
      <w:r>
        <w:rPr>
          <w:rFonts w:ascii="Calibri" w:eastAsia="Calibri" w:hAnsi="Calibri" w:cs="Calibri"/>
          <w:i/>
          <w:iCs/>
          <w:color w:val="1B3051"/>
          <w:sz w:val="24"/>
          <w:szCs w:val="24"/>
          <w:highlight w:val="white"/>
        </w:rPr>
        <w:t xml:space="preserve">World Journal of </w:t>
      </w:r>
      <w:proofErr w:type="gramStart"/>
      <w:r>
        <w:rPr>
          <w:rFonts w:ascii="Calibri" w:eastAsia="Calibri" w:hAnsi="Calibri" w:cs="Calibri"/>
          <w:i/>
          <w:iCs/>
          <w:color w:val="1B3051"/>
          <w:sz w:val="24"/>
          <w:szCs w:val="24"/>
          <w:highlight w:val="white"/>
        </w:rPr>
        <w:t>Pediatrics :</w:t>
      </w:r>
      <w:proofErr w:type="gramEnd"/>
      <w:r>
        <w:rPr>
          <w:rFonts w:ascii="Calibri" w:eastAsia="Calibri" w:hAnsi="Calibri" w:cs="Calibri"/>
          <w:i/>
          <w:iCs/>
          <w:color w:val="1B3051"/>
          <w:sz w:val="24"/>
          <w:szCs w:val="24"/>
          <w:highlight w:val="white"/>
        </w:rPr>
        <w:t xml:space="preserve"> WJP</w:t>
      </w:r>
      <w:r>
        <w:rPr>
          <w:rFonts w:ascii="Calibri" w:eastAsia="Calibri" w:hAnsi="Calibri" w:cs="Calibri"/>
          <w:color w:val="1B3051"/>
          <w:sz w:val="24"/>
          <w:szCs w:val="24"/>
          <w:highlight w:val="white"/>
        </w:rPr>
        <w:t xml:space="preserve"> 21, no. 3 (2025): 274–83. https://doi.org/10.1007/s12519-025-00884-9.</w:t>
      </w:r>
    </w:p>
    <w:p w14:paraId="00000056" w14:textId="77777777" w:rsidR="002232C9" w:rsidRDefault="002232C9">
      <w:pPr>
        <w:rPr>
          <w:rFonts w:ascii="Calibri" w:eastAsia="Calibri" w:hAnsi="Calibri" w:cs="Calibri"/>
          <w:color w:val="1B3051"/>
          <w:sz w:val="24"/>
          <w:szCs w:val="24"/>
        </w:rPr>
      </w:pPr>
    </w:p>
    <w:sectPr w:rsidR="002232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E7F75D9-129E-8A4C-8F1F-82AF3A94AEFC}"/>
  </w:font>
  <w:font w:name="Arial">
    <w:panose1 w:val="020B0604020202020204"/>
    <w:charset w:val="00"/>
    <w:family w:val="swiss"/>
    <w:pitch w:val="variable"/>
    <w:sig w:usb0="E0002AFF" w:usb1="C0007843" w:usb2="00000009" w:usb3="00000000" w:csb0="000001FF" w:csb1="00000000"/>
    <w:embedRegular r:id="rId2" w:fontKey="{67196377-93C6-DC47-9126-A032A2BD87A3}"/>
    <w:embedItalic r:id="rId3" w:fontKey="{42DA2010-E2E4-8D42-A9B3-4174CB3B7C0D}"/>
  </w:font>
  <w:font w:name="Calibri">
    <w:panose1 w:val="020F0502020204030204"/>
    <w:charset w:val="00"/>
    <w:family w:val="swiss"/>
    <w:pitch w:val="variable"/>
    <w:sig w:usb0="E0002AFF" w:usb1="C000247B" w:usb2="00000009" w:usb3="00000000" w:csb0="000001FF" w:csb1="00000000"/>
    <w:embedRegular r:id="rId4" w:fontKey="{9EB8F42D-CE58-AB47-AD91-4E9F31EE24D6}"/>
    <w:embedItalic r:id="rId5" w:fontKey="{57F988D9-AF0D-EC4A-902E-E6C522C15663}"/>
  </w:font>
  <w:font w:name="Cambria">
    <w:panose1 w:val="02040503050406030204"/>
    <w:charset w:val="00"/>
    <w:family w:val="roman"/>
    <w:pitch w:val="default"/>
    <w:embedRegular r:id="rId6" w:fontKey="{6A1FFA16-CEA7-BA4D-9AD2-07319A54D4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85F50"/>
    <w:multiLevelType w:val="multilevel"/>
    <w:tmpl w:val="95BCEC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4759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2C9"/>
    <w:rsid w:val="000C09F4"/>
    <w:rsid w:val="002232C9"/>
    <w:rsid w:val="005369A4"/>
    <w:rsid w:val="00AD7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FEBFAF"/>
  <w15:docId w15:val="{59388CD4-FDAD-D84D-A0C5-8591F1C12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braindev.2004.09.010" TargetMode="External"/><Relationship Id="rId13" Type="http://schemas.openxmlformats.org/officeDocument/2006/relationships/hyperlink" Target="https://doi.org/10.1016/j.pediatrneurol.2012.04.010" TargetMode="External"/><Relationship Id="rId18" Type="http://schemas.openxmlformats.org/officeDocument/2006/relationships/hyperlink" Target="https://doi.org/10.1529/biophysj.104.04788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1056/NEJM199109053251006" TargetMode="External"/><Relationship Id="rId12" Type="http://schemas.openxmlformats.org/officeDocument/2006/relationships/hyperlink" Target="https://doi.org/10.1055/a-2580-0048" TargetMode="External"/><Relationship Id="rId17" Type="http://schemas.openxmlformats.org/officeDocument/2006/relationships/hyperlink" Target="https://doi.org/10.1212/WNL.0000000000003867" TargetMode="External"/><Relationship Id="rId2" Type="http://schemas.openxmlformats.org/officeDocument/2006/relationships/styles" Target="styles.xml"/><Relationship Id="rId16" Type="http://schemas.openxmlformats.org/officeDocument/2006/relationships/hyperlink" Target="https://doi.org/10.1002/ana.1031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02/ana.1222" TargetMode="External"/><Relationship Id="rId11" Type="http://schemas.openxmlformats.org/officeDocument/2006/relationships/hyperlink" Target="https://doi.org/10.1002/jimd.70044" TargetMode="External"/><Relationship Id="rId5" Type="http://schemas.openxmlformats.org/officeDocument/2006/relationships/hyperlink" Target="https://doi.org/10.1007/s004310051262" TargetMode="External"/><Relationship Id="rId15" Type="http://schemas.openxmlformats.org/officeDocument/2006/relationships/hyperlink" Target="https://doi.org/10.20966/chn.2020.58.464" TargetMode="External"/><Relationship Id="rId10" Type="http://schemas.openxmlformats.org/officeDocument/2006/relationships/hyperlink" Target="https://doi.org/10.71321/4qrv2c88" TargetMode="External"/><Relationship Id="rId19" Type="http://schemas.openxmlformats.org/officeDocument/2006/relationships/hyperlink" Target="https://doi.org/10.1002/1098-1004(200009)16:3" TargetMode="External"/><Relationship Id="rId4" Type="http://schemas.openxmlformats.org/officeDocument/2006/relationships/webSettings" Target="webSettings.xml"/><Relationship Id="rId9" Type="http://schemas.openxmlformats.org/officeDocument/2006/relationships/hyperlink" Target="https://doi.org/10.7499/j.issn.1008-8830.2018.03.009" TargetMode="External"/><Relationship Id="rId14" Type="http://schemas.openxmlformats.org/officeDocument/2006/relationships/hyperlink" Target="https://doi.org/10.1016/j.ymgme.2017.12.43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3415</Words>
  <Characters>23208</Characters>
  <Application>Microsoft Office Word</Application>
  <DocSecurity>0</DocSecurity>
  <Lines>357</Lines>
  <Paragraphs>85</Paragraphs>
  <ScaleCrop>false</ScaleCrop>
  <Company/>
  <LinksUpToDate>false</LinksUpToDate>
  <CharactersWithSpaces>26472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Lindsey Hermann</cp:lastModifiedBy>
  <cp:revision>3</cp:revision>
  <dcterms:created xsi:type="dcterms:W3CDTF">2026-03-01T14:11:00Z</dcterms:created>
  <dcterms:modified xsi:type="dcterms:W3CDTF">2026-03-01T14:11:00Z</dcterms:modified>
</cp:coreProperties>
</file>