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Selección de características con métodos de filtro para un conjunto de datos de flujos de un IDS</w:t>
      </w:r>
    </w:p>
    <w:p>
      <w:r>
        <w:rPr/>
        <w:t>Proyecto "Arquitectura IDS impulsada por IA". Autora: Laura Camila Herrera Murillo. Fecha: 2026-10-14.</w:t>
      </w:r>
    </w:p>
    <w:p>
      <w:r>
        <w:rPr/>
        <w:t xml:space="preserve">Todos los números de este informe se leen de los archivos de resultados en </w:t>
      </w:r>
      <w:r>
        <w:rPr>
          <w:rFonts w:ascii="Courier New" w:hAnsi="Courier New" w:cs="Courier New" w:eastAsia="Courier New"/>
          <w:sz w:val="19"/>
        </w:rPr>
        <w:t>results/</w:t>
      </w:r>
      <w:r>
        <w:rPr/>
        <w:t>; los scripts que los producen se listan en la sección 9. Al final hay un glosario de los términos técnicos.</w:t>
      </w:r>
    </w:p>
    <w:p>
      <w:pPr>
        <w:pStyle w:val="Heading2"/>
      </w:pPr>
      <w:r>
        <w:rPr/>
        <w:t>1. Resumen</w:t>
      </w:r>
    </w:p>
    <w:p>
      <w:pPr>
        <w:pStyle w:val="ListBullet"/>
      </w:pPr>
      <w:r>
        <w:rPr/>
        <w:t>Se aplicaron tres métodos de filtro a dos conjuntos de datos de flujos de red (A, capturado con firewall; B, sin firewall): Low Variance (baja varianza), correlación de Pearson y Chi-cuadrado. Cada filtro se ajustó solo con las filas de entrenamiento (train) y cada subconjunto de características (features, las columnas de entrada del modelo) resultante se evaluó con el mismo RandomForest (modelo de clasificación formado por muchos árboles de decisión).</w:t>
      </w:r>
    </w:p>
    <w:p>
      <w:pPr>
        <w:pStyle w:val="ListBullet"/>
      </w:pPr>
      <w:r>
        <w:rPr/>
        <w:t xml:space="preserve">Ningún filtro mejora el modelo. Lo que logran los filtros es una entrada más pequeña sin costo medible: las listas finales tienen </w:t>
      </w:r>
      <w:r>
        <w:rPr>
          <w:b/>
        </w:rPr>
        <w:t>20 características para A</w:t>
      </w:r>
      <w:r>
        <w:rPr/>
        <w:t xml:space="preserve"> y </w:t>
      </w:r>
      <w:r>
        <w:rPr>
          <w:b/>
        </w:rPr>
        <w:t>30 para B</w:t>
      </w:r>
      <w:r>
        <w:rPr/>
        <w:t xml:space="preserve"> (de 77) y obtienen un F1-macro (promedio del F1 de todas las clases, con el mismo peso para cada una) de 0.9678 y 0.9701 en las filas de prueba (test), frente a 0.9713 y 0.9669 con todas las características. Las diferencias son menores que el ruido entre folds (particiones de la validación cruzada) medido en la validación cruzada (error estándar de aproximadamente 0.0072).</w:t>
      </w:r>
    </w:p>
    <w:p>
      <w:pPr>
        <w:pStyle w:val="ListBullet"/>
      </w:pPr>
      <w:r>
        <w:rPr/>
        <w:t>El pipeline combinado (secuencia de pasos: Low Variance, luego Pearson, luego Chi-cuadrado) alcanza al baseline (modelo de referencia con todas las características) con menos características que Chi-cuadrado solo (20 frente a 40 en A, 30 frente a 40 en B), porque Chi-cuadrado solo llena los primeros puestos con características redundantes.</w:t>
      </w:r>
    </w:p>
    <w:p>
      <w:pPr>
        <w:pStyle w:val="ListBullet"/>
      </w:pPr>
      <w:r>
        <w:rPr>
          <w:b/>
        </w:rPr>
        <w:t>Los puntajes no deben leerse como capacidad de detectar ataques.</w:t>
      </w:r>
      <w:r>
        <w:rPr/>
        <w:t xml:space="preserve"> Las características identifican casi a la perfección de cuál de las dos fuentes de datos proviene una fila, y las etiquetas que nombran el mismo ataque en las dos fuentes nunca se confunden entre sí. La sección 8 explica esta y las demás limitaciones.</w:t>
      </w:r>
    </w:p>
    <w:p>
      <w:pPr>
        <w:pStyle w:val="Heading2"/>
      </w:pPr>
      <w:r>
        <w:rPr/>
        <w:t>2. Datos y preparación</w:t>
      </w:r>
    </w:p>
    <w:p>
      <w:r>
        <w:rPr/>
        <w:t xml:space="preserve">Cada conjunto de datos une filas de un conjunto externo (IDS2025) con flujos capturados en un laboratorio virtual, extraídos con </w:t>
      </w:r>
      <w:r>
        <w:rPr>
          <w:rFonts w:ascii="Courier New" w:hAnsi="Courier New" w:cs="Courier New" w:eastAsia="Courier New"/>
          <w:sz w:val="19"/>
        </w:rPr>
        <w:t>cicflowmeter</w:t>
      </w:r>
      <w:r>
        <w:rPr/>
        <w:t xml:space="preserve">: 79 características y la variable objetivo </w:t>
      </w:r>
      <w:r>
        <w:rPr>
          <w:rFonts w:ascii="Courier New" w:hAnsi="Courier New" w:cs="Courier New" w:eastAsia="Courier New"/>
          <w:sz w:val="19"/>
        </w:rPr>
        <w:t>newLabel</w:t>
      </w:r>
      <w:r>
        <w:rPr/>
        <w:t xml:space="preserve"> con 12 etiquetas. A y B se procesan por separado con el mismo código.</w:t>
      </w:r>
    </w:p>
    <w:tbl>
      <w:tblPr>
        <w:tblStyle w:val="TableGrid"/>
        <w:tblW w:type="auto" w:w="0"/>
        <w:jc w:val="center"/>
        <w:tblLayout w:type="fixed"/>
        <w:tblLook w:firstColumn="1" w:firstRow="1" w:lastColumn="0" w:lastRow="0" w:noHBand="0" w:noVBand="1" w:val="04A0"/>
      </w:tblPr>
      <w:tblGrid>
        <w:gridCol w:w="6728"/>
        <w:gridCol w:w="1682"/>
        <w:gridCol w:w="1682"/>
      </w:tblGrid>
      <w:tr>
        <w:trPr>
          <w:cantSplit/>
          <w:tblHeader/>
        </w:trPr>
        <w:tc>
          <w:tcPr>
            <w:tcW w:type="dxa" w:w="6728"/>
            <w:shd w:val="clear" w:color="auto" w:fill="F3F4F6"/>
          </w:tcPr>
          <w:p>
            <w:pPr>
              <w:spacing w:after="0"/>
            </w:pPr>
            <w:r>
              <w:rPr>
                <w:rFonts w:ascii="Arial" w:hAnsi="Arial" w:cs="Arial" w:eastAsia="Arial"/>
                <w:b/>
                <w:sz w:val="16"/>
              </w:rPr>
              <w:t>Paso</w:t>
            </w:r>
          </w:p>
        </w:tc>
        <w:tc>
          <w:tcPr>
            <w:tcW w:type="dxa" w:w="1682"/>
            <w:shd w:val="clear" w:color="auto" w:fill="F3F4F6"/>
          </w:tcPr>
          <w:p>
            <w:pPr>
              <w:spacing w:after="0"/>
            </w:pPr>
            <w:r>
              <w:rPr>
                <w:rFonts w:ascii="Arial" w:hAnsi="Arial" w:cs="Arial" w:eastAsia="Arial"/>
                <w:b/>
                <w:sz w:val="16"/>
              </w:rPr>
              <w:t>A</w:t>
            </w:r>
          </w:p>
        </w:tc>
        <w:tc>
          <w:tcPr>
            <w:tcW w:type="dxa" w:w="1682"/>
            <w:shd w:val="clear" w:color="auto" w:fill="F3F4F6"/>
          </w:tcPr>
          <w:p>
            <w:pPr>
              <w:spacing w:after="0"/>
            </w:pPr>
            <w:r>
              <w:rPr>
                <w:rFonts w:ascii="Arial" w:hAnsi="Arial" w:cs="Arial" w:eastAsia="Arial"/>
                <w:b/>
                <w:sz w:val="16"/>
              </w:rPr>
              <w:t>B</w:t>
            </w:r>
          </w:p>
        </w:tc>
      </w:tr>
      <w:tr>
        <w:trPr>
          <w:cantSplit/>
        </w:trPr>
        <w:tc>
          <w:tcPr>
            <w:tcW w:type="dxa" w:w="6728"/>
          </w:tcPr>
          <w:p>
            <w:pPr>
              <w:spacing w:after="0"/>
            </w:pPr>
            <w:r>
              <w:rPr>
                <w:rFonts w:ascii="Arial" w:hAnsi="Arial" w:cs="Arial" w:eastAsia="Arial"/>
                <w:sz w:val="16"/>
              </w:rPr>
              <w:t>Filas originales</w:t>
            </w:r>
          </w:p>
        </w:tc>
        <w:tc>
          <w:tcPr>
            <w:tcW w:type="dxa" w:w="1682"/>
          </w:tcPr>
          <w:p>
            <w:pPr>
              <w:spacing w:after="0"/>
            </w:pPr>
            <w:r>
              <w:rPr>
                <w:rFonts w:ascii="Arial" w:hAnsi="Arial" w:cs="Arial" w:eastAsia="Arial"/>
                <w:sz w:val="16"/>
              </w:rPr>
              <w:t>370,545</w:t>
            </w:r>
          </w:p>
        </w:tc>
        <w:tc>
          <w:tcPr>
            <w:tcW w:type="dxa" w:w="1682"/>
          </w:tcPr>
          <w:p>
            <w:pPr>
              <w:spacing w:after="0"/>
            </w:pPr>
            <w:r>
              <w:rPr>
                <w:rFonts w:ascii="Arial" w:hAnsi="Arial" w:cs="Arial" w:eastAsia="Arial"/>
                <w:sz w:val="16"/>
              </w:rPr>
              <w:t>345,192</w:t>
            </w:r>
          </w:p>
        </w:tc>
      </w:tr>
      <w:tr>
        <w:trPr>
          <w:cantSplit/>
        </w:trPr>
        <w:tc>
          <w:tcPr>
            <w:tcW w:type="dxa" w:w="6728"/>
          </w:tcPr>
          <w:p>
            <w:pPr>
              <w:spacing w:after="0"/>
            </w:pPr>
            <w:r>
              <w:rPr>
                <w:rFonts w:ascii="Arial" w:hAnsi="Arial" w:cs="Arial" w:eastAsia="Arial"/>
                <w:sz w:val="16"/>
              </w:rPr>
              <w:t>Duplicados exactos eliminados (después de quitar las columnas de puertos)</w:t>
            </w:r>
          </w:p>
        </w:tc>
        <w:tc>
          <w:tcPr>
            <w:tcW w:type="dxa" w:w="1682"/>
          </w:tcPr>
          <w:p>
            <w:pPr>
              <w:spacing w:after="0"/>
            </w:pPr>
            <w:r>
              <w:rPr>
                <w:rFonts w:ascii="Arial" w:hAnsi="Arial" w:cs="Arial" w:eastAsia="Arial"/>
                <w:sz w:val="16"/>
              </w:rPr>
              <w:t>35,062</w:t>
            </w:r>
          </w:p>
        </w:tc>
        <w:tc>
          <w:tcPr>
            <w:tcW w:type="dxa" w:w="1682"/>
          </w:tcPr>
          <w:p>
            <w:pPr>
              <w:spacing w:after="0"/>
            </w:pPr>
            <w:r>
              <w:rPr>
                <w:rFonts w:ascii="Arial" w:hAnsi="Arial" w:cs="Arial" w:eastAsia="Arial"/>
                <w:sz w:val="16"/>
              </w:rPr>
              <w:t>36,079</w:t>
            </w:r>
          </w:p>
        </w:tc>
      </w:tr>
      <w:tr>
        <w:trPr>
          <w:cantSplit/>
        </w:trPr>
        <w:tc>
          <w:tcPr>
            <w:tcW w:type="dxa" w:w="6728"/>
          </w:tcPr>
          <w:p>
            <w:pPr>
              <w:spacing w:after="0"/>
            </w:pPr>
            <w:r>
              <w:rPr>
                <w:rFonts w:ascii="Arial" w:hAnsi="Arial" w:cs="Arial" w:eastAsia="Arial"/>
                <w:sz w:val="16"/>
              </w:rPr>
              <w:t>Filas limpias</w:t>
            </w:r>
          </w:p>
        </w:tc>
        <w:tc>
          <w:tcPr>
            <w:tcW w:type="dxa" w:w="1682"/>
          </w:tcPr>
          <w:p>
            <w:pPr>
              <w:spacing w:after="0"/>
            </w:pPr>
            <w:r>
              <w:rPr>
                <w:rFonts w:ascii="Arial" w:hAnsi="Arial" w:cs="Arial" w:eastAsia="Arial"/>
                <w:sz w:val="16"/>
              </w:rPr>
              <w:t>335,314</w:t>
            </w:r>
          </w:p>
        </w:tc>
        <w:tc>
          <w:tcPr>
            <w:tcW w:type="dxa" w:w="1682"/>
          </w:tcPr>
          <w:p>
            <w:pPr>
              <w:spacing w:after="0"/>
            </w:pPr>
            <w:r>
              <w:rPr>
                <w:rFonts w:ascii="Arial" w:hAnsi="Arial" w:cs="Arial" w:eastAsia="Arial"/>
                <w:sz w:val="16"/>
              </w:rPr>
              <w:t>308,940</w:t>
            </w:r>
          </w:p>
        </w:tc>
      </w:tr>
      <w:tr>
        <w:trPr>
          <w:cantSplit/>
        </w:trPr>
        <w:tc>
          <w:tcPr>
            <w:tcW w:type="dxa" w:w="6728"/>
          </w:tcPr>
          <w:p>
            <w:pPr>
              <w:spacing w:after="0"/>
            </w:pPr>
            <w:r>
              <w:rPr>
                <w:rFonts w:ascii="Arial" w:hAnsi="Arial" w:cs="Arial" w:eastAsia="Arial"/>
                <w:sz w:val="16"/>
              </w:rPr>
              <w:t>Filas de entrenamiento (estratificado, 20% para prueba, semilla 42)</w:t>
            </w:r>
          </w:p>
        </w:tc>
        <w:tc>
          <w:tcPr>
            <w:tcW w:type="dxa" w:w="1682"/>
          </w:tcPr>
          <w:p>
            <w:pPr>
              <w:spacing w:after="0"/>
            </w:pPr>
            <w:r>
              <w:rPr>
                <w:rFonts w:ascii="Arial" w:hAnsi="Arial" w:cs="Arial" w:eastAsia="Arial"/>
                <w:sz w:val="16"/>
              </w:rPr>
              <w:t>268,251</w:t>
            </w:r>
          </w:p>
        </w:tc>
        <w:tc>
          <w:tcPr>
            <w:tcW w:type="dxa" w:w="1682"/>
          </w:tcPr>
          <w:p>
            <w:pPr>
              <w:spacing w:after="0"/>
            </w:pPr>
            <w:r>
              <w:rPr>
                <w:rFonts w:ascii="Arial" w:hAnsi="Arial" w:cs="Arial" w:eastAsia="Arial"/>
                <w:sz w:val="16"/>
              </w:rPr>
              <w:t>247,152</w:t>
            </w:r>
          </w:p>
        </w:tc>
      </w:tr>
      <w:tr>
        <w:trPr>
          <w:cantSplit/>
        </w:trPr>
        <w:tc>
          <w:tcPr>
            <w:tcW w:type="dxa" w:w="6728"/>
          </w:tcPr>
          <w:p>
            <w:pPr>
              <w:spacing w:after="0"/>
            </w:pPr>
            <w:r>
              <w:rPr>
                <w:rFonts w:ascii="Arial" w:hAnsi="Arial" w:cs="Arial" w:eastAsia="Arial"/>
                <w:sz w:val="16"/>
              </w:rPr>
              <w:t>Filas de prueba</w:t>
            </w:r>
          </w:p>
        </w:tc>
        <w:tc>
          <w:tcPr>
            <w:tcW w:type="dxa" w:w="1682"/>
          </w:tcPr>
          <w:p>
            <w:pPr>
              <w:spacing w:after="0"/>
            </w:pPr>
            <w:r>
              <w:rPr>
                <w:rFonts w:ascii="Arial" w:hAnsi="Arial" w:cs="Arial" w:eastAsia="Arial"/>
                <w:sz w:val="16"/>
              </w:rPr>
              <w:t>67,063</w:t>
            </w:r>
          </w:p>
        </w:tc>
        <w:tc>
          <w:tcPr>
            <w:tcW w:type="dxa" w:w="1682"/>
          </w:tcPr>
          <w:p>
            <w:pPr>
              <w:spacing w:after="0"/>
            </w:pPr>
            <w:r>
              <w:rPr>
                <w:rFonts w:ascii="Arial" w:hAnsi="Arial" w:cs="Arial" w:eastAsia="Arial"/>
                <w:sz w:val="16"/>
              </w:rPr>
              <w:t>61,788</w:t>
            </w:r>
          </w:p>
        </w:tc>
      </w:tr>
    </w:tbl>
    <w:p>
      <w:pPr>
        <w:spacing w:after="40"/>
      </w:pPr>
    </w:p>
    <w:p>
      <w:r>
        <w:rPr/>
        <w:t xml:space="preserve">La limpieza eliminó las dos columnas de puertos (que funcionan como atajos), las filas con NaN (valor faltante) o Inf (valor infinito), los duplicados exactos y las filas con etiquetas contradictorias, y dejó 77 características. Los detalles y las justificaciones están en </w:t>
      </w:r>
      <w:r>
        <w:rPr>
          <w:rFonts w:ascii="Courier New" w:hAnsi="Courier New" w:cs="Courier New" w:eastAsia="Courier New"/>
          <w:sz w:val="19"/>
        </w:rPr>
        <w:t>cleaning_notes.md</w:t>
      </w:r>
      <w:r>
        <w:rPr/>
        <w:t xml:space="preserve"> y </w:t>
      </w:r>
      <w:r>
        <w:rPr>
          <w:rFonts w:ascii="Courier New" w:hAnsi="Courier New" w:cs="Courier New" w:eastAsia="Courier New"/>
          <w:sz w:val="19"/>
        </w:rPr>
        <w:t>decisions.md</w:t>
      </w:r>
      <w:r>
        <w:rPr/>
        <w:t>.</w:t>
      </w:r>
    </w:p>
    <w:p>
      <w:pPr>
        <w:pStyle w:val="Heading2"/>
      </w:pPr>
      <w:r>
        <w:rPr/>
        <w:t>3. Qué hace cada filtro</w:t>
      </w:r>
    </w:p>
    <w:p>
      <w:r>
        <w:rPr/>
        <w:t>Los filtros puntúan las características con estadísticas calculadas a partir de los datos. No son modelos y no se entrena nada. Los tres se ajustaron solo con las filas de entrenamiento.</w:t>
      </w:r>
    </w:p>
    <w:p>
      <w:r>
        <w:rPr>
          <w:b/>
        </w:rPr>
        <w:t>Low Variance.</w:t>
      </w:r>
      <w:r>
        <w:rPr/>
        <w:t xml:space="preserve"> Una característica que toma casi el mismo valor en todas las filas no puede separar clases. La varianza sin escalar depende de la unidad de cada característica, así que la regla usada es la proporción de filas que ocupa el valor más frecuente: una característica se elimina cuando un solo valor cubre al menos el 99.9% de las filas de entrenamiento. Esto elimina 9 características en ambos conjuntos de datos: las 5 columnas constantes y 4 contadores de banderas (flags) con entre 1 y 4 filas distintas de cero. Un umbral más laxo (99%) se rechazó porque elimina </w:t>
      </w:r>
      <w:r>
        <w:rPr>
          <w:rFonts w:ascii="Courier New" w:hAnsi="Courier New" w:cs="Courier New" w:eastAsia="Courier New"/>
          <w:sz w:val="19"/>
        </w:rPr>
        <w:t>Fwd PSH Flags</w:t>
      </w:r>
      <w:r>
        <w:rPr/>
        <w:t xml:space="preserve"> y </w:t>
      </w:r>
      <w:r>
        <w:rPr>
          <w:rFonts w:ascii="Courier New" w:hAnsi="Courier New" w:cs="Courier New" w:eastAsia="Courier New"/>
          <w:sz w:val="19"/>
        </w:rPr>
        <w:t>SYN Flag Count</w:t>
      </w:r>
      <w:r>
        <w:rPr/>
        <w:t xml:space="preserve">, que son distintas de cero en el 22.5% de las filas de </w:t>
      </w:r>
      <w:r>
        <w:rPr>
          <w:rFonts w:ascii="Courier New" w:hAnsi="Courier New" w:cs="Courier New" w:eastAsia="Courier New"/>
          <w:sz w:val="19"/>
        </w:rPr>
        <w:t>Brute Force</w:t>
      </w:r>
      <w:r>
        <w:rPr/>
        <w:t>: con este desbalance de clases, una característica casi constante puede ser la señal de una clase pequeña. La varianza después del escalado MinMax (llevar cada columna al rango de 0 a 1) se calculó y se descartó como regla, porque penaliza las características con valores extremos y no las que carecen de información (</w:t>
      </w:r>
      <w:r>
        <w:rPr>
          <w:rFonts w:ascii="Courier New" w:hAnsi="Courier New" w:cs="Courier New" w:eastAsia="Courier New"/>
          <w:sz w:val="19"/>
        </w:rPr>
        <w:t>decisions.md</w:t>
      </w:r>
      <w:r>
        <w:rPr/>
        <w:t>, decisión 6).</w:t>
      </w:r>
    </w:p>
    <w:p>
      <w:r>
        <w:rPr>
          <w:b/>
        </w:rPr>
        <w:t>Correlación de Pearson.</w:t>
      </w:r>
      <w:r>
        <w:rPr/>
        <w:t xml:space="preserve"> Dos características con una correlación absoluta cercana a 1 contienen la misma información. De cada grupo de características correlacionadas por encima del umbral (se probaron 0.90, 0.95 y 0.99) se conserva solo una: la que tiene el mayor puntaje ANOVA F (prueba que mide cuánto separa una característica a las clases) frente a la etiqueta. Las características constantes no tienen una correlación definida, por lo que este filtro no puede eliminarlas.</w:t>
      </w:r>
    </w:p>
    <w:p>
      <w:r>
        <w:rPr>
          <w:b/>
        </w:rPr>
        <w:t>Chi-cuadrado.</w:t>
      </w:r>
      <w:r>
        <w:rPr/>
        <w:t xml:space="preserve"> Mide la asociación entre una característica y la etiqueta en una tabla de conteos. Las características son continuas, así que primero cada una se corta en 10 bins (tramos) por cuantiles, con límites aprendidos en el entrenamiento; sin este paso el puntaje dependería de la unidad de medida. Las características se ordenan por el estadístico y se conservan las k mejores (top k, con k = 10, 20, 30, 40). Los puntajes se contrastaron con la prueba clásica de tabla de contingencia de SciPy para cada característica. Como comparación se evaluó un segundo ordenamiento por la V de Cramér (el mismo estadístico corregido por el tamaño de la muestra y la cantidad de bins).</w:t>
      </w:r>
    </w:p>
    <w:p>
      <w:r>
        <w:rPr>
          <w:b/>
        </w:rPr>
        <w:t>Pipeline combinado.</w:t>
      </w:r>
      <w:r>
        <w:rPr/>
        <w:t xml:space="preserve"> Low Variance al 99.9%, luego Pearson sobre las características que sobreviven, luego las k mejores de las que sobreviven según Chi-cuadrado.</w:t>
      </w:r>
    </w:p>
    <w:p>
      <w:pPr>
        <w:pStyle w:val="Heading2"/>
      </w:pPr>
      <w:r>
        <w:rPr/>
        <w:t>4. Protocolo de evaluación</w:t>
      </w:r>
    </w:p>
    <w:p>
      <w:pPr>
        <w:pStyle w:val="ListBullet"/>
      </w:pPr>
      <w:r>
        <w:rPr/>
        <w:t xml:space="preserve">Modelo: </w:t>
      </w:r>
      <w:r>
        <w:rPr>
          <w:rFonts w:ascii="Courier New" w:hAnsi="Courier New" w:cs="Courier New" w:eastAsia="Courier New"/>
          <w:sz w:val="19"/>
        </w:rPr>
        <w:t>RandomForestClassifier</w:t>
      </w:r>
      <w:r>
        <w:rPr/>
        <w:t xml:space="preserve"> con 200 árboles y </w:t>
      </w:r>
      <w:r>
        <w:rPr>
          <w:rFonts w:ascii="Courier New" w:hAnsi="Courier New" w:cs="Courier New" w:eastAsia="Courier New"/>
          <w:sz w:val="19"/>
        </w:rPr>
        <w:t>class_weight="balanced"</w:t>
      </w:r>
      <w:r>
        <w:rPr/>
        <w:t xml:space="preserve"> (pesos de clase inversos a su frecuencia), idéntico para todos los subconjuntos y sin ajuste de hiperparámetros.</w:t>
      </w:r>
    </w:p>
    <w:p>
      <w:pPr>
        <w:pStyle w:val="ListBullet"/>
      </w:pPr>
      <w:r>
        <w:rPr/>
        <w:t>Métricas: F1-macro, PR-AUC macro (área bajo la curva de precisión y recall, promediada entre clases), MCC (coeficiente de correlación de Matthews, que usa toda la matriz de confusión) y recall (proporción de filas de una clase que el modelo detecta) por clase. La exactitud (accuracy) no se reporta como métrica principal porque las dos clases más grandes reúnen cerca del 70% de las filas.</w:t>
      </w:r>
    </w:p>
    <w:p>
      <w:pPr>
        <w:pStyle w:val="ListBullet"/>
      </w:pPr>
      <w:r>
        <w:rPr/>
        <w:t>Las configuraciones se comparan con validación cruzada estratificada de 5 folds dentro del entrenamiento; los filtros se vuelven a ajustar en cada fold.</w:t>
      </w:r>
    </w:p>
    <w:p>
      <w:pPr>
        <w:pStyle w:val="ListBullet"/>
      </w:pPr>
      <w:r>
        <w:rPr/>
        <w:t>Regla de selección, fijada antes de ver los resultados: dentro de cada familia, la configuración con menos características cuyo F1-macro promedio esté a un error estándar o menos de la mejor.</w:t>
      </w:r>
    </w:p>
    <w:p>
      <w:pPr>
        <w:pStyle w:val="ListBullet"/>
      </w:pPr>
      <w:r>
        <w:rPr/>
        <w:t>Las filas de prueba se usan una sola vez, para el baseline y para la configuración seleccionada de cada familia.</w:t>
      </w:r>
    </w:p>
    <w:p>
      <w:pPr>
        <w:pStyle w:val="Heading2"/>
      </w:pPr>
      <w:r>
        <w:rPr/>
        <w:t>5. Comparación</w:t>
      </w:r>
    </w:p>
    <w:p>
      <w:pPr>
        <w:pStyle w:val="Heading3"/>
      </w:pPr>
      <w:r>
        <w:rPr/>
        <w:t>5.1 Validación cruzada dentro del entrenamiento (todas las configuraciones)</w:t>
      </w:r>
    </w:p>
    <w:p>
      <w:r>
        <w:rPr/>
        <w:t xml:space="preserve">Promedio de 5 folds; el F1-macro se muestra con su error estándar. </w:t>
      </w:r>
      <w:r>
        <w:rPr>
          <w:rFonts w:ascii="Courier New" w:hAnsi="Courier New" w:cs="Courier New" w:eastAsia="Courier New"/>
          <w:sz w:val="19"/>
        </w:rPr>
        <w:t>combined_pX_kY</w:t>
      </w:r>
      <w:r>
        <w:rPr/>
        <w:t xml:space="preserve"> significa umbral de Pearson X y las Y mejores por Chi-cuadrado.</w:t>
      </w:r>
    </w:p>
    <w:tbl>
      <w:tblPr>
        <w:tblStyle w:val="TableGrid"/>
        <w:tblW w:type="auto" w:w="0"/>
        <w:jc w:val="center"/>
        <w:tblLayout w:type="fixed"/>
        <w:tblLook w:firstColumn="1" w:firstRow="1" w:lastColumn="0" w:lastRow="0" w:noHBand="0" w:noVBand="1" w:val="04A0"/>
      </w:tblPr>
      <w:tblGrid>
        <w:gridCol w:w="2301"/>
        <w:gridCol w:w="815"/>
        <w:gridCol w:w="1631"/>
        <w:gridCol w:w="725"/>
        <w:gridCol w:w="725"/>
        <w:gridCol w:w="815"/>
        <w:gridCol w:w="1631"/>
        <w:gridCol w:w="725"/>
        <w:gridCol w:w="725"/>
      </w:tblGrid>
      <w:tr>
        <w:trPr>
          <w:cantSplit/>
          <w:tblHeader/>
        </w:trPr>
        <w:tc>
          <w:tcPr>
            <w:tcW w:type="dxa" w:w="2301"/>
            <w:shd w:val="clear" w:color="auto" w:fill="F3F4F6"/>
          </w:tcPr>
          <w:p>
            <w:pPr>
              <w:spacing w:after="0"/>
            </w:pPr>
            <w:r>
              <w:rPr>
                <w:rFonts w:ascii="Arial" w:hAnsi="Arial" w:cs="Arial" w:eastAsia="Arial"/>
                <w:b/>
                <w:sz w:val="14"/>
              </w:rPr>
              <w:t>Configuración</w:t>
            </w:r>
          </w:p>
        </w:tc>
        <w:tc>
          <w:tcPr>
            <w:tcW w:type="dxa" w:w="815"/>
            <w:shd w:val="clear" w:color="auto" w:fill="F3F4F6"/>
          </w:tcPr>
          <w:p>
            <w:pPr>
              <w:spacing w:after="0"/>
            </w:pPr>
            <w:r>
              <w:rPr>
                <w:rFonts w:ascii="Arial" w:hAnsi="Arial" w:cs="Arial" w:eastAsia="Arial"/>
                <w:b/>
                <w:sz w:val="14"/>
              </w:rPr>
              <w:t>A caract.</w:t>
            </w:r>
          </w:p>
        </w:tc>
        <w:tc>
          <w:tcPr>
            <w:tcW w:type="dxa" w:w="1631"/>
            <w:shd w:val="clear" w:color="auto" w:fill="F3F4F6"/>
          </w:tcPr>
          <w:p>
            <w:pPr>
              <w:spacing w:after="0"/>
            </w:pPr>
            <w:r>
              <w:rPr>
                <w:rFonts w:ascii="Arial" w:hAnsi="Arial" w:cs="Arial" w:eastAsia="Arial"/>
                <w:b/>
                <w:sz w:val="14"/>
              </w:rPr>
              <w:t>A F1-macro</w:t>
            </w:r>
          </w:p>
        </w:tc>
        <w:tc>
          <w:tcPr>
            <w:tcW w:type="dxa" w:w="725"/>
            <w:shd w:val="clear" w:color="auto" w:fill="F3F4F6"/>
          </w:tcPr>
          <w:p>
            <w:pPr>
              <w:spacing w:after="0"/>
            </w:pPr>
            <w:r>
              <w:rPr>
                <w:rFonts w:ascii="Arial" w:hAnsi="Arial" w:cs="Arial" w:eastAsia="Arial"/>
                <w:b/>
                <w:sz w:val="14"/>
              </w:rPr>
              <w:t>A PR-AUC</w:t>
            </w:r>
          </w:p>
        </w:tc>
        <w:tc>
          <w:tcPr>
            <w:tcW w:type="dxa" w:w="725"/>
            <w:shd w:val="clear" w:color="auto" w:fill="F3F4F6"/>
          </w:tcPr>
          <w:p>
            <w:pPr>
              <w:spacing w:after="0"/>
            </w:pPr>
            <w:r>
              <w:rPr>
                <w:rFonts w:ascii="Arial" w:hAnsi="Arial" w:cs="Arial" w:eastAsia="Arial"/>
                <w:b/>
                <w:sz w:val="14"/>
              </w:rPr>
              <w:t>A MCC</w:t>
            </w:r>
          </w:p>
        </w:tc>
        <w:tc>
          <w:tcPr>
            <w:tcW w:type="dxa" w:w="815"/>
            <w:shd w:val="clear" w:color="auto" w:fill="F3F4F6"/>
          </w:tcPr>
          <w:p>
            <w:pPr>
              <w:spacing w:after="0"/>
            </w:pPr>
            <w:r>
              <w:rPr>
                <w:rFonts w:ascii="Arial" w:hAnsi="Arial" w:cs="Arial" w:eastAsia="Arial"/>
                <w:b/>
                <w:sz w:val="14"/>
              </w:rPr>
              <w:t>B caract.</w:t>
            </w:r>
          </w:p>
        </w:tc>
        <w:tc>
          <w:tcPr>
            <w:tcW w:type="dxa" w:w="1631"/>
            <w:shd w:val="clear" w:color="auto" w:fill="F3F4F6"/>
          </w:tcPr>
          <w:p>
            <w:pPr>
              <w:spacing w:after="0"/>
            </w:pPr>
            <w:r>
              <w:rPr>
                <w:rFonts w:ascii="Arial" w:hAnsi="Arial" w:cs="Arial" w:eastAsia="Arial"/>
                <w:b/>
                <w:sz w:val="14"/>
              </w:rPr>
              <w:t>B F1-macro</w:t>
            </w:r>
          </w:p>
        </w:tc>
        <w:tc>
          <w:tcPr>
            <w:tcW w:type="dxa" w:w="725"/>
            <w:shd w:val="clear" w:color="auto" w:fill="F3F4F6"/>
          </w:tcPr>
          <w:p>
            <w:pPr>
              <w:spacing w:after="0"/>
            </w:pPr>
            <w:r>
              <w:rPr>
                <w:rFonts w:ascii="Arial" w:hAnsi="Arial" w:cs="Arial" w:eastAsia="Arial"/>
                <w:b/>
                <w:sz w:val="14"/>
              </w:rPr>
              <w:t>B PR-AUC</w:t>
            </w:r>
          </w:p>
        </w:tc>
        <w:tc>
          <w:tcPr>
            <w:tcW w:type="dxa" w:w="725"/>
            <w:shd w:val="clear" w:color="auto" w:fill="F3F4F6"/>
          </w:tcPr>
          <w:p>
            <w:pPr>
              <w:spacing w:after="0"/>
            </w:pPr>
            <w:r>
              <w:rPr>
                <w:rFonts w:ascii="Arial" w:hAnsi="Arial" w:cs="Arial" w:eastAsia="Arial"/>
                <w:b/>
                <w:sz w:val="14"/>
              </w:rPr>
              <w:t>B MCC</w:t>
            </w:r>
          </w:p>
        </w:tc>
      </w:tr>
      <w:tr>
        <w:trPr>
          <w:cantSplit/>
        </w:trPr>
        <w:tc>
          <w:tcPr>
            <w:tcW w:type="dxa" w:w="2301"/>
          </w:tcPr>
          <w:p>
            <w:pPr>
              <w:spacing w:after="0"/>
            </w:pPr>
            <w:r>
              <w:rPr>
                <w:rFonts w:ascii="Courier New" w:hAnsi="Courier New" w:cs="Courier New" w:eastAsia="Courier New"/>
                <w:sz w:val="13"/>
              </w:rPr>
              <w:t>baseline</w:t>
            </w:r>
          </w:p>
        </w:tc>
        <w:tc>
          <w:tcPr>
            <w:tcW w:type="dxa" w:w="815"/>
          </w:tcPr>
          <w:p>
            <w:pPr>
              <w:spacing w:after="0"/>
            </w:pPr>
            <w:r>
              <w:rPr>
                <w:rFonts w:ascii="Arial" w:hAnsi="Arial" w:cs="Arial" w:eastAsia="Arial"/>
                <w:sz w:val="14"/>
              </w:rPr>
              <w:t>77</w:t>
            </w:r>
          </w:p>
        </w:tc>
        <w:tc>
          <w:tcPr>
            <w:tcW w:type="dxa" w:w="1631"/>
          </w:tcPr>
          <w:p>
            <w:pPr>
              <w:spacing w:after="0"/>
            </w:pPr>
            <w:r>
              <w:rPr>
                <w:rFonts w:ascii="Arial" w:hAnsi="Arial" w:cs="Arial" w:eastAsia="Arial"/>
                <w:sz w:val="14"/>
              </w:rPr>
              <w:t xml:space="preserve">0.9618 ± 0.0072 </w:t>
            </w:r>
            <w:r>
              <w:rPr>
                <w:rFonts w:ascii="Arial" w:hAnsi="Arial" w:cs="Arial" w:eastAsia="Arial"/>
                <w:b/>
                <w:sz w:val="14"/>
              </w:rPr>
              <w:t>(seleccionada)</w:t>
            </w:r>
          </w:p>
        </w:tc>
        <w:tc>
          <w:tcPr>
            <w:tcW w:type="dxa" w:w="725"/>
          </w:tcPr>
          <w:p>
            <w:pPr>
              <w:spacing w:after="0"/>
            </w:pPr>
            <w:r>
              <w:rPr>
                <w:rFonts w:ascii="Arial" w:hAnsi="Arial" w:cs="Arial" w:eastAsia="Arial"/>
                <w:sz w:val="14"/>
              </w:rPr>
              <w:t>0.9789</w:t>
            </w:r>
          </w:p>
        </w:tc>
        <w:tc>
          <w:tcPr>
            <w:tcW w:type="dxa" w:w="725"/>
          </w:tcPr>
          <w:p>
            <w:pPr>
              <w:spacing w:after="0"/>
            </w:pPr>
            <w:r>
              <w:rPr>
                <w:rFonts w:ascii="Arial" w:hAnsi="Arial" w:cs="Arial" w:eastAsia="Arial"/>
                <w:sz w:val="14"/>
              </w:rPr>
              <w:t>0.9938</w:t>
            </w:r>
          </w:p>
        </w:tc>
        <w:tc>
          <w:tcPr>
            <w:tcW w:type="dxa" w:w="815"/>
          </w:tcPr>
          <w:p>
            <w:pPr>
              <w:spacing w:after="0"/>
            </w:pPr>
            <w:r>
              <w:rPr>
                <w:rFonts w:ascii="Arial" w:hAnsi="Arial" w:cs="Arial" w:eastAsia="Arial"/>
                <w:sz w:val="14"/>
              </w:rPr>
              <w:t>77</w:t>
            </w:r>
          </w:p>
        </w:tc>
        <w:tc>
          <w:tcPr>
            <w:tcW w:type="dxa" w:w="1631"/>
          </w:tcPr>
          <w:p>
            <w:pPr>
              <w:spacing w:after="0"/>
            </w:pPr>
            <w:r>
              <w:rPr>
                <w:rFonts w:ascii="Arial" w:hAnsi="Arial" w:cs="Arial" w:eastAsia="Arial"/>
                <w:sz w:val="14"/>
              </w:rPr>
              <w:t xml:space="preserve">0.9675 ± 0.0081 </w:t>
            </w:r>
            <w:r>
              <w:rPr>
                <w:rFonts w:ascii="Arial" w:hAnsi="Arial" w:cs="Arial" w:eastAsia="Arial"/>
                <w:b/>
                <w:sz w:val="14"/>
              </w:rPr>
              <w:t>(seleccionada)</w:t>
            </w:r>
          </w:p>
        </w:tc>
        <w:tc>
          <w:tcPr>
            <w:tcW w:type="dxa" w:w="725"/>
          </w:tcPr>
          <w:p>
            <w:pPr>
              <w:spacing w:after="0"/>
            </w:pPr>
            <w:r>
              <w:rPr>
                <w:rFonts w:ascii="Arial" w:hAnsi="Arial" w:cs="Arial" w:eastAsia="Arial"/>
                <w:sz w:val="14"/>
              </w:rPr>
              <w:t>0.9830</w:t>
            </w:r>
          </w:p>
        </w:tc>
        <w:tc>
          <w:tcPr>
            <w:tcW w:type="dxa" w:w="725"/>
          </w:tcPr>
          <w:p>
            <w:pPr>
              <w:spacing w:after="0"/>
            </w:pPr>
            <w:r>
              <w:rPr>
                <w:rFonts w:ascii="Arial" w:hAnsi="Arial" w:cs="Arial" w:eastAsia="Arial"/>
                <w:sz w:val="14"/>
              </w:rPr>
              <w:t>0.9928</w:t>
            </w:r>
          </w:p>
        </w:tc>
      </w:tr>
      <w:tr>
        <w:trPr>
          <w:cantSplit/>
        </w:trPr>
        <w:tc>
          <w:tcPr>
            <w:tcW w:type="dxa" w:w="2301"/>
          </w:tcPr>
          <w:p>
            <w:pPr>
              <w:spacing w:after="0"/>
            </w:pPr>
            <w:r>
              <w:rPr>
                <w:rFonts w:ascii="Courier New" w:hAnsi="Courier New" w:cs="Courier New" w:eastAsia="Courier New"/>
                <w:sz w:val="13"/>
              </w:rPr>
              <w:t>variance_qc_0.999</w:t>
            </w:r>
          </w:p>
        </w:tc>
        <w:tc>
          <w:tcPr>
            <w:tcW w:type="dxa" w:w="815"/>
          </w:tcPr>
          <w:p>
            <w:pPr>
              <w:spacing w:after="0"/>
            </w:pPr>
            <w:r>
              <w:rPr>
                <w:rFonts w:ascii="Arial" w:hAnsi="Arial" w:cs="Arial" w:eastAsia="Arial"/>
                <w:sz w:val="14"/>
              </w:rPr>
              <w:t>68</w:t>
            </w:r>
          </w:p>
        </w:tc>
        <w:tc>
          <w:tcPr>
            <w:tcW w:type="dxa" w:w="1631"/>
          </w:tcPr>
          <w:p>
            <w:pPr>
              <w:spacing w:after="0"/>
            </w:pPr>
            <w:r>
              <w:rPr>
                <w:rFonts w:ascii="Arial" w:hAnsi="Arial" w:cs="Arial" w:eastAsia="Arial"/>
                <w:sz w:val="14"/>
              </w:rPr>
              <w:t xml:space="preserve">0.9621 ± 0.0074 </w:t>
            </w:r>
            <w:r>
              <w:rPr>
                <w:rFonts w:ascii="Arial" w:hAnsi="Arial" w:cs="Arial" w:eastAsia="Arial"/>
                <w:b/>
                <w:sz w:val="14"/>
              </w:rPr>
              <w:t>(seleccionada)</w:t>
            </w:r>
          </w:p>
        </w:tc>
        <w:tc>
          <w:tcPr>
            <w:tcW w:type="dxa" w:w="725"/>
          </w:tcPr>
          <w:p>
            <w:pPr>
              <w:spacing w:after="0"/>
            </w:pPr>
            <w:r>
              <w:rPr>
                <w:rFonts w:ascii="Arial" w:hAnsi="Arial" w:cs="Arial" w:eastAsia="Arial"/>
                <w:sz w:val="14"/>
              </w:rPr>
              <w:t>0.9794</w:t>
            </w:r>
          </w:p>
        </w:tc>
        <w:tc>
          <w:tcPr>
            <w:tcW w:type="dxa" w:w="725"/>
          </w:tcPr>
          <w:p>
            <w:pPr>
              <w:spacing w:after="0"/>
            </w:pPr>
            <w:r>
              <w:rPr>
                <w:rFonts w:ascii="Arial" w:hAnsi="Arial" w:cs="Arial" w:eastAsia="Arial"/>
                <w:sz w:val="14"/>
              </w:rPr>
              <w:t>0.9939</w:t>
            </w:r>
          </w:p>
        </w:tc>
        <w:tc>
          <w:tcPr>
            <w:tcW w:type="dxa" w:w="815"/>
          </w:tcPr>
          <w:p>
            <w:pPr>
              <w:spacing w:after="0"/>
            </w:pPr>
            <w:r>
              <w:rPr>
                <w:rFonts w:ascii="Arial" w:hAnsi="Arial" w:cs="Arial" w:eastAsia="Arial"/>
                <w:sz w:val="14"/>
              </w:rPr>
              <w:t>68</w:t>
            </w:r>
          </w:p>
        </w:tc>
        <w:tc>
          <w:tcPr>
            <w:tcW w:type="dxa" w:w="1631"/>
          </w:tcPr>
          <w:p>
            <w:pPr>
              <w:spacing w:after="0"/>
            </w:pPr>
            <w:r>
              <w:rPr>
                <w:rFonts w:ascii="Arial" w:hAnsi="Arial" w:cs="Arial" w:eastAsia="Arial"/>
                <w:sz w:val="14"/>
              </w:rPr>
              <w:t xml:space="preserve">0.9677 ± 0.0081 </w:t>
            </w:r>
            <w:r>
              <w:rPr>
                <w:rFonts w:ascii="Arial" w:hAnsi="Arial" w:cs="Arial" w:eastAsia="Arial"/>
                <w:b/>
                <w:sz w:val="14"/>
              </w:rPr>
              <w:t>(seleccionada)</w:t>
            </w:r>
          </w:p>
        </w:tc>
        <w:tc>
          <w:tcPr>
            <w:tcW w:type="dxa" w:w="725"/>
          </w:tcPr>
          <w:p>
            <w:pPr>
              <w:spacing w:after="0"/>
            </w:pPr>
            <w:r>
              <w:rPr>
                <w:rFonts w:ascii="Arial" w:hAnsi="Arial" w:cs="Arial" w:eastAsia="Arial"/>
                <w:sz w:val="14"/>
              </w:rPr>
              <w:t>0.9824</w:t>
            </w:r>
          </w:p>
        </w:tc>
        <w:tc>
          <w:tcPr>
            <w:tcW w:type="dxa" w:w="725"/>
          </w:tcPr>
          <w:p>
            <w:pPr>
              <w:spacing w:after="0"/>
            </w:pPr>
            <w:r>
              <w:rPr>
                <w:rFonts w:ascii="Arial" w:hAnsi="Arial" w:cs="Arial" w:eastAsia="Arial"/>
                <w:sz w:val="14"/>
              </w:rPr>
              <w:t>0.9930</w:t>
            </w:r>
          </w:p>
        </w:tc>
      </w:tr>
      <w:tr>
        <w:trPr>
          <w:cantSplit/>
        </w:trPr>
        <w:tc>
          <w:tcPr>
            <w:tcW w:type="dxa" w:w="2301"/>
          </w:tcPr>
          <w:p>
            <w:pPr>
              <w:spacing w:after="0"/>
            </w:pPr>
            <w:r>
              <w:rPr>
                <w:rFonts w:ascii="Courier New" w:hAnsi="Courier New" w:cs="Courier New" w:eastAsia="Courier New"/>
                <w:sz w:val="13"/>
              </w:rPr>
              <w:t>pearson_0.90</w:t>
            </w:r>
          </w:p>
        </w:tc>
        <w:tc>
          <w:tcPr>
            <w:tcW w:type="dxa" w:w="815"/>
          </w:tcPr>
          <w:p>
            <w:pPr>
              <w:spacing w:after="0"/>
            </w:pPr>
            <w:r>
              <w:rPr>
                <w:rFonts w:ascii="Arial" w:hAnsi="Arial" w:cs="Arial" w:eastAsia="Arial"/>
                <w:sz w:val="14"/>
              </w:rPr>
              <w:t>45</w:t>
            </w:r>
          </w:p>
        </w:tc>
        <w:tc>
          <w:tcPr>
            <w:tcW w:type="dxa" w:w="1631"/>
          </w:tcPr>
          <w:p>
            <w:pPr>
              <w:spacing w:after="0"/>
            </w:pPr>
            <w:r>
              <w:rPr>
                <w:rFonts w:ascii="Arial" w:hAnsi="Arial" w:cs="Arial" w:eastAsia="Arial"/>
                <w:sz w:val="14"/>
              </w:rPr>
              <w:t xml:space="preserve">0.9630 ± 0.0075 </w:t>
            </w:r>
            <w:r>
              <w:rPr>
                <w:rFonts w:ascii="Arial" w:hAnsi="Arial" w:cs="Arial" w:eastAsia="Arial"/>
                <w:b/>
                <w:sz w:val="14"/>
              </w:rPr>
              <w:t>(seleccionada)</w:t>
            </w:r>
          </w:p>
        </w:tc>
        <w:tc>
          <w:tcPr>
            <w:tcW w:type="dxa" w:w="725"/>
          </w:tcPr>
          <w:p>
            <w:pPr>
              <w:spacing w:after="0"/>
            </w:pPr>
            <w:r>
              <w:rPr>
                <w:rFonts w:ascii="Arial" w:hAnsi="Arial" w:cs="Arial" w:eastAsia="Arial"/>
                <w:sz w:val="14"/>
              </w:rPr>
              <w:t>0.9792</w:t>
            </w:r>
          </w:p>
        </w:tc>
        <w:tc>
          <w:tcPr>
            <w:tcW w:type="dxa" w:w="725"/>
          </w:tcPr>
          <w:p>
            <w:pPr>
              <w:spacing w:after="0"/>
            </w:pPr>
            <w:r>
              <w:rPr>
                <w:rFonts w:ascii="Arial" w:hAnsi="Arial" w:cs="Arial" w:eastAsia="Arial"/>
                <w:sz w:val="14"/>
              </w:rPr>
              <w:t>0.9936</w:t>
            </w:r>
          </w:p>
        </w:tc>
        <w:tc>
          <w:tcPr>
            <w:tcW w:type="dxa" w:w="815"/>
          </w:tcPr>
          <w:p>
            <w:pPr>
              <w:spacing w:after="0"/>
            </w:pPr>
            <w:r>
              <w:rPr>
                <w:rFonts w:ascii="Arial" w:hAnsi="Arial" w:cs="Arial" w:eastAsia="Arial"/>
                <w:sz w:val="14"/>
              </w:rPr>
              <w:t>46</w:t>
            </w:r>
          </w:p>
        </w:tc>
        <w:tc>
          <w:tcPr>
            <w:tcW w:type="dxa" w:w="1631"/>
          </w:tcPr>
          <w:p>
            <w:pPr>
              <w:spacing w:after="0"/>
            </w:pPr>
            <w:r>
              <w:rPr>
                <w:rFonts w:ascii="Arial" w:hAnsi="Arial" w:cs="Arial" w:eastAsia="Arial"/>
                <w:sz w:val="14"/>
              </w:rPr>
              <w:t xml:space="preserve">0.9574 ± 0.0076 </w:t>
            </w:r>
            <w:r>
              <w:rPr>
                <w:rFonts w:ascii="Arial" w:hAnsi="Arial" w:cs="Arial" w:eastAsia="Arial"/>
                <w:b/>
                <w:sz w:val="14"/>
              </w:rPr>
              <w:t>(seleccionada)</w:t>
            </w:r>
          </w:p>
        </w:tc>
        <w:tc>
          <w:tcPr>
            <w:tcW w:type="dxa" w:w="725"/>
          </w:tcPr>
          <w:p>
            <w:pPr>
              <w:spacing w:after="0"/>
            </w:pPr>
            <w:r>
              <w:rPr>
                <w:rFonts w:ascii="Arial" w:hAnsi="Arial" w:cs="Arial" w:eastAsia="Arial"/>
                <w:sz w:val="14"/>
              </w:rPr>
              <w:t>0.9753</w:t>
            </w:r>
          </w:p>
        </w:tc>
        <w:tc>
          <w:tcPr>
            <w:tcW w:type="dxa" w:w="725"/>
          </w:tcPr>
          <w:p>
            <w:pPr>
              <w:spacing w:after="0"/>
            </w:pPr>
            <w:r>
              <w:rPr>
                <w:rFonts w:ascii="Arial" w:hAnsi="Arial" w:cs="Arial" w:eastAsia="Arial"/>
                <w:sz w:val="14"/>
              </w:rPr>
              <w:t>0.9932</w:t>
            </w:r>
          </w:p>
        </w:tc>
      </w:tr>
      <w:tr>
        <w:trPr>
          <w:cantSplit/>
        </w:trPr>
        <w:tc>
          <w:tcPr>
            <w:tcW w:type="dxa" w:w="2301"/>
          </w:tcPr>
          <w:p>
            <w:pPr>
              <w:spacing w:after="0"/>
            </w:pPr>
            <w:r>
              <w:rPr>
                <w:rFonts w:ascii="Courier New" w:hAnsi="Courier New" w:cs="Courier New" w:eastAsia="Courier New"/>
                <w:sz w:val="13"/>
              </w:rPr>
              <w:t>pearson_0.95</w:t>
            </w:r>
          </w:p>
        </w:tc>
        <w:tc>
          <w:tcPr>
            <w:tcW w:type="dxa" w:w="815"/>
          </w:tcPr>
          <w:p>
            <w:pPr>
              <w:spacing w:after="0"/>
            </w:pPr>
            <w:r>
              <w:rPr>
                <w:rFonts w:ascii="Arial" w:hAnsi="Arial" w:cs="Arial" w:eastAsia="Arial"/>
                <w:sz w:val="14"/>
              </w:rPr>
              <w:t>52</w:t>
            </w:r>
          </w:p>
        </w:tc>
        <w:tc>
          <w:tcPr>
            <w:tcW w:type="dxa" w:w="1631"/>
          </w:tcPr>
          <w:p>
            <w:pPr>
              <w:spacing w:after="0"/>
            </w:pPr>
            <w:r>
              <w:rPr>
                <w:rFonts w:ascii="Arial" w:hAnsi="Arial" w:cs="Arial" w:eastAsia="Arial"/>
                <w:sz w:val="14"/>
              </w:rPr>
              <w:t>0.9613 ± 0.0077</w:t>
            </w:r>
          </w:p>
        </w:tc>
        <w:tc>
          <w:tcPr>
            <w:tcW w:type="dxa" w:w="725"/>
          </w:tcPr>
          <w:p>
            <w:pPr>
              <w:spacing w:after="0"/>
            </w:pPr>
            <w:r>
              <w:rPr>
                <w:rFonts w:ascii="Arial" w:hAnsi="Arial" w:cs="Arial" w:eastAsia="Arial"/>
                <w:sz w:val="14"/>
              </w:rPr>
              <w:t>0.9759</w:t>
            </w:r>
          </w:p>
        </w:tc>
        <w:tc>
          <w:tcPr>
            <w:tcW w:type="dxa" w:w="725"/>
          </w:tcPr>
          <w:p>
            <w:pPr>
              <w:spacing w:after="0"/>
            </w:pPr>
            <w:r>
              <w:rPr>
                <w:rFonts w:ascii="Arial" w:hAnsi="Arial" w:cs="Arial" w:eastAsia="Arial"/>
                <w:sz w:val="14"/>
              </w:rPr>
              <w:t>0.9942</w:t>
            </w:r>
          </w:p>
        </w:tc>
        <w:tc>
          <w:tcPr>
            <w:tcW w:type="dxa" w:w="815"/>
          </w:tcPr>
          <w:p>
            <w:pPr>
              <w:spacing w:after="0"/>
            </w:pPr>
            <w:r>
              <w:rPr>
                <w:rFonts w:ascii="Arial" w:hAnsi="Arial" w:cs="Arial" w:eastAsia="Arial"/>
                <w:sz w:val="14"/>
              </w:rPr>
              <w:t>51</w:t>
            </w:r>
          </w:p>
        </w:tc>
        <w:tc>
          <w:tcPr>
            <w:tcW w:type="dxa" w:w="1631"/>
          </w:tcPr>
          <w:p>
            <w:pPr>
              <w:spacing w:after="0"/>
            </w:pPr>
            <w:r>
              <w:rPr>
                <w:rFonts w:ascii="Arial" w:hAnsi="Arial" w:cs="Arial" w:eastAsia="Arial"/>
                <w:sz w:val="14"/>
              </w:rPr>
              <w:t>0.9612 ± 0.0081</w:t>
            </w:r>
          </w:p>
        </w:tc>
        <w:tc>
          <w:tcPr>
            <w:tcW w:type="dxa" w:w="725"/>
          </w:tcPr>
          <w:p>
            <w:pPr>
              <w:spacing w:after="0"/>
            </w:pPr>
            <w:r>
              <w:rPr>
                <w:rFonts w:ascii="Arial" w:hAnsi="Arial" w:cs="Arial" w:eastAsia="Arial"/>
                <w:sz w:val="14"/>
              </w:rPr>
              <w:t>0.9827</w:t>
            </w:r>
          </w:p>
        </w:tc>
        <w:tc>
          <w:tcPr>
            <w:tcW w:type="dxa" w:w="725"/>
          </w:tcPr>
          <w:p>
            <w:pPr>
              <w:spacing w:after="0"/>
            </w:pPr>
            <w:r>
              <w:rPr>
                <w:rFonts w:ascii="Arial" w:hAnsi="Arial" w:cs="Arial" w:eastAsia="Arial"/>
                <w:sz w:val="14"/>
              </w:rPr>
              <w:t>0.9934</w:t>
            </w:r>
          </w:p>
        </w:tc>
      </w:tr>
      <w:tr>
        <w:trPr>
          <w:cantSplit/>
        </w:trPr>
        <w:tc>
          <w:tcPr>
            <w:tcW w:type="dxa" w:w="2301"/>
          </w:tcPr>
          <w:p>
            <w:pPr>
              <w:spacing w:after="0"/>
            </w:pPr>
            <w:r>
              <w:rPr>
                <w:rFonts w:ascii="Courier New" w:hAnsi="Courier New" w:cs="Courier New" w:eastAsia="Courier New"/>
                <w:sz w:val="13"/>
              </w:rPr>
              <w:t>pearson_0.99</w:t>
            </w:r>
          </w:p>
        </w:tc>
        <w:tc>
          <w:tcPr>
            <w:tcW w:type="dxa" w:w="815"/>
          </w:tcPr>
          <w:p>
            <w:pPr>
              <w:spacing w:after="0"/>
            </w:pPr>
            <w:r>
              <w:rPr>
                <w:rFonts w:ascii="Arial" w:hAnsi="Arial" w:cs="Arial" w:eastAsia="Arial"/>
                <w:sz w:val="14"/>
              </w:rPr>
              <w:t>61</w:t>
            </w:r>
          </w:p>
        </w:tc>
        <w:tc>
          <w:tcPr>
            <w:tcW w:type="dxa" w:w="1631"/>
          </w:tcPr>
          <w:p>
            <w:pPr>
              <w:spacing w:after="0"/>
            </w:pPr>
            <w:r>
              <w:rPr>
                <w:rFonts w:ascii="Arial" w:hAnsi="Arial" w:cs="Arial" w:eastAsia="Arial"/>
                <w:sz w:val="14"/>
              </w:rPr>
              <w:t>0.9633 ± 0.0073</w:t>
            </w:r>
          </w:p>
        </w:tc>
        <w:tc>
          <w:tcPr>
            <w:tcW w:type="dxa" w:w="725"/>
          </w:tcPr>
          <w:p>
            <w:pPr>
              <w:spacing w:after="0"/>
            </w:pPr>
            <w:r>
              <w:rPr>
                <w:rFonts w:ascii="Arial" w:hAnsi="Arial" w:cs="Arial" w:eastAsia="Arial"/>
                <w:sz w:val="14"/>
              </w:rPr>
              <w:t>0.9789</w:t>
            </w:r>
          </w:p>
        </w:tc>
        <w:tc>
          <w:tcPr>
            <w:tcW w:type="dxa" w:w="725"/>
          </w:tcPr>
          <w:p>
            <w:pPr>
              <w:spacing w:after="0"/>
            </w:pPr>
            <w:r>
              <w:rPr>
                <w:rFonts w:ascii="Arial" w:hAnsi="Arial" w:cs="Arial" w:eastAsia="Arial"/>
                <w:sz w:val="14"/>
              </w:rPr>
              <w:t>0.9940</w:t>
            </w:r>
          </w:p>
        </w:tc>
        <w:tc>
          <w:tcPr>
            <w:tcW w:type="dxa" w:w="815"/>
          </w:tcPr>
          <w:p>
            <w:pPr>
              <w:spacing w:after="0"/>
            </w:pPr>
            <w:r>
              <w:rPr>
                <w:rFonts w:ascii="Arial" w:hAnsi="Arial" w:cs="Arial" w:eastAsia="Arial"/>
                <w:sz w:val="14"/>
              </w:rPr>
              <w:t>61</w:t>
            </w:r>
          </w:p>
        </w:tc>
        <w:tc>
          <w:tcPr>
            <w:tcW w:type="dxa" w:w="1631"/>
          </w:tcPr>
          <w:p>
            <w:pPr>
              <w:spacing w:after="0"/>
            </w:pPr>
            <w:r>
              <w:rPr>
                <w:rFonts w:ascii="Arial" w:hAnsi="Arial" w:cs="Arial" w:eastAsia="Arial"/>
                <w:sz w:val="14"/>
              </w:rPr>
              <w:t>0.9611 ± 0.0076</w:t>
            </w:r>
          </w:p>
        </w:tc>
        <w:tc>
          <w:tcPr>
            <w:tcW w:type="dxa" w:w="725"/>
          </w:tcPr>
          <w:p>
            <w:pPr>
              <w:spacing w:after="0"/>
            </w:pPr>
            <w:r>
              <w:rPr>
                <w:rFonts w:ascii="Arial" w:hAnsi="Arial" w:cs="Arial" w:eastAsia="Arial"/>
                <w:sz w:val="14"/>
              </w:rPr>
              <w:t>0.9805</w:t>
            </w:r>
          </w:p>
        </w:tc>
        <w:tc>
          <w:tcPr>
            <w:tcW w:type="dxa" w:w="725"/>
          </w:tcPr>
          <w:p>
            <w:pPr>
              <w:spacing w:after="0"/>
            </w:pPr>
            <w:r>
              <w:rPr>
                <w:rFonts w:ascii="Arial" w:hAnsi="Arial" w:cs="Arial" w:eastAsia="Arial"/>
                <w:sz w:val="14"/>
              </w:rPr>
              <w:t>0.9929</w:t>
            </w:r>
          </w:p>
        </w:tc>
      </w:tr>
      <w:tr>
        <w:trPr>
          <w:cantSplit/>
        </w:trPr>
        <w:tc>
          <w:tcPr>
            <w:tcW w:type="dxa" w:w="2301"/>
          </w:tcPr>
          <w:p>
            <w:pPr>
              <w:spacing w:after="0"/>
            </w:pPr>
            <w:r>
              <w:rPr>
                <w:rFonts w:ascii="Courier New" w:hAnsi="Courier New" w:cs="Courier New" w:eastAsia="Courier New"/>
                <w:sz w:val="13"/>
              </w:rPr>
              <w:t>chi2_top_10</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0.8627 ± 0.0091</w:t>
            </w:r>
          </w:p>
        </w:tc>
        <w:tc>
          <w:tcPr>
            <w:tcW w:type="dxa" w:w="725"/>
          </w:tcPr>
          <w:p>
            <w:pPr>
              <w:spacing w:after="0"/>
            </w:pPr>
            <w:r>
              <w:rPr>
                <w:rFonts w:ascii="Arial" w:hAnsi="Arial" w:cs="Arial" w:eastAsia="Arial"/>
                <w:sz w:val="14"/>
              </w:rPr>
              <w:t>0.8903</w:t>
            </w:r>
          </w:p>
        </w:tc>
        <w:tc>
          <w:tcPr>
            <w:tcW w:type="dxa" w:w="725"/>
          </w:tcPr>
          <w:p>
            <w:pPr>
              <w:spacing w:after="0"/>
            </w:pPr>
            <w:r>
              <w:rPr>
                <w:rFonts w:ascii="Arial" w:hAnsi="Arial" w:cs="Arial" w:eastAsia="Arial"/>
                <w:sz w:val="14"/>
              </w:rPr>
              <w:t>0.9618</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0.8707 ± 0.0048</w:t>
            </w:r>
          </w:p>
        </w:tc>
        <w:tc>
          <w:tcPr>
            <w:tcW w:type="dxa" w:w="725"/>
          </w:tcPr>
          <w:p>
            <w:pPr>
              <w:spacing w:after="0"/>
            </w:pPr>
            <w:r>
              <w:rPr>
                <w:rFonts w:ascii="Arial" w:hAnsi="Arial" w:cs="Arial" w:eastAsia="Arial"/>
                <w:sz w:val="14"/>
              </w:rPr>
              <w:t>0.8823</w:t>
            </w:r>
          </w:p>
        </w:tc>
        <w:tc>
          <w:tcPr>
            <w:tcW w:type="dxa" w:w="725"/>
          </w:tcPr>
          <w:p>
            <w:pPr>
              <w:spacing w:after="0"/>
            </w:pPr>
            <w:r>
              <w:rPr>
                <w:rFonts w:ascii="Arial" w:hAnsi="Arial" w:cs="Arial" w:eastAsia="Arial"/>
                <w:sz w:val="14"/>
              </w:rPr>
              <w:t>0.9633</w:t>
            </w:r>
          </w:p>
        </w:tc>
      </w:tr>
      <w:tr>
        <w:trPr>
          <w:cantSplit/>
        </w:trPr>
        <w:tc>
          <w:tcPr>
            <w:tcW w:type="dxa" w:w="2301"/>
          </w:tcPr>
          <w:p>
            <w:pPr>
              <w:spacing w:after="0"/>
            </w:pPr>
            <w:r>
              <w:rPr>
                <w:rFonts w:ascii="Courier New" w:hAnsi="Courier New" w:cs="Courier New" w:eastAsia="Courier New"/>
                <w:sz w:val="13"/>
              </w:rPr>
              <w:t>cramers_v_top_10</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0.4396 ± 0.0056</w:t>
            </w:r>
          </w:p>
        </w:tc>
        <w:tc>
          <w:tcPr>
            <w:tcW w:type="dxa" w:w="725"/>
          </w:tcPr>
          <w:p>
            <w:pPr>
              <w:spacing w:after="0"/>
            </w:pPr>
            <w:r>
              <w:rPr>
                <w:rFonts w:ascii="Arial" w:hAnsi="Arial" w:cs="Arial" w:eastAsia="Arial"/>
                <w:sz w:val="14"/>
              </w:rPr>
              <w:t>0.5127</w:t>
            </w:r>
          </w:p>
        </w:tc>
        <w:tc>
          <w:tcPr>
            <w:tcW w:type="dxa" w:w="725"/>
          </w:tcPr>
          <w:p>
            <w:pPr>
              <w:spacing w:after="0"/>
            </w:pPr>
            <w:r>
              <w:rPr>
                <w:rFonts w:ascii="Arial" w:hAnsi="Arial" w:cs="Arial" w:eastAsia="Arial"/>
                <w:sz w:val="14"/>
              </w:rPr>
              <w:t>0.2685</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0.4198 ± 0.0104</w:t>
            </w:r>
          </w:p>
        </w:tc>
        <w:tc>
          <w:tcPr>
            <w:tcW w:type="dxa" w:w="725"/>
          </w:tcPr>
          <w:p>
            <w:pPr>
              <w:spacing w:after="0"/>
            </w:pPr>
            <w:r>
              <w:rPr>
                <w:rFonts w:ascii="Arial" w:hAnsi="Arial" w:cs="Arial" w:eastAsia="Arial"/>
                <w:sz w:val="14"/>
              </w:rPr>
              <w:t>0.4976</w:t>
            </w:r>
          </w:p>
        </w:tc>
        <w:tc>
          <w:tcPr>
            <w:tcW w:type="dxa" w:w="725"/>
          </w:tcPr>
          <w:p>
            <w:pPr>
              <w:spacing w:after="0"/>
            </w:pPr>
            <w:r>
              <w:rPr>
                <w:rFonts w:ascii="Arial" w:hAnsi="Arial" w:cs="Arial" w:eastAsia="Arial"/>
                <w:sz w:val="14"/>
              </w:rPr>
              <w:t>0.2802</w:t>
            </w:r>
          </w:p>
        </w:tc>
      </w:tr>
      <w:tr>
        <w:trPr>
          <w:cantSplit/>
        </w:trPr>
        <w:tc>
          <w:tcPr>
            <w:tcW w:type="dxa" w:w="2301"/>
          </w:tcPr>
          <w:p>
            <w:pPr>
              <w:spacing w:after="0"/>
            </w:pPr>
            <w:r>
              <w:rPr>
                <w:rFonts w:ascii="Courier New" w:hAnsi="Courier New" w:cs="Courier New" w:eastAsia="Courier New"/>
                <w:sz w:val="13"/>
              </w:rPr>
              <w:t>chi2_top_20</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0.9250 ± 0.0079</w:t>
            </w:r>
          </w:p>
        </w:tc>
        <w:tc>
          <w:tcPr>
            <w:tcW w:type="dxa" w:w="725"/>
          </w:tcPr>
          <w:p>
            <w:pPr>
              <w:spacing w:after="0"/>
            </w:pPr>
            <w:r>
              <w:rPr>
                <w:rFonts w:ascii="Arial" w:hAnsi="Arial" w:cs="Arial" w:eastAsia="Arial"/>
                <w:sz w:val="14"/>
              </w:rPr>
              <w:t>0.9574</w:t>
            </w:r>
          </w:p>
        </w:tc>
        <w:tc>
          <w:tcPr>
            <w:tcW w:type="dxa" w:w="725"/>
          </w:tcPr>
          <w:p>
            <w:pPr>
              <w:spacing w:after="0"/>
            </w:pPr>
            <w:r>
              <w:rPr>
                <w:rFonts w:ascii="Arial" w:hAnsi="Arial" w:cs="Arial" w:eastAsia="Arial"/>
                <w:sz w:val="14"/>
              </w:rPr>
              <w:t>0.9849</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0.9254 ± 0.0056</w:t>
            </w:r>
          </w:p>
        </w:tc>
        <w:tc>
          <w:tcPr>
            <w:tcW w:type="dxa" w:w="725"/>
          </w:tcPr>
          <w:p>
            <w:pPr>
              <w:spacing w:after="0"/>
            </w:pPr>
            <w:r>
              <w:rPr>
                <w:rFonts w:ascii="Arial" w:hAnsi="Arial" w:cs="Arial" w:eastAsia="Arial"/>
                <w:sz w:val="14"/>
              </w:rPr>
              <w:t>0.9555</w:t>
            </w:r>
          </w:p>
        </w:tc>
        <w:tc>
          <w:tcPr>
            <w:tcW w:type="dxa" w:w="725"/>
          </w:tcPr>
          <w:p>
            <w:pPr>
              <w:spacing w:after="0"/>
            </w:pPr>
            <w:r>
              <w:rPr>
                <w:rFonts w:ascii="Arial" w:hAnsi="Arial" w:cs="Arial" w:eastAsia="Arial"/>
                <w:sz w:val="14"/>
              </w:rPr>
              <w:t>0.9831</w:t>
            </w:r>
          </w:p>
        </w:tc>
      </w:tr>
      <w:tr>
        <w:trPr>
          <w:cantSplit/>
        </w:trPr>
        <w:tc>
          <w:tcPr>
            <w:tcW w:type="dxa" w:w="2301"/>
          </w:tcPr>
          <w:p>
            <w:pPr>
              <w:spacing w:after="0"/>
            </w:pPr>
            <w:r>
              <w:rPr>
                <w:rFonts w:ascii="Courier New" w:hAnsi="Courier New" w:cs="Courier New" w:eastAsia="Courier New"/>
                <w:sz w:val="13"/>
              </w:rPr>
              <w:t>cramers_v_top_20</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0.9046 ± 0.0050</w:t>
            </w:r>
          </w:p>
        </w:tc>
        <w:tc>
          <w:tcPr>
            <w:tcW w:type="dxa" w:w="725"/>
          </w:tcPr>
          <w:p>
            <w:pPr>
              <w:spacing w:after="0"/>
            </w:pPr>
            <w:r>
              <w:rPr>
                <w:rFonts w:ascii="Arial" w:hAnsi="Arial" w:cs="Arial" w:eastAsia="Arial"/>
                <w:sz w:val="14"/>
              </w:rPr>
              <w:t>0.9178</w:t>
            </w:r>
          </w:p>
        </w:tc>
        <w:tc>
          <w:tcPr>
            <w:tcW w:type="dxa" w:w="725"/>
          </w:tcPr>
          <w:p>
            <w:pPr>
              <w:spacing w:after="0"/>
            </w:pPr>
            <w:r>
              <w:rPr>
                <w:rFonts w:ascii="Arial" w:hAnsi="Arial" w:cs="Arial" w:eastAsia="Arial"/>
                <w:sz w:val="14"/>
              </w:rPr>
              <w:t>0.9731</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0.9022 ± 0.0037</w:t>
            </w:r>
          </w:p>
        </w:tc>
        <w:tc>
          <w:tcPr>
            <w:tcW w:type="dxa" w:w="725"/>
          </w:tcPr>
          <w:p>
            <w:pPr>
              <w:spacing w:after="0"/>
            </w:pPr>
            <w:r>
              <w:rPr>
                <w:rFonts w:ascii="Arial" w:hAnsi="Arial" w:cs="Arial" w:eastAsia="Arial"/>
                <w:sz w:val="14"/>
              </w:rPr>
              <w:t>0.9139</w:t>
            </w:r>
          </w:p>
        </w:tc>
        <w:tc>
          <w:tcPr>
            <w:tcW w:type="dxa" w:w="725"/>
          </w:tcPr>
          <w:p>
            <w:pPr>
              <w:spacing w:after="0"/>
            </w:pPr>
            <w:r>
              <w:rPr>
                <w:rFonts w:ascii="Arial" w:hAnsi="Arial" w:cs="Arial" w:eastAsia="Arial"/>
                <w:sz w:val="14"/>
              </w:rPr>
              <w:t>0.9726</w:t>
            </w:r>
          </w:p>
        </w:tc>
      </w:tr>
      <w:tr>
        <w:trPr>
          <w:cantSplit/>
        </w:trPr>
        <w:tc>
          <w:tcPr>
            <w:tcW w:type="dxa" w:w="2301"/>
          </w:tcPr>
          <w:p>
            <w:pPr>
              <w:spacing w:after="0"/>
            </w:pPr>
            <w:r>
              <w:rPr>
                <w:rFonts w:ascii="Courier New" w:hAnsi="Courier New" w:cs="Courier New" w:eastAsia="Courier New"/>
                <w:sz w:val="13"/>
              </w:rPr>
              <w:t>chi2_top_30</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0.9253 ± 0.0081</w:t>
            </w:r>
          </w:p>
        </w:tc>
        <w:tc>
          <w:tcPr>
            <w:tcW w:type="dxa" w:w="725"/>
          </w:tcPr>
          <w:p>
            <w:pPr>
              <w:spacing w:after="0"/>
            </w:pPr>
            <w:r>
              <w:rPr>
                <w:rFonts w:ascii="Arial" w:hAnsi="Arial" w:cs="Arial" w:eastAsia="Arial"/>
                <w:sz w:val="14"/>
              </w:rPr>
              <w:t>0.9577</w:t>
            </w:r>
          </w:p>
        </w:tc>
        <w:tc>
          <w:tcPr>
            <w:tcW w:type="dxa" w:w="725"/>
          </w:tcPr>
          <w:p>
            <w:pPr>
              <w:spacing w:after="0"/>
            </w:pPr>
            <w:r>
              <w:rPr>
                <w:rFonts w:ascii="Arial" w:hAnsi="Arial" w:cs="Arial" w:eastAsia="Arial"/>
                <w:sz w:val="14"/>
              </w:rPr>
              <w:t>0.9862</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0.9242 ± 0.0057</w:t>
            </w:r>
          </w:p>
        </w:tc>
        <w:tc>
          <w:tcPr>
            <w:tcW w:type="dxa" w:w="725"/>
          </w:tcPr>
          <w:p>
            <w:pPr>
              <w:spacing w:after="0"/>
            </w:pPr>
            <w:r>
              <w:rPr>
                <w:rFonts w:ascii="Arial" w:hAnsi="Arial" w:cs="Arial" w:eastAsia="Arial"/>
                <w:sz w:val="14"/>
              </w:rPr>
              <w:t>0.9555</w:t>
            </w:r>
          </w:p>
        </w:tc>
        <w:tc>
          <w:tcPr>
            <w:tcW w:type="dxa" w:w="725"/>
          </w:tcPr>
          <w:p>
            <w:pPr>
              <w:spacing w:after="0"/>
            </w:pPr>
            <w:r>
              <w:rPr>
                <w:rFonts w:ascii="Arial" w:hAnsi="Arial" w:cs="Arial" w:eastAsia="Arial"/>
                <w:sz w:val="14"/>
              </w:rPr>
              <w:t>0.9845</w:t>
            </w:r>
          </w:p>
        </w:tc>
      </w:tr>
      <w:tr>
        <w:trPr>
          <w:cantSplit/>
        </w:trPr>
        <w:tc>
          <w:tcPr>
            <w:tcW w:type="dxa" w:w="2301"/>
          </w:tcPr>
          <w:p>
            <w:pPr>
              <w:spacing w:after="0"/>
            </w:pPr>
            <w:r>
              <w:rPr>
                <w:rFonts w:ascii="Courier New" w:hAnsi="Courier New" w:cs="Courier New" w:eastAsia="Courier New"/>
                <w:sz w:val="13"/>
              </w:rPr>
              <w:t>cramers_v_top_30</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0.9475 ± 0.0078</w:t>
            </w:r>
          </w:p>
        </w:tc>
        <w:tc>
          <w:tcPr>
            <w:tcW w:type="dxa" w:w="725"/>
          </w:tcPr>
          <w:p>
            <w:pPr>
              <w:spacing w:after="0"/>
            </w:pPr>
            <w:r>
              <w:rPr>
                <w:rFonts w:ascii="Arial" w:hAnsi="Arial" w:cs="Arial" w:eastAsia="Arial"/>
                <w:sz w:val="14"/>
              </w:rPr>
              <w:t>0.9759</w:t>
            </w:r>
          </w:p>
        </w:tc>
        <w:tc>
          <w:tcPr>
            <w:tcW w:type="dxa" w:w="725"/>
          </w:tcPr>
          <w:p>
            <w:pPr>
              <w:spacing w:after="0"/>
            </w:pPr>
            <w:r>
              <w:rPr>
                <w:rFonts w:ascii="Arial" w:hAnsi="Arial" w:cs="Arial" w:eastAsia="Arial"/>
                <w:sz w:val="14"/>
              </w:rPr>
              <w:t>0.9856</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 xml:space="preserve">0.9606 ± 0.0048 </w:t>
            </w:r>
            <w:r>
              <w:rPr>
                <w:rFonts w:ascii="Arial" w:hAnsi="Arial" w:cs="Arial" w:eastAsia="Arial"/>
                <w:b/>
                <w:sz w:val="14"/>
              </w:rPr>
              <w:t>(seleccionada)</w:t>
            </w:r>
          </w:p>
        </w:tc>
        <w:tc>
          <w:tcPr>
            <w:tcW w:type="dxa" w:w="725"/>
          </w:tcPr>
          <w:p>
            <w:pPr>
              <w:spacing w:after="0"/>
            </w:pPr>
            <w:r>
              <w:rPr>
                <w:rFonts w:ascii="Arial" w:hAnsi="Arial" w:cs="Arial" w:eastAsia="Arial"/>
                <w:sz w:val="14"/>
              </w:rPr>
              <w:t>0.9718</w:t>
            </w:r>
          </w:p>
        </w:tc>
        <w:tc>
          <w:tcPr>
            <w:tcW w:type="dxa" w:w="725"/>
          </w:tcPr>
          <w:p>
            <w:pPr>
              <w:spacing w:after="0"/>
            </w:pPr>
            <w:r>
              <w:rPr>
                <w:rFonts w:ascii="Arial" w:hAnsi="Arial" w:cs="Arial" w:eastAsia="Arial"/>
                <w:sz w:val="14"/>
              </w:rPr>
              <w:t>0.9896</w:t>
            </w:r>
          </w:p>
        </w:tc>
      </w:tr>
      <w:tr>
        <w:trPr>
          <w:cantSplit/>
        </w:trPr>
        <w:tc>
          <w:tcPr>
            <w:tcW w:type="dxa" w:w="2301"/>
          </w:tcPr>
          <w:p>
            <w:pPr>
              <w:spacing w:after="0"/>
            </w:pPr>
            <w:r>
              <w:rPr>
                <w:rFonts w:ascii="Courier New" w:hAnsi="Courier New" w:cs="Courier New" w:eastAsia="Courier New"/>
                <w:sz w:val="13"/>
              </w:rPr>
              <w:t>chi2_top_40</w:t>
            </w:r>
          </w:p>
        </w:tc>
        <w:tc>
          <w:tcPr>
            <w:tcW w:type="dxa" w:w="815"/>
          </w:tcPr>
          <w:p>
            <w:pPr>
              <w:spacing w:after="0"/>
            </w:pPr>
            <w:r>
              <w:rPr>
                <w:rFonts w:ascii="Arial" w:hAnsi="Arial" w:cs="Arial" w:eastAsia="Arial"/>
                <w:sz w:val="14"/>
              </w:rPr>
              <w:t>40</w:t>
            </w:r>
          </w:p>
        </w:tc>
        <w:tc>
          <w:tcPr>
            <w:tcW w:type="dxa" w:w="1631"/>
          </w:tcPr>
          <w:p>
            <w:pPr>
              <w:spacing w:after="0"/>
            </w:pPr>
            <w:r>
              <w:rPr>
                <w:rFonts w:ascii="Arial" w:hAnsi="Arial" w:cs="Arial" w:eastAsia="Arial"/>
                <w:sz w:val="14"/>
              </w:rPr>
              <w:t xml:space="preserve">0.9594 ± 0.0078 </w:t>
            </w:r>
            <w:r>
              <w:rPr>
                <w:rFonts w:ascii="Arial" w:hAnsi="Arial" w:cs="Arial" w:eastAsia="Arial"/>
                <w:b/>
                <w:sz w:val="14"/>
              </w:rPr>
              <w:t>(seleccionada)</w:t>
            </w:r>
          </w:p>
        </w:tc>
        <w:tc>
          <w:tcPr>
            <w:tcW w:type="dxa" w:w="725"/>
          </w:tcPr>
          <w:p>
            <w:pPr>
              <w:spacing w:after="0"/>
            </w:pPr>
            <w:r>
              <w:rPr>
                <w:rFonts w:ascii="Arial" w:hAnsi="Arial" w:cs="Arial" w:eastAsia="Arial"/>
                <w:sz w:val="14"/>
              </w:rPr>
              <w:t>0.9710</w:t>
            </w:r>
          </w:p>
        </w:tc>
        <w:tc>
          <w:tcPr>
            <w:tcW w:type="dxa" w:w="725"/>
          </w:tcPr>
          <w:p>
            <w:pPr>
              <w:spacing w:after="0"/>
            </w:pPr>
            <w:r>
              <w:rPr>
                <w:rFonts w:ascii="Arial" w:hAnsi="Arial" w:cs="Arial" w:eastAsia="Arial"/>
                <w:sz w:val="14"/>
              </w:rPr>
              <w:t>0.9940</w:t>
            </w:r>
          </w:p>
        </w:tc>
        <w:tc>
          <w:tcPr>
            <w:tcW w:type="dxa" w:w="815"/>
          </w:tcPr>
          <w:p>
            <w:pPr>
              <w:spacing w:after="0"/>
            </w:pPr>
            <w:r>
              <w:rPr>
                <w:rFonts w:ascii="Arial" w:hAnsi="Arial" w:cs="Arial" w:eastAsia="Arial"/>
                <w:sz w:val="14"/>
              </w:rPr>
              <w:t>40</w:t>
            </w:r>
          </w:p>
        </w:tc>
        <w:tc>
          <w:tcPr>
            <w:tcW w:type="dxa" w:w="1631"/>
          </w:tcPr>
          <w:p>
            <w:pPr>
              <w:spacing w:after="0"/>
            </w:pPr>
            <w:r>
              <w:rPr>
                <w:rFonts w:ascii="Arial" w:hAnsi="Arial" w:cs="Arial" w:eastAsia="Arial"/>
                <w:sz w:val="14"/>
              </w:rPr>
              <w:t xml:space="preserve">0.9576 ± 0.0080 </w:t>
            </w:r>
            <w:r>
              <w:rPr>
                <w:rFonts w:ascii="Arial" w:hAnsi="Arial" w:cs="Arial" w:eastAsia="Arial"/>
                <w:b/>
                <w:sz w:val="14"/>
              </w:rPr>
              <w:t>(seleccionada)</w:t>
            </w:r>
          </w:p>
        </w:tc>
        <w:tc>
          <w:tcPr>
            <w:tcW w:type="dxa" w:w="725"/>
          </w:tcPr>
          <w:p>
            <w:pPr>
              <w:spacing w:after="0"/>
            </w:pPr>
            <w:r>
              <w:rPr>
                <w:rFonts w:ascii="Arial" w:hAnsi="Arial" w:cs="Arial" w:eastAsia="Arial"/>
                <w:sz w:val="14"/>
              </w:rPr>
              <w:t>0.9717</w:t>
            </w:r>
          </w:p>
        </w:tc>
        <w:tc>
          <w:tcPr>
            <w:tcW w:type="dxa" w:w="725"/>
          </w:tcPr>
          <w:p>
            <w:pPr>
              <w:spacing w:after="0"/>
            </w:pPr>
            <w:r>
              <w:rPr>
                <w:rFonts w:ascii="Arial" w:hAnsi="Arial" w:cs="Arial" w:eastAsia="Arial"/>
                <w:sz w:val="14"/>
              </w:rPr>
              <w:t>0.9928</w:t>
            </w:r>
          </w:p>
        </w:tc>
      </w:tr>
      <w:tr>
        <w:trPr>
          <w:cantSplit/>
        </w:trPr>
        <w:tc>
          <w:tcPr>
            <w:tcW w:type="dxa" w:w="2301"/>
          </w:tcPr>
          <w:p>
            <w:pPr>
              <w:spacing w:after="0"/>
            </w:pPr>
            <w:r>
              <w:rPr>
                <w:rFonts w:ascii="Courier New" w:hAnsi="Courier New" w:cs="Courier New" w:eastAsia="Courier New"/>
                <w:sz w:val="13"/>
              </w:rPr>
              <w:t>cramers_v_top_40</w:t>
            </w:r>
          </w:p>
        </w:tc>
        <w:tc>
          <w:tcPr>
            <w:tcW w:type="dxa" w:w="815"/>
          </w:tcPr>
          <w:p>
            <w:pPr>
              <w:spacing w:after="0"/>
            </w:pPr>
            <w:r>
              <w:rPr>
                <w:rFonts w:ascii="Arial" w:hAnsi="Arial" w:cs="Arial" w:eastAsia="Arial"/>
                <w:sz w:val="14"/>
              </w:rPr>
              <w:t>40</w:t>
            </w:r>
          </w:p>
        </w:tc>
        <w:tc>
          <w:tcPr>
            <w:tcW w:type="dxa" w:w="1631"/>
          </w:tcPr>
          <w:p>
            <w:pPr>
              <w:spacing w:after="0"/>
            </w:pPr>
            <w:r>
              <w:rPr>
                <w:rFonts w:ascii="Arial" w:hAnsi="Arial" w:cs="Arial" w:eastAsia="Arial"/>
                <w:sz w:val="14"/>
              </w:rPr>
              <w:t xml:space="preserve">0.9682 ± 0.0075 </w:t>
            </w:r>
            <w:r>
              <w:rPr>
                <w:rFonts w:ascii="Arial" w:hAnsi="Arial" w:cs="Arial" w:eastAsia="Arial"/>
                <w:b/>
                <w:sz w:val="14"/>
              </w:rPr>
              <w:t>(seleccionada)</w:t>
            </w:r>
          </w:p>
        </w:tc>
        <w:tc>
          <w:tcPr>
            <w:tcW w:type="dxa" w:w="725"/>
          </w:tcPr>
          <w:p>
            <w:pPr>
              <w:spacing w:after="0"/>
            </w:pPr>
            <w:r>
              <w:rPr>
                <w:rFonts w:ascii="Arial" w:hAnsi="Arial" w:cs="Arial" w:eastAsia="Arial"/>
                <w:sz w:val="14"/>
              </w:rPr>
              <w:t>0.9800</w:t>
            </w:r>
          </w:p>
        </w:tc>
        <w:tc>
          <w:tcPr>
            <w:tcW w:type="dxa" w:w="725"/>
          </w:tcPr>
          <w:p>
            <w:pPr>
              <w:spacing w:after="0"/>
            </w:pPr>
            <w:r>
              <w:rPr>
                <w:rFonts w:ascii="Arial" w:hAnsi="Arial" w:cs="Arial" w:eastAsia="Arial"/>
                <w:sz w:val="14"/>
              </w:rPr>
              <w:t>0.9943</w:t>
            </w:r>
          </w:p>
        </w:tc>
        <w:tc>
          <w:tcPr>
            <w:tcW w:type="dxa" w:w="815"/>
          </w:tcPr>
          <w:p>
            <w:pPr>
              <w:spacing w:after="0"/>
            </w:pPr>
            <w:r>
              <w:rPr>
                <w:rFonts w:ascii="Arial" w:hAnsi="Arial" w:cs="Arial" w:eastAsia="Arial"/>
                <w:sz w:val="14"/>
              </w:rPr>
              <w:t>40</w:t>
            </w:r>
          </w:p>
        </w:tc>
        <w:tc>
          <w:tcPr>
            <w:tcW w:type="dxa" w:w="1631"/>
          </w:tcPr>
          <w:p>
            <w:pPr>
              <w:spacing w:after="0"/>
            </w:pPr>
            <w:r>
              <w:rPr>
                <w:rFonts w:ascii="Arial" w:hAnsi="Arial" w:cs="Arial" w:eastAsia="Arial"/>
                <w:sz w:val="14"/>
              </w:rPr>
              <w:t>0.9618 ± 0.0085</w:t>
            </w:r>
          </w:p>
        </w:tc>
        <w:tc>
          <w:tcPr>
            <w:tcW w:type="dxa" w:w="725"/>
          </w:tcPr>
          <w:p>
            <w:pPr>
              <w:spacing w:after="0"/>
            </w:pPr>
            <w:r>
              <w:rPr>
                <w:rFonts w:ascii="Arial" w:hAnsi="Arial" w:cs="Arial" w:eastAsia="Arial"/>
                <w:sz w:val="14"/>
              </w:rPr>
              <w:t>0.9803</w:t>
            </w:r>
          </w:p>
        </w:tc>
        <w:tc>
          <w:tcPr>
            <w:tcW w:type="dxa" w:w="725"/>
          </w:tcPr>
          <w:p>
            <w:pPr>
              <w:spacing w:after="0"/>
            </w:pPr>
            <w:r>
              <w:rPr>
                <w:rFonts w:ascii="Arial" w:hAnsi="Arial" w:cs="Arial" w:eastAsia="Arial"/>
                <w:sz w:val="14"/>
              </w:rPr>
              <w:t>0.9928</w:t>
            </w:r>
          </w:p>
        </w:tc>
      </w:tr>
      <w:tr>
        <w:trPr>
          <w:cantSplit/>
        </w:trPr>
        <w:tc>
          <w:tcPr>
            <w:tcW w:type="dxa" w:w="2301"/>
          </w:tcPr>
          <w:p>
            <w:pPr>
              <w:spacing w:after="0"/>
            </w:pPr>
            <w:r>
              <w:rPr>
                <w:rFonts w:ascii="Courier New" w:hAnsi="Courier New" w:cs="Courier New" w:eastAsia="Courier New"/>
                <w:sz w:val="13"/>
              </w:rPr>
              <w:t>combined_p0.90_k10</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0.9266 ± 0.0067</w:t>
            </w:r>
          </w:p>
        </w:tc>
        <w:tc>
          <w:tcPr>
            <w:tcW w:type="dxa" w:w="725"/>
          </w:tcPr>
          <w:p>
            <w:pPr>
              <w:spacing w:after="0"/>
            </w:pPr>
            <w:r>
              <w:rPr>
                <w:rFonts w:ascii="Arial" w:hAnsi="Arial" w:cs="Arial" w:eastAsia="Arial"/>
                <w:sz w:val="14"/>
              </w:rPr>
              <w:t>0.9513</w:t>
            </w:r>
          </w:p>
        </w:tc>
        <w:tc>
          <w:tcPr>
            <w:tcW w:type="dxa" w:w="725"/>
          </w:tcPr>
          <w:p>
            <w:pPr>
              <w:spacing w:after="0"/>
            </w:pPr>
            <w:r>
              <w:rPr>
                <w:rFonts w:ascii="Arial" w:hAnsi="Arial" w:cs="Arial" w:eastAsia="Arial"/>
                <w:sz w:val="14"/>
              </w:rPr>
              <w:t>0.9839</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0.9198 ± 0.0058</w:t>
            </w:r>
          </w:p>
        </w:tc>
        <w:tc>
          <w:tcPr>
            <w:tcW w:type="dxa" w:w="725"/>
          </w:tcPr>
          <w:p>
            <w:pPr>
              <w:spacing w:after="0"/>
            </w:pPr>
            <w:r>
              <w:rPr>
                <w:rFonts w:ascii="Arial" w:hAnsi="Arial" w:cs="Arial" w:eastAsia="Arial"/>
                <w:sz w:val="14"/>
              </w:rPr>
              <w:t>0.9514</w:t>
            </w:r>
          </w:p>
        </w:tc>
        <w:tc>
          <w:tcPr>
            <w:tcW w:type="dxa" w:w="725"/>
          </w:tcPr>
          <w:p>
            <w:pPr>
              <w:spacing w:after="0"/>
            </w:pPr>
            <w:r>
              <w:rPr>
                <w:rFonts w:ascii="Arial" w:hAnsi="Arial" w:cs="Arial" w:eastAsia="Arial"/>
                <w:sz w:val="14"/>
              </w:rPr>
              <w:t>0.9828</w:t>
            </w:r>
          </w:p>
        </w:tc>
      </w:tr>
      <w:tr>
        <w:trPr>
          <w:cantSplit/>
        </w:trPr>
        <w:tc>
          <w:tcPr>
            <w:tcW w:type="dxa" w:w="2301"/>
          </w:tcPr>
          <w:p>
            <w:pPr>
              <w:spacing w:after="0"/>
            </w:pPr>
            <w:r>
              <w:rPr>
                <w:rFonts w:ascii="Courier New" w:hAnsi="Courier New" w:cs="Courier New" w:eastAsia="Courier New"/>
                <w:sz w:val="13"/>
              </w:rPr>
              <w:t>combined_p0.90_k20</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 xml:space="preserve">0.9613 ± 0.0067 </w:t>
            </w:r>
            <w:r>
              <w:rPr>
                <w:rFonts w:ascii="Arial" w:hAnsi="Arial" w:cs="Arial" w:eastAsia="Arial"/>
                <w:b/>
                <w:sz w:val="14"/>
              </w:rPr>
              <w:t>(seleccionada)</w:t>
            </w:r>
          </w:p>
        </w:tc>
        <w:tc>
          <w:tcPr>
            <w:tcW w:type="dxa" w:w="725"/>
          </w:tcPr>
          <w:p>
            <w:pPr>
              <w:spacing w:after="0"/>
            </w:pPr>
            <w:r>
              <w:rPr>
                <w:rFonts w:ascii="Arial" w:hAnsi="Arial" w:cs="Arial" w:eastAsia="Arial"/>
                <w:sz w:val="14"/>
              </w:rPr>
              <w:t>0.9687</w:t>
            </w:r>
          </w:p>
        </w:tc>
        <w:tc>
          <w:tcPr>
            <w:tcW w:type="dxa" w:w="725"/>
          </w:tcPr>
          <w:p>
            <w:pPr>
              <w:spacing w:after="0"/>
            </w:pPr>
            <w:r>
              <w:rPr>
                <w:rFonts w:ascii="Arial" w:hAnsi="Arial" w:cs="Arial" w:eastAsia="Arial"/>
                <w:sz w:val="14"/>
              </w:rPr>
              <w:t>0.9937</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0.9548 ± 0.0077</w:t>
            </w:r>
          </w:p>
        </w:tc>
        <w:tc>
          <w:tcPr>
            <w:tcW w:type="dxa" w:w="725"/>
          </w:tcPr>
          <w:p>
            <w:pPr>
              <w:spacing w:after="0"/>
            </w:pPr>
            <w:r>
              <w:rPr>
                <w:rFonts w:ascii="Arial" w:hAnsi="Arial" w:cs="Arial" w:eastAsia="Arial"/>
                <w:sz w:val="14"/>
              </w:rPr>
              <w:t>0.9673</w:t>
            </w:r>
          </w:p>
        </w:tc>
        <w:tc>
          <w:tcPr>
            <w:tcW w:type="dxa" w:w="725"/>
          </w:tcPr>
          <w:p>
            <w:pPr>
              <w:spacing w:after="0"/>
            </w:pPr>
            <w:r>
              <w:rPr>
                <w:rFonts w:ascii="Arial" w:hAnsi="Arial" w:cs="Arial" w:eastAsia="Arial"/>
                <w:sz w:val="14"/>
              </w:rPr>
              <w:t>0.9932</w:t>
            </w:r>
          </w:p>
        </w:tc>
      </w:tr>
      <w:tr>
        <w:trPr>
          <w:cantSplit/>
        </w:trPr>
        <w:tc>
          <w:tcPr>
            <w:tcW w:type="dxa" w:w="2301"/>
          </w:tcPr>
          <w:p>
            <w:pPr>
              <w:spacing w:after="0"/>
            </w:pPr>
            <w:r>
              <w:rPr>
                <w:rFonts w:ascii="Courier New" w:hAnsi="Courier New" w:cs="Courier New" w:eastAsia="Courier New"/>
                <w:sz w:val="13"/>
              </w:rPr>
              <w:t>combined_p0.90_k30</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0.9662 ± 0.0077</w:t>
            </w:r>
          </w:p>
        </w:tc>
        <w:tc>
          <w:tcPr>
            <w:tcW w:type="dxa" w:w="725"/>
          </w:tcPr>
          <w:p>
            <w:pPr>
              <w:spacing w:after="0"/>
            </w:pPr>
            <w:r>
              <w:rPr>
                <w:rFonts w:ascii="Arial" w:hAnsi="Arial" w:cs="Arial" w:eastAsia="Arial"/>
                <w:sz w:val="14"/>
              </w:rPr>
              <w:t>0.9820</w:t>
            </w:r>
          </w:p>
        </w:tc>
        <w:tc>
          <w:tcPr>
            <w:tcW w:type="dxa" w:w="725"/>
          </w:tcPr>
          <w:p>
            <w:pPr>
              <w:spacing w:after="0"/>
            </w:pPr>
            <w:r>
              <w:rPr>
                <w:rFonts w:ascii="Arial" w:hAnsi="Arial" w:cs="Arial" w:eastAsia="Arial"/>
                <w:sz w:val="14"/>
              </w:rPr>
              <w:t>0.9936</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 xml:space="preserve">0.9676 ± 0.0080 </w:t>
            </w:r>
            <w:r>
              <w:rPr>
                <w:rFonts w:ascii="Arial" w:hAnsi="Arial" w:cs="Arial" w:eastAsia="Arial"/>
                <w:b/>
                <w:sz w:val="14"/>
              </w:rPr>
              <w:t>(seleccionada)</w:t>
            </w:r>
          </w:p>
        </w:tc>
        <w:tc>
          <w:tcPr>
            <w:tcW w:type="dxa" w:w="725"/>
          </w:tcPr>
          <w:p>
            <w:pPr>
              <w:spacing w:after="0"/>
            </w:pPr>
            <w:r>
              <w:rPr>
                <w:rFonts w:ascii="Arial" w:hAnsi="Arial" w:cs="Arial" w:eastAsia="Arial"/>
                <w:sz w:val="14"/>
              </w:rPr>
              <w:t>0.9789</w:t>
            </w:r>
          </w:p>
        </w:tc>
        <w:tc>
          <w:tcPr>
            <w:tcW w:type="dxa" w:w="725"/>
          </w:tcPr>
          <w:p>
            <w:pPr>
              <w:spacing w:after="0"/>
            </w:pPr>
            <w:r>
              <w:rPr>
                <w:rFonts w:ascii="Arial" w:hAnsi="Arial" w:cs="Arial" w:eastAsia="Arial"/>
                <w:sz w:val="14"/>
              </w:rPr>
              <w:t>0.9933</w:t>
            </w:r>
          </w:p>
        </w:tc>
      </w:tr>
      <w:tr>
        <w:trPr>
          <w:cantSplit/>
        </w:trPr>
        <w:tc>
          <w:tcPr>
            <w:tcW w:type="dxa" w:w="2301"/>
          </w:tcPr>
          <w:p>
            <w:pPr>
              <w:spacing w:after="0"/>
            </w:pPr>
            <w:r>
              <w:rPr>
                <w:rFonts w:ascii="Courier New" w:hAnsi="Courier New" w:cs="Courier New" w:eastAsia="Courier New"/>
                <w:sz w:val="13"/>
              </w:rPr>
              <w:t>combined_p0.95_k10</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0.9218 ± 0.0073</w:t>
            </w:r>
          </w:p>
        </w:tc>
        <w:tc>
          <w:tcPr>
            <w:tcW w:type="dxa" w:w="725"/>
          </w:tcPr>
          <w:p>
            <w:pPr>
              <w:spacing w:after="0"/>
            </w:pPr>
            <w:r>
              <w:rPr>
                <w:rFonts w:ascii="Arial" w:hAnsi="Arial" w:cs="Arial" w:eastAsia="Arial"/>
                <w:sz w:val="14"/>
              </w:rPr>
              <w:t>0.9539</w:t>
            </w:r>
          </w:p>
        </w:tc>
        <w:tc>
          <w:tcPr>
            <w:tcW w:type="dxa" w:w="725"/>
          </w:tcPr>
          <w:p>
            <w:pPr>
              <w:spacing w:after="0"/>
            </w:pPr>
            <w:r>
              <w:rPr>
                <w:rFonts w:ascii="Arial" w:hAnsi="Arial" w:cs="Arial" w:eastAsia="Arial"/>
                <w:sz w:val="14"/>
              </w:rPr>
              <w:t>0.9846</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0.9225 ± 0.0050</w:t>
            </w:r>
          </w:p>
        </w:tc>
        <w:tc>
          <w:tcPr>
            <w:tcW w:type="dxa" w:w="725"/>
          </w:tcPr>
          <w:p>
            <w:pPr>
              <w:spacing w:after="0"/>
            </w:pPr>
            <w:r>
              <w:rPr>
                <w:rFonts w:ascii="Arial" w:hAnsi="Arial" w:cs="Arial" w:eastAsia="Arial"/>
                <w:sz w:val="14"/>
              </w:rPr>
              <w:t>0.9544</w:t>
            </w:r>
          </w:p>
        </w:tc>
        <w:tc>
          <w:tcPr>
            <w:tcW w:type="dxa" w:w="725"/>
          </w:tcPr>
          <w:p>
            <w:pPr>
              <w:spacing w:after="0"/>
            </w:pPr>
            <w:r>
              <w:rPr>
                <w:rFonts w:ascii="Arial" w:hAnsi="Arial" w:cs="Arial" w:eastAsia="Arial"/>
                <w:sz w:val="14"/>
              </w:rPr>
              <w:t>0.9814</w:t>
            </w:r>
          </w:p>
        </w:tc>
      </w:tr>
      <w:tr>
        <w:trPr>
          <w:cantSplit/>
        </w:trPr>
        <w:tc>
          <w:tcPr>
            <w:tcW w:type="dxa" w:w="2301"/>
          </w:tcPr>
          <w:p>
            <w:pPr>
              <w:spacing w:after="0"/>
            </w:pPr>
            <w:r>
              <w:rPr>
                <w:rFonts w:ascii="Courier New" w:hAnsi="Courier New" w:cs="Courier New" w:eastAsia="Courier New"/>
                <w:sz w:val="13"/>
              </w:rPr>
              <w:t>combined_p0.95_k20</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0.9244 ± 0.0073</w:t>
            </w:r>
          </w:p>
        </w:tc>
        <w:tc>
          <w:tcPr>
            <w:tcW w:type="dxa" w:w="725"/>
          </w:tcPr>
          <w:p>
            <w:pPr>
              <w:spacing w:after="0"/>
            </w:pPr>
            <w:r>
              <w:rPr>
                <w:rFonts w:ascii="Arial" w:hAnsi="Arial" w:cs="Arial" w:eastAsia="Arial"/>
                <w:sz w:val="14"/>
              </w:rPr>
              <w:t>0.9580</w:t>
            </w:r>
          </w:p>
        </w:tc>
        <w:tc>
          <w:tcPr>
            <w:tcW w:type="dxa" w:w="725"/>
          </w:tcPr>
          <w:p>
            <w:pPr>
              <w:spacing w:after="0"/>
            </w:pPr>
            <w:r>
              <w:rPr>
                <w:rFonts w:ascii="Arial" w:hAnsi="Arial" w:cs="Arial" w:eastAsia="Arial"/>
                <w:sz w:val="14"/>
              </w:rPr>
              <w:t>0.9859</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0.9533 ± 0.0060</w:t>
            </w:r>
          </w:p>
        </w:tc>
        <w:tc>
          <w:tcPr>
            <w:tcW w:type="dxa" w:w="725"/>
          </w:tcPr>
          <w:p>
            <w:pPr>
              <w:spacing w:after="0"/>
            </w:pPr>
            <w:r>
              <w:rPr>
                <w:rFonts w:ascii="Arial" w:hAnsi="Arial" w:cs="Arial" w:eastAsia="Arial"/>
                <w:sz w:val="14"/>
              </w:rPr>
              <w:t>0.9702</w:t>
            </w:r>
          </w:p>
        </w:tc>
        <w:tc>
          <w:tcPr>
            <w:tcW w:type="dxa" w:w="725"/>
          </w:tcPr>
          <w:p>
            <w:pPr>
              <w:spacing w:after="0"/>
            </w:pPr>
            <w:r>
              <w:rPr>
                <w:rFonts w:ascii="Arial" w:hAnsi="Arial" w:cs="Arial" w:eastAsia="Arial"/>
                <w:sz w:val="14"/>
              </w:rPr>
              <w:t>0.9910</w:t>
            </w:r>
          </w:p>
        </w:tc>
      </w:tr>
      <w:tr>
        <w:trPr>
          <w:cantSplit/>
        </w:trPr>
        <w:tc>
          <w:tcPr>
            <w:tcW w:type="dxa" w:w="2301"/>
          </w:tcPr>
          <w:p>
            <w:pPr>
              <w:spacing w:after="0"/>
            </w:pPr>
            <w:r>
              <w:rPr>
                <w:rFonts w:ascii="Courier New" w:hAnsi="Courier New" w:cs="Courier New" w:eastAsia="Courier New"/>
                <w:sz w:val="13"/>
              </w:rPr>
              <w:t>combined_p0.95_k30</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0.9586 ± 0.0076</w:t>
            </w:r>
          </w:p>
        </w:tc>
        <w:tc>
          <w:tcPr>
            <w:tcW w:type="dxa" w:w="725"/>
          </w:tcPr>
          <w:p>
            <w:pPr>
              <w:spacing w:after="0"/>
            </w:pPr>
            <w:r>
              <w:rPr>
                <w:rFonts w:ascii="Arial" w:hAnsi="Arial" w:cs="Arial" w:eastAsia="Arial"/>
                <w:sz w:val="14"/>
              </w:rPr>
              <w:t>0.9705</w:t>
            </w:r>
          </w:p>
        </w:tc>
        <w:tc>
          <w:tcPr>
            <w:tcW w:type="dxa" w:w="725"/>
          </w:tcPr>
          <w:p>
            <w:pPr>
              <w:spacing w:after="0"/>
            </w:pPr>
            <w:r>
              <w:rPr>
                <w:rFonts w:ascii="Arial" w:hAnsi="Arial" w:cs="Arial" w:eastAsia="Arial"/>
                <w:sz w:val="14"/>
              </w:rPr>
              <w:t>0.9943</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0.9672 ± 0.0083</w:t>
            </w:r>
          </w:p>
        </w:tc>
        <w:tc>
          <w:tcPr>
            <w:tcW w:type="dxa" w:w="725"/>
          </w:tcPr>
          <w:p>
            <w:pPr>
              <w:spacing w:after="0"/>
            </w:pPr>
            <w:r>
              <w:rPr>
                <w:rFonts w:ascii="Arial" w:hAnsi="Arial" w:cs="Arial" w:eastAsia="Arial"/>
                <w:sz w:val="14"/>
              </w:rPr>
              <w:t>0.9812</w:t>
            </w:r>
          </w:p>
        </w:tc>
        <w:tc>
          <w:tcPr>
            <w:tcW w:type="dxa" w:w="725"/>
          </w:tcPr>
          <w:p>
            <w:pPr>
              <w:spacing w:after="0"/>
            </w:pPr>
            <w:r>
              <w:rPr>
                <w:rFonts w:ascii="Arial" w:hAnsi="Arial" w:cs="Arial" w:eastAsia="Arial"/>
                <w:sz w:val="14"/>
              </w:rPr>
              <w:t>0.9932</w:t>
            </w:r>
          </w:p>
        </w:tc>
      </w:tr>
      <w:tr>
        <w:trPr>
          <w:cantSplit/>
        </w:trPr>
        <w:tc>
          <w:tcPr>
            <w:tcW w:type="dxa" w:w="2301"/>
          </w:tcPr>
          <w:p>
            <w:pPr>
              <w:spacing w:after="0"/>
            </w:pPr>
            <w:r>
              <w:rPr>
                <w:rFonts w:ascii="Courier New" w:hAnsi="Courier New" w:cs="Courier New" w:eastAsia="Courier New"/>
                <w:sz w:val="13"/>
              </w:rPr>
              <w:t>combined_p0.99_k10</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0.9072 ± 0.0078</w:t>
            </w:r>
          </w:p>
        </w:tc>
        <w:tc>
          <w:tcPr>
            <w:tcW w:type="dxa" w:w="725"/>
          </w:tcPr>
          <w:p>
            <w:pPr>
              <w:spacing w:after="0"/>
            </w:pPr>
            <w:r>
              <w:rPr>
                <w:rFonts w:ascii="Arial" w:hAnsi="Arial" w:cs="Arial" w:eastAsia="Arial"/>
                <w:sz w:val="14"/>
              </w:rPr>
              <w:t>0.9570</w:t>
            </w:r>
          </w:p>
        </w:tc>
        <w:tc>
          <w:tcPr>
            <w:tcW w:type="dxa" w:w="725"/>
          </w:tcPr>
          <w:p>
            <w:pPr>
              <w:spacing w:after="0"/>
            </w:pPr>
            <w:r>
              <w:rPr>
                <w:rFonts w:ascii="Arial" w:hAnsi="Arial" w:cs="Arial" w:eastAsia="Arial"/>
                <w:sz w:val="14"/>
              </w:rPr>
              <w:t>0.9807</w:t>
            </w:r>
          </w:p>
        </w:tc>
        <w:tc>
          <w:tcPr>
            <w:tcW w:type="dxa" w:w="815"/>
          </w:tcPr>
          <w:p>
            <w:pPr>
              <w:spacing w:after="0"/>
            </w:pPr>
            <w:r>
              <w:rPr>
                <w:rFonts w:ascii="Arial" w:hAnsi="Arial" w:cs="Arial" w:eastAsia="Arial"/>
                <w:sz w:val="14"/>
              </w:rPr>
              <w:t>10</w:t>
            </w:r>
          </w:p>
        </w:tc>
        <w:tc>
          <w:tcPr>
            <w:tcW w:type="dxa" w:w="1631"/>
          </w:tcPr>
          <w:p>
            <w:pPr>
              <w:spacing w:after="0"/>
            </w:pPr>
            <w:r>
              <w:rPr>
                <w:rFonts w:ascii="Arial" w:hAnsi="Arial" w:cs="Arial" w:eastAsia="Arial"/>
                <w:sz w:val="14"/>
              </w:rPr>
              <w:t>0.8974 ± 0.0061</w:t>
            </w:r>
          </w:p>
        </w:tc>
        <w:tc>
          <w:tcPr>
            <w:tcW w:type="dxa" w:w="725"/>
          </w:tcPr>
          <w:p>
            <w:pPr>
              <w:spacing w:after="0"/>
            </w:pPr>
            <w:r>
              <w:rPr>
                <w:rFonts w:ascii="Arial" w:hAnsi="Arial" w:cs="Arial" w:eastAsia="Arial"/>
                <w:sz w:val="14"/>
              </w:rPr>
              <w:t>0.9354</w:t>
            </w:r>
          </w:p>
        </w:tc>
        <w:tc>
          <w:tcPr>
            <w:tcW w:type="dxa" w:w="725"/>
          </w:tcPr>
          <w:p>
            <w:pPr>
              <w:spacing w:after="0"/>
            </w:pPr>
            <w:r>
              <w:rPr>
                <w:rFonts w:ascii="Arial" w:hAnsi="Arial" w:cs="Arial" w:eastAsia="Arial"/>
                <w:sz w:val="14"/>
              </w:rPr>
              <w:t>0.9753</w:t>
            </w:r>
          </w:p>
        </w:tc>
      </w:tr>
      <w:tr>
        <w:trPr>
          <w:cantSplit/>
        </w:trPr>
        <w:tc>
          <w:tcPr>
            <w:tcW w:type="dxa" w:w="2301"/>
          </w:tcPr>
          <w:p>
            <w:pPr>
              <w:spacing w:after="0"/>
            </w:pPr>
            <w:r>
              <w:rPr>
                <w:rFonts w:ascii="Courier New" w:hAnsi="Courier New" w:cs="Courier New" w:eastAsia="Courier New"/>
                <w:sz w:val="13"/>
              </w:rPr>
              <w:t>combined_p0.99_k20</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0.9275 ± 0.0075</w:t>
            </w:r>
          </w:p>
        </w:tc>
        <w:tc>
          <w:tcPr>
            <w:tcW w:type="dxa" w:w="725"/>
          </w:tcPr>
          <w:p>
            <w:pPr>
              <w:spacing w:after="0"/>
            </w:pPr>
            <w:r>
              <w:rPr>
                <w:rFonts w:ascii="Arial" w:hAnsi="Arial" w:cs="Arial" w:eastAsia="Arial"/>
                <w:sz w:val="14"/>
              </w:rPr>
              <w:t>0.9592</w:t>
            </w:r>
          </w:p>
        </w:tc>
        <w:tc>
          <w:tcPr>
            <w:tcW w:type="dxa" w:w="725"/>
          </w:tcPr>
          <w:p>
            <w:pPr>
              <w:spacing w:after="0"/>
            </w:pPr>
            <w:r>
              <w:rPr>
                <w:rFonts w:ascii="Arial" w:hAnsi="Arial" w:cs="Arial" w:eastAsia="Arial"/>
                <w:sz w:val="14"/>
              </w:rPr>
              <w:t>0.9860</w:t>
            </w:r>
          </w:p>
        </w:tc>
        <w:tc>
          <w:tcPr>
            <w:tcW w:type="dxa" w:w="815"/>
          </w:tcPr>
          <w:p>
            <w:pPr>
              <w:spacing w:after="0"/>
            </w:pPr>
            <w:r>
              <w:rPr>
                <w:rFonts w:ascii="Arial" w:hAnsi="Arial" w:cs="Arial" w:eastAsia="Arial"/>
                <w:sz w:val="14"/>
              </w:rPr>
              <w:t>20</w:t>
            </w:r>
          </w:p>
        </w:tc>
        <w:tc>
          <w:tcPr>
            <w:tcW w:type="dxa" w:w="1631"/>
          </w:tcPr>
          <w:p>
            <w:pPr>
              <w:spacing w:after="0"/>
            </w:pPr>
            <w:r>
              <w:rPr>
                <w:rFonts w:ascii="Arial" w:hAnsi="Arial" w:cs="Arial" w:eastAsia="Arial"/>
                <w:sz w:val="14"/>
              </w:rPr>
              <w:t>0.9232 ± 0.0038</w:t>
            </w:r>
          </w:p>
        </w:tc>
        <w:tc>
          <w:tcPr>
            <w:tcW w:type="dxa" w:w="725"/>
          </w:tcPr>
          <w:p>
            <w:pPr>
              <w:spacing w:after="0"/>
            </w:pPr>
            <w:r>
              <w:rPr>
                <w:rFonts w:ascii="Arial" w:hAnsi="Arial" w:cs="Arial" w:eastAsia="Arial"/>
                <w:sz w:val="14"/>
              </w:rPr>
              <w:t>0.9554</w:t>
            </w:r>
          </w:p>
        </w:tc>
        <w:tc>
          <w:tcPr>
            <w:tcW w:type="dxa" w:w="725"/>
          </w:tcPr>
          <w:p>
            <w:pPr>
              <w:spacing w:after="0"/>
            </w:pPr>
            <w:r>
              <w:rPr>
                <w:rFonts w:ascii="Arial" w:hAnsi="Arial" w:cs="Arial" w:eastAsia="Arial"/>
                <w:sz w:val="14"/>
              </w:rPr>
              <w:t>0.9832</w:t>
            </w:r>
          </w:p>
        </w:tc>
      </w:tr>
      <w:tr>
        <w:trPr>
          <w:cantSplit/>
        </w:trPr>
        <w:tc>
          <w:tcPr>
            <w:tcW w:type="dxa" w:w="2301"/>
          </w:tcPr>
          <w:p>
            <w:pPr>
              <w:spacing w:after="0"/>
            </w:pPr>
            <w:r>
              <w:rPr>
                <w:rFonts w:ascii="Courier New" w:hAnsi="Courier New" w:cs="Courier New" w:eastAsia="Courier New"/>
                <w:sz w:val="13"/>
              </w:rPr>
              <w:t>combined_p0.99_k30</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0.9614 ± 0.0069</w:t>
            </w:r>
          </w:p>
        </w:tc>
        <w:tc>
          <w:tcPr>
            <w:tcW w:type="dxa" w:w="725"/>
          </w:tcPr>
          <w:p>
            <w:pPr>
              <w:spacing w:after="0"/>
            </w:pPr>
            <w:r>
              <w:rPr>
                <w:rFonts w:ascii="Arial" w:hAnsi="Arial" w:cs="Arial" w:eastAsia="Arial"/>
                <w:sz w:val="14"/>
              </w:rPr>
              <w:t>0.9687</w:t>
            </w:r>
          </w:p>
        </w:tc>
        <w:tc>
          <w:tcPr>
            <w:tcW w:type="dxa" w:w="725"/>
          </w:tcPr>
          <w:p>
            <w:pPr>
              <w:spacing w:after="0"/>
            </w:pPr>
            <w:r>
              <w:rPr>
                <w:rFonts w:ascii="Arial" w:hAnsi="Arial" w:cs="Arial" w:eastAsia="Arial"/>
                <w:sz w:val="14"/>
              </w:rPr>
              <w:t>0.9942</w:t>
            </w:r>
          </w:p>
        </w:tc>
        <w:tc>
          <w:tcPr>
            <w:tcW w:type="dxa" w:w="815"/>
          </w:tcPr>
          <w:p>
            <w:pPr>
              <w:spacing w:after="0"/>
            </w:pPr>
            <w:r>
              <w:rPr>
                <w:rFonts w:ascii="Arial" w:hAnsi="Arial" w:cs="Arial" w:eastAsia="Arial"/>
                <w:sz w:val="14"/>
              </w:rPr>
              <w:t>30</w:t>
            </w:r>
          </w:p>
        </w:tc>
        <w:tc>
          <w:tcPr>
            <w:tcW w:type="dxa" w:w="1631"/>
          </w:tcPr>
          <w:p>
            <w:pPr>
              <w:spacing w:after="0"/>
            </w:pPr>
            <w:r>
              <w:rPr>
                <w:rFonts w:ascii="Arial" w:hAnsi="Arial" w:cs="Arial" w:eastAsia="Arial"/>
                <w:sz w:val="14"/>
              </w:rPr>
              <w:t>0.9580 ± 0.0082</w:t>
            </w:r>
          </w:p>
        </w:tc>
        <w:tc>
          <w:tcPr>
            <w:tcW w:type="dxa" w:w="725"/>
          </w:tcPr>
          <w:p>
            <w:pPr>
              <w:spacing w:after="0"/>
            </w:pPr>
            <w:r>
              <w:rPr>
                <w:rFonts w:ascii="Arial" w:hAnsi="Arial" w:cs="Arial" w:eastAsia="Arial"/>
                <w:sz w:val="14"/>
              </w:rPr>
              <w:t>0.9734</w:t>
            </w:r>
          </w:p>
        </w:tc>
        <w:tc>
          <w:tcPr>
            <w:tcW w:type="dxa" w:w="725"/>
          </w:tcPr>
          <w:p>
            <w:pPr>
              <w:spacing w:after="0"/>
            </w:pPr>
            <w:r>
              <w:rPr>
                <w:rFonts w:ascii="Arial" w:hAnsi="Arial" w:cs="Arial" w:eastAsia="Arial"/>
                <w:sz w:val="14"/>
              </w:rPr>
              <w:t>0.9929</w:t>
            </w:r>
          </w:p>
        </w:tc>
      </w:tr>
    </w:tbl>
    <w:p>
      <w:pPr>
        <w:spacing w:after="40"/>
      </w:pPr>
    </w:p>
    <w:p>
      <w:pPr>
        <w:keepNext/>
        <w:spacing w:after="80"/>
        <w:jc w:val="center"/>
      </w:pPr>
      <w:r>
        <w:drawing>
          <wp:inline xmlns:a="http://schemas.openxmlformats.org/drawingml/2006/main" xmlns:pic="http://schemas.openxmlformats.org/drawingml/2006/picture">
            <wp:extent cx="4710194" cy="3744000"/>
            <wp:docPr id="1" name="Picture 1" descr="Comparación en validación cruzada, conjunto de datos A"/>
            <wp:cNvGraphicFramePr>
              <a:graphicFrameLocks noChangeAspect="1"/>
            </wp:cNvGraphicFramePr>
            <a:graphic>
              <a:graphicData uri="http://schemas.openxmlformats.org/drawingml/2006/picture">
                <pic:pic>
                  <pic:nvPicPr>
                    <pic:cNvPr id="0" name="cv_comparison_A.png"/>
                    <pic:cNvPicPr/>
                  </pic:nvPicPr>
                  <pic:blipFill>
                    <a:blip r:embed="rId10"/>
                    <a:stretch>
                      <a:fillRect/>
                    </a:stretch>
                  </pic:blipFill>
                  <pic:spPr>
                    <a:xfrm>
                      <a:off x="0" y="0"/>
                      <a:ext cx="4710194"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710194" cy="3744000"/>
            <wp:docPr id="2" name="Picture 2" descr="Comparación en validación cruzada, conjunto de datos B"/>
            <wp:cNvGraphicFramePr>
              <a:graphicFrameLocks noChangeAspect="1"/>
            </wp:cNvGraphicFramePr>
            <a:graphic>
              <a:graphicData uri="http://schemas.openxmlformats.org/drawingml/2006/picture">
                <pic:pic>
                  <pic:nvPicPr>
                    <pic:cNvPr id="0" name="cv_comparison_B.png"/>
                    <pic:cNvPicPr/>
                  </pic:nvPicPr>
                  <pic:blipFill>
                    <a:blip r:embed="rId11"/>
                    <a:stretch>
                      <a:fillRect/>
                    </a:stretch>
                  </pic:blipFill>
                  <pic:spPr>
                    <a:xfrm>
                      <a:off x="0" y="0"/>
                      <a:ext cx="4710194" cy="3744000"/>
                    </a:xfrm>
                    <a:prstGeom prst="rect"/>
                  </pic:spPr>
                </pic:pic>
              </a:graphicData>
            </a:graphic>
          </wp:inline>
        </w:drawing>
      </w:r>
    </w:p>
    <w:p>
      <w:pPr>
        <w:pStyle w:val="Heading3"/>
      </w:pPr>
      <w:r>
        <w:rPr/>
        <w:t>5.2 Prueba (baseline y la configuración seleccionada de cada familia)</w:t>
      </w:r>
    </w:p>
    <w:tbl>
      <w:tblPr>
        <w:tblStyle w:val="TableGrid"/>
        <w:tblW w:type="auto" w:w="0"/>
        <w:jc w:val="center"/>
        <w:tblLayout w:type="fixed"/>
        <w:tblLook w:firstColumn="1" w:firstRow="1" w:lastColumn="0" w:lastRow="0" w:noHBand="0" w:noVBand="1" w:val="04A0"/>
      </w:tblPr>
      <w:tblGrid>
        <w:gridCol w:w="1086"/>
        <w:gridCol w:w="2704"/>
        <w:gridCol w:w="1810"/>
        <w:gridCol w:w="1064"/>
        <w:gridCol w:w="852"/>
        <w:gridCol w:w="852"/>
        <w:gridCol w:w="1724"/>
      </w:tblGrid>
      <w:tr>
        <w:trPr>
          <w:cantSplit/>
          <w:tblHeader/>
        </w:trPr>
        <w:tc>
          <w:tcPr>
            <w:tcW w:type="dxa" w:w="1086"/>
            <w:shd w:val="clear" w:color="auto" w:fill="F3F4F6"/>
          </w:tcPr>
          <w:p>
            <w:pPr>
              <w:spacing w:after="0"/>
            </w:pPr>
            <w:r>
              <w:rPr>
                <w:rFonts w:ascii="Arial" w:hAnsi="Arial" w:cs="Arial" w:eastAsia="Arial"/>
                <w:b/>
                <w:sz w:val="14"/>
              </w:rPr>
              <w:t>Conjunto de datos</w:t>
            </w:r>
          </w:p>
        </w:tc>
        <w:tc>
          <w:tcPr>
            <w:tcW w:type="dxa" w:w="2704"/>
            <w:shd w:val="clear" w:color="auto" w:fill="F3F4F6"/>
          </w:tcPr>
          <w:p>
            <w:pPr>
              <w:spacing w:after="0"/>
            </w:pPr>
            <w:r>
              <w:rPr>
                <w:rFonts w:ascii="Arial" w:hAnsi="Arial" w:cs="Arial" w:eastAsia="Arial"/>
                <w:b/>
                <w:sz w:val="14"/>
              </w:rPr>
              <w:t>Configuración</w:t>
            </w:r>
          </w:p>
        </w:tc>
        <w:tc>
          <w:tcPr>
            <w:tcW w:type="dxa" w:w="1810"/>
            <w:shd w:val="clear" w:color="auto" w:fill="F3F4F6"/>
          </w:tcPr>
          <w:p>
            <w:pPr>
              <w:spacing w:after="0"/>
            </w:pPr>
            <w:r>
              <w:rPr>
                <w:rFonts w:ascii="Arial" w:hAnsi="Arial" w:cs="Arial" w:eastAsia="Arial"/>
                <w:b/>
                <w:sz w:val="14"/>
              </w:rPr>
              <w:t>Características</w:t>
            </w:r>
          </w:p>
        </w:tc>
        <w:tc>
          <w:tcPr>
            <w:tcW w:type="dxa" w:w="1064"/>
            <w:shd w:val="clear" w:color="auto" w:fill="F3F4F6"/>
          </w:tcPr>
          <w:p>
            <w:pPr>
              <w:spacing w:after="0"/>
            </w:pPr>
            <w:r>
              <w:rPr>
                <w:rFonts w:ascii="Arial" w:hAnsi="Arial" w:cs="Arial" w:eastAsia="Arial"/>
                <w:b/>
                <w:sz w:val="14"/>
              </w:rPr>
              <w:t>F1-macro</w:t>
            </w:r>
          </w:p>
        </w:tc>
        <w:tc>
          <w:tcPr>
            <w:tcW w:type="dxa" w:w="852"/>
            <w:shd w:val="clear" w:color="auto" w:fill="F3F4F6"/>
          </w:tcPr>
          <w:p>
            <w:pPr>
              <w:spacing w:after="0"/>
            </w:pPr>
            <w:r>
              <w:rPr>
                <w:rFonts w:ascii="Arial" w:hAnsi="Arial" w:cs="Arial" w:eastAsia="Arial"/>
                <w:b/>
                <w:sz w:val="14"/>
              </w:rPr>
              <w:t>PR-AUC macro</w:t>
            </w:r>
          </w:p>
        </w:tc>
        <w:tc>
          <w:tcPr>
            <w:tcW w:type="dxa" w:w="852"/>
            <w:shd w:val="clear" w:color="auto" w:fill="F3F4F6"/>
          </w:tcPr>
          <w:p>
            <w:pPr>
              <w:spacing w:after="0"/>
            </w:pPr>
            <w:r>
              <w:rPr>
                <w:rFonts w:ascii="Arial" w:hAnsi="Arial" w:cs="Arial" w:eastAsia="Arial"/>
                <w:b/>
                <w:sz w:val="14"/>
              </w:rPr>
              <w:t>MCC</w:t>
            </w:r>
          </w:p>
        </w:tc>
        <w:tc>
          <w:tcPr>
            <w:tcW w:type="dxa" w:w="1724"/>
            <w:shd w:val="clear" w:color="auto" w:fill="F3F4F6"/>
          </w:tcPr>
          <w:p>
            <w:pPr>
              <w:spacing w:after="0"/>
            </w:pPr>
            <w:r>
              <w:rPr>
                <w:rFonts w:ascii="Arial" w:hAnsi="Arial" w:cs="Arial" w:eastAsia="Arial"/>
                <w:b/>
                <w:sz w:val="14"/>
              </w:rPr>
              <w:t>Tiempo de entrenamiento (s)</w:t>
            </w:r>
          </w:p>
        </w:tc>
      </w:tr>
      <w:tr>
        <w:trPr>
          <w:cantSplit/>
        </w:trPr>
        <w:tc>
          <w:tcPr>
            <w:tcW w:type="dxa" w:w="1086"/>
          </w:tcPr>
          <w:p>
            <w:pPr>
              <w:spacing w:after="0"/>
            </w:pPr>
            <w:r>
              <w:rPr>
                <w:rFonts w:ascii="Arial" w:hAnsi="Arial" w:cs="Arial" w:eastAsia="Arial"/>
                <w:sz w:val="14"/>
              </w:rPr>
              <w:t>A</w:t>
            </w:r>
          </w:p>
        </w:tc>
        <w:tc>
          <w:tcPr>
            <w:tcW w:type="dxa" w:w="2704"/>
          </w:tcPr>
          <w:p>
            <w:pPr>
              <w:spacing w:after="0"/>
            </w:pPr>
            <w:r>
              <w:rPr>
                <w:rFonts w:ascii="Courier New" w:hAnsi="Courier New" w:cs="Courier New" w:eastAsia="Courier New"/>
                <w:sz w:val="13"/>
              </w:rPr>
              <w:t>baseline</w:t>
            </w:r>
          </w:p>
        </w:tc>
        <w:tc>
          <w:tcPr>
            <w:tcW w:type="dxa" w:w="1810"/>
          </w:tcPr>
          <w:p>
            <w:pPr>
              <w:spacing w:after="0"/>
            </w:pPr>
            <w:r>
              <w:rPr>
                <w:rFonts w:ascii="Arial" w:hAnsi="Arial" w:cs="Arial" w:eastAsia="Arial"/>
                <w:sz w:val="14"/>
              </w:rPr>
              <w:t>77</w:t>
            </w:r>
          </w:p>
        </w:tc>
        <w:tc>
          <w:tcPr>
            <w:tcW w:type="dxa" w:w="1064"/>
          </w:tcPr>
          <w:p>
            <w:pPr>
              <w:spacing w:after="0"/>
            </w:pPr>
            <w:r>
              <w:rPr>
                <w:rFonts w:ascii="Arial" w:hAnsi="Arial" w:cs="Arial" w:eastAsia="Arial"/>
                <w:sz w:val="14"/>
              </w:rPr>
              <w:t>0.9713</w:t>
            </w:r>
          </w:p>
        </w:tc>
        <w:tc>
          <w:tcPr>
            <w:tcW w:type="dxa" w:w="852"/>
          </w:tcPr>
          <w:p>
            <w:pPr>
              <w:spacing w:after="0"/>
            </w:pPr>
            <w:r>
              <w:rPr>
                <w:rFonts w:ascii="Arial" w:hAnsi="Arial" w:cs="Arial" w:eastAsia="Arial"/>
                <w:sz w:val="14"/>
              </w:rPr>
              <w:t>0.9688</w:t>
            </w:r>
          </w:p>
        </w:tc>
        <w:tc>
          <w:tcPr>
            <w:tcW w:type="dxa" w:w="852"/>
          </w:tcPr>
          <w:p>
            <w:pPr>
              <w:spacing w:after="0"/>
            </w:pPr>
            <w:r>
              <w:rPr>
                <w:rFonts w:ascii="Arial" w:hAnsi="Arial" w:cs="Arial" w:eastAsia="Arial"/>
                <w:sz w:val="14"/>
              </w:rPr>
              <w:t>0.9939</w:t>
            </w:r>
          </w:p>
        </w:tc>
        <w:tc>
          <w:tcPr>
            <w:tcW w:type="dxa" w:w="1724"/>
          </w:tcPr>
          <w:p>
            <w:pPr>
              <w:spacing w:after="0"/>
            </w:pPr>
            <w:r>
              <w:rPr>
                <w:rFonts w:ascii="Arial" w:hAnsi="Arial" w:cs="Arial" w:eastAsia="Arial"/>
                <w:sz w:val="14"/>
              </w:rPr>
              <w:t>19.0</w:t>
            </w:r>
          </w:p>
        </w:tc>
      </w:tr>
      <w:tr>
        <w:trPr>
          <w:cantSplit/>
        </w:trPr>
        <w:tc>
          <w:tcPr>
            <w:tcW w:type="dxa" w:w="1086"/>
          </w:tcPr>
          <w:p>
            <w:pPr>
              <w:spacing w:after="0"/>
            </w:pPr>
            <w:r>
              <w:rPr>
                <w:rFonts w:ascii="Arial" w:hAnsi="Arial" w:cs="Arial" w:eastAsia="Arial"/>
                <w:sz w:val="14"/>
              </w:rPr>
              <w:t>A</w:t>
            </w:r>
          </w:p>
        </w:tc>
        <w:tc>
          <w:tcPr>
            <w:tcW w:type="dxa" w:w="2704"/>
          </w:tcPr>
          <w:p>
            <w:pPr>
              <w:spacing w:after="0"/>
            </w:pPr>
            <w:r>
              <w:rPr>
                <w:rFonts w:ascii="Courier New" w:hAnsi="Courier New" w:cs="Courier New" w:eastAsia="Courier New"/>
                <w:sz w:val="13"/>
              </w:rPr>
              <w:t>variance_qc_0.999</w:t>
            </w:r>
          </w:p>
        </w:tc>
        <w:tc>
          <w:tcPr>
            <w:tcW w:type="dxa" w:w="1810"/>
          </w:tcPr>
          <w:p>
            <w:pPr>
              <w:spacing w:after="0"/>
            </w:pPr>
            <w:r>
              <w:rPr>
                <w:rFonts w:ascii="Arial" w:hAnsi="Arial" w:cs="Arial" w:eastAsia="Arial"/>
                <w:sz w:val="14"/>
              </w:rPr>
              <w:t>68</w:t>
            </w:r>
          </w:p>
        </w:tc>
        <w:tc>
          <w:tcPr>
            <w:tcW w:type="dxa" w:w="1064"/>
          </w:tcPr>
          <w:p>
            <w:pPr>
              <w:spacing w:after="0"/>
            </w:pPr>
            <w:r>
              <w:rPr>
                <w:rFonts w:ascii="Arial" w:hAnsi="Arial" w:cs="Arial" w:eastAsia="Arial"/>
                <w:sz w:val="14"/>
              </w:rPr>
              <w:t>0.9721</w:t>
            </w:r>
          </w:p>
        </w:tc>
        <w:tc>
          <w:tcPr>
            <w:tcW w:type="dxa" w:w="852"/>
          </w:tcPr>
          <w:p>
            <w:pPr>
              <w:spacing w:after="0"/>
            </w:pPr>
            <w:r>
              <w:rPr>
                <w:rFonts w:ascii="Arial" w:hAnsi="Arial" w:cs="Arial" w:eastAsia="Arial"/>
                <w:sz w:val="14"/>
              </w:rPr>
              <w:t>0.9685</w:t>
            </w:r>
          </w:p>
        </w:tc>
        <w:tc>
          <w:tcPr>
            <w:tcW w:type="dxa" w:w="852"/>
          </w:tcPr>
          <w:p>
            <w:pPr>
              <w:spacing w:after="0"/>
            </w:pPr>
            <w:r>
              <w:rPr>
                <w:rFonts w:ascii="Arial" w:hAnsi="Arial" w:cs="Arial" w:eastAsia="Arial"/>
                <w:sz w:val="14"/>
              </w:rPr>
              <w:t>0.9941</w:t>
            </w:r>
          </w:p>
        </w:tc>
        <w:tc>
          <w:tcPr>
            <w:tcW w:type="dxa" w:w="1724"/>
          </w:tcPr>
          <w:p>
            <w:pPr>
              <w:spacing w:after="0"/>
            </w:pPr>
            <w:r>
              <w:rPr>
                <w:rFonts w:ascii="Arial" w:hAnsi="Arial" w:cs="Arial" w:eastAsia="Arial"/>
                <w:sz w:val="14"/>
              </w:rPr>
              <w:t>21.6</w:t>
            </w:r>
          </w:p>
        </w:tc>
      </w:tr>
      <w:tr>
        <w:trPr>
          <w:cantSplit/>
        </w:trPr>
        <w:tc>
          <w:tcPr>
            <w:tcW w:type="dxa" w:w="1086"/>
          </w:tcPr>
          <w:p>
            <w:pPr>
              <w:spacing w:after="0"/>
            </w:pPr>
            <w:r>
              <w:rPr>
                <w:rFonts w:ascii="Arial" w:hAnsi="Arial" w:cs="Arial" w:eastAsia="Arial"/>
                <w:sz w:val="14"/>
              </w:rPr>
              <w:t>A</w:t>
            </w:r>
          </w:p>
        </w:tc>
        <w:tc>
          <w:tcPr>
            <w:tcW w:type="dxa" w:w="2704"/>
          </w:tcPr>
          <w:p>
            <w:pPr>
              <w:spacing w:after="0"/>
            </w:pPr>
            <w:r>
              <w:rPr>
                <w:rFonts w:ascii="Courier New" w:hAnsi="Courier New" w:cs="Courier New" w:eastAsia="Courier New"/>
                <w:sz w:val="13"/>
              </w:rPr>
              <w:t>pearson_0.90</w:t>
            </w:r>
          </w:p>
        </w:tc>
        <w:tc>
          <w:tcPr>
            <w:tcW w:type="dxa" w:w="1810"/>
          </w:tcPr>
          <w:p>
            <w:pPr>
              <w:spacing w:after="0"/>
            </w:pPr>
            <w:r>
              <w:rPr>
                <w:rFonts w:ascii="Arial" w:hAnsi="Arial" w:cs="Arial" w:eastAsia="Arial"/>
                <w:sz w:val="14"/>
              </w:rPr>
              <w:t>45</w:t>
            </w:r>
          </w:p>
        </w:tc>
        <w:tc>
          <w:tcPr>
            <w:tcW w:type="dxa" w:w="1064"/>
          </w:tcPr>
          <w:p>
            <w:pPr>
              <w:spacing w:after="0"/>
            </w:pPr>
            <w:r>
              <w:rPr>
                <w:rFonts w:ascii="Arial" w:hAnsi="Arial" w:cs="Arial" w:eastAsia="Arial"/>
                <w:sz w:val="14"/>
              </w:rPr>
              <w:t>0.9727</w:t>
            </w:r>
          </w:p>
        </w:tc>
        <w:tc>
          <w:tcPr>
            <w:tcW w:type="dxa" w:w="852"/>
          </w:tcPr>
          <w:p>
            <w:pPr>
              <w:spacing w:after="0"/>
            </w:pPr>
            <w:r>
              <w:rPr>
                <w:rFonts w:ascii="Arial" w:hAnsi="Arial" w:cs="Arial" w:eastAsia="Arial"/>
                <w:sz w:val="14"/>
              </w:rPr>
              <w:t>0.9685</w:t>
            </w:r>
          </w:p>
        </w:tc>
        <w:tc>
          <w:tcPr>
            <w:tcW w:type="dxa" w:w="852"/>
          </w:tcPr>
          <w:p>
            <w:pPr>
              <w:spacing w:after="0"/>
            </w:pPr>
            <w:r>
              <w:rPr>
                <w:rFonts w:ascii="Arial" w:hAnsi="Arial" w:cs="Arial" w:eastAsia="Arial"/>
                <w:sz w:val="14"/>
              </w:rPr>
              <w:t>0.9938</w:t>
            </w:r>
          </w:p>
        </w:tc>
        <w:tc>
          <w:tcPr>
            <w:tcW w:type="dxa" w:w="1724"/>
          </w:tcPr>
          <w:p>
            <w:pPr>
              <w:spacing w:after="0"/>
            </w:pPr>
            <w:r>
              <w:rPr>
                <w:rFonts w:ascii="Arial" w:hAnsi="Arial" w:cs="Arial" w:eastAsia="Arial"/>
                <w:sz w:val="14"/>
              </w:rPr>
              <w:t>14.3</w:t>
            </w:r>
          </w:p>
        </w:tc>
      </w:tr>
      <w:tr>
        <w:trPr>
          <w:cantSplit/>
        </w:trPr>
        <w:tc>
          <w:tcPr>
            <w:tcW w:type="dxa" w:w="1086"/>
          </w:tcPr>
          <w:p>
            <w:pPr>
              <w:spacing w:after="0"/>
            </w:pPr>
            <w:r>
              <w:rPr>
                <w:rFonts w:ascii="Arial" w:hAnsi="Arial" w:cs="Arial" w:eastAsia="Arial"/>
                <w:sz w:val="14"/>
              </w:rPr>
              <w:t>A</w:t>
            </w:r>
          </w:p>
        </w:tc>
        <w:tc>
          <w:tcPr>
            <w:tcW w:type="dxa" w:w="2704"/>
          </w:tcPr>
          <w:p>
            <w:pPr>
              <w:spacing w:after="0"/>
            </w:pPr>
            <w:r>
              <w:rPr>
                <w:rFonts w:ascii="Courier New" w:hAnsi="Courier New" w:cs="Courier New" w:eastAsia="Courier New"/>
                <w:sz w:val="13"/>
              </w:rPr>
              <w:t>chi2_top_40</w:t>
            </w:r>
          </w:p>
        </w:tc>
        <w:tc>
          <w:tcPr>
            <w:tcW w:type="dxa" w:w="1810"/>
          </w:tcPr>
          <w:p>
            <w:pPr>
              <w:spacing w:after="0"/>
            </w:pPr>
            <w:r>
              <w:rPr>
                <w:rFonts w:ascii="Arial" w:hAnsi="Arial" w:cs="Arial" w:eastAsia="Arial"/>
                <w:sz w:val="14"/>
              </w:rPr>
              <w:t>40</w:t>
            </w:r>
          </w:p>
        </w:tc>
        <w:tc>
          <w:tcPr>
            <w:tcW w:type="dxa" w:w="1064"/>
          </w:tcPr>
          <w:p>
            <w:pPr>
              <w:spacing w:after="0"/>
            </w:pPr>
            <w:r>
              <w:rPr>
                <w:rFonts w:ascii="Arial" w:hAnsi="Arial" w:cs="Arial" w:eastAsia="Arial"/>
                <w:sz w:val="14"/>
              </w:rPr>
              <w:t>0.9659</w:t>
            </w:r>
          </w:p>
        </w:tc>
        <w:tc>
          <w:tcPr>
            <w:tcW w:type="dxa" w:w="852"/>
          </w:tcPr>
          <w:p>
            <w:pPr>
              <w:spacing w:after="0"/>
            </w:pPr>
            <w:r>
              <w:rPr>
                <w:rFonts w:ascii="Arial" w:hAnsi="Arial" w:cs="Arial" w:eastAsia="Arial"/>
                <w:sz w:val="14"/>
              </w:rPr>
              <w:t>0.9575</w:t>
            </w:r>
          </w:p>
        </w:tc>
        <w:tc>
          <w:tcPr>
            <w:tcW w:type="dxa" w:w="852"/>
          </w:tcPr>
          <w:p>
            <w:pPr>
              <w:spacing w:after="0"/>
            </w:pPr>
            <w:r>
              <w:rPr>
                <w:rFonts w:ascii="Arial" w:hAnsi="Arial" w:cs="Arial" w:eastAsia="Arial"/>
                <w:sz w:val="14"/>
              </w:rPr>
              <w:t>0.9940</w:t>
            </w:r>
          </w:p>
        </w:tc>
        <w:tc>
          <w:tcPr>
            <w:tcW w:type="dxa" w:w="1724"/>
          </w:tcPr>
          <w:p>
            <w:pPr>
              <w:spacing w:after="0"/>
            </w:pPr>
            <w:r>
              <w:rPr>
                <w:rFonts w:ascii="Arial" w:hAnsi="Arial" w:cs="Arial" w:eastAsia="Arial"/>
                <w:sz w:val="14"/>
              </w:rPr>
              <w:t>16.0</w:t>
            </w:r>
          </w:p>
        </w:tc>
      </w:tr>
      <w:tr>
        <w:trPr>
          <w:cantSplit/>
        </w:trPr>
        <w:tc>
          <w:tcPr>
            <w:tcW w:type="dxa" w:w="1086"/>
          </w:tcPr>
          <w:p>
            <w:pPr>
              <w:spacing w:after="0"/>
            </w:pPr>
            <w:r>
              <w:rPr>
                <w:rFonts w:ascii="Arial" w:hAnsi="Arial" w:cs="Arial" w:eastAsia="Arial"/>
                <w:sz w:val="14"/>
              </w:rPr>
              <w:t>A</w:t>
            </w:r>
          </w:p>
        </w:tc>
        <w:tc>
          <w:tcPr>
            <w:tcW w:type="dxa" w:w="2704"/>
          </w:tcPr>
          <w:p>
            <w:pPr>
              <w:spacing w:after="0"/>
            </w:pPr>
            <w:r>
              <w:rPr>
                <w:rFonts w:ascii="Courier New" w:hAnsi="Courier New" w:cs="Courier New" w:eastAsia="Courier New"/>
                <w:sz w:val="13"/>
              </w:rPr>
              <w:t>cramers_v_top_40</w:t>
            </w:r>
          </w:p>
        </w:tc>
        <w:tc>
          <w:tcPr>
            <w:tcW w:type="dxa" w:w="1810"/>
          </w:tcPr>
          <w:p>
            <w:pPr>
              <w:spacing w:after="0"/>
            </w:pPr>
            <w:r>
              <w:rPr>
                <w:rFonts w:ascii="Arial" w:hAnsi="Arial" w:cs="Arial" w:eastAsia="Arial"/>
                <w:sz w:val="14"/>
              </w:rPr>
              <w:t>40</w:t>
            </w:r>
          </w:p>
        </w:tc>
        <w:tc>
          <w:tcPr>
            <w:tcW w:type="dxa" w:w="1064"/>
          </w:tcPr>
          <w:p>
            <w:pPr>
              <w:spacing w:after="0"/>
            </w:pPr>
            <w:r>
              <w:rPr>
                <w:rFonts w:ascii="Arial" w:hAnsi="Arial" w:cs="Arial" w:eastAsia="Arial"/>
                <w:sz w:val="14"/>
              </w:rPr>
              <w:t>0.9715</w:t>
            </w:r>
          </w:p>
        </w:tc>
        <w:tc>
          <w:tcPr>
            <w:tcW w:type="dxa" w:w="852"/>
          </w:tcPr>
          <w:p>
            <w:pPr>
              <w:spacing w:after="0"/>
            </w:pPr>
            <w:r>
              <w:rPr>
                <w:rFonts w:ascii="Arial" w:hAnsi="Arial" w:cs="Arial" w:eastAsia="Arial"/>
                <w:sz w:val="14"/>
              </w:rPr>
              <w:t>0.9691</w:t>
            </w:r>
          </w:p>
        </w:tc>
        <w:tc>
          <w:tcPr>
            <w:tcW w:type="dxa" w:w="852"/>
          </w:tcPr>
          <w:p>
            <w:pPr>
              <w:spacing w:after="0"/>
            </w:pPr>
            <w:r>
              <w:rPr>
                <w:rFonts w:ascii="Arial" w:hAnsi="Arial" w:cs="Arial" w:eastAsia="Arial"/>
                <w:sz w:val="14"/>
              </w:rPr>
              <w:t>0.9944</w:t>
            </w:r>
          </w:p>
        </w:tc>
        <w:tc>
          <w:tcPr>
            <w:tcW w:type="dxa" w:w="1724"/>
          </w:tcPr>
          <w:p>
            <w:pPr>
              <w:spacing w:after="0"/>
            </w:pPr>
            <w:r>
              <w:rPr>
                <w:rFonts w:ascii="Arial" w:hAnsi="Arial" w:cs="Arial" w:eastAsia="Arial"/>
                <w:sz w:val="14"/>
              </w:rPr>
              <w:t>15.0</w:t>
            </w:r>
          </w:p>
        </w:tc>
      </w:tr>
      <w:tr>
        <w:trPr>
          <w:cantSplit/>
        </w:trPr>
        <w:tc>
          <w:tcPr>
            <w:tcW w:type="dxa" w:w="1086"/>
          </w:tcPr>
          <w:p>
            <w:pPr>
              <w:spacing w:after="0"/>
            </w:pPr>
            <w:r>
              <w:rPr>
                <w:rFonts w:ascii="Arial" w:hAnsi="Arial" w:cs="Arial" w:eastAsia="Arial"/>
                <w:sz w:val="14"/>
              </w:rPr>
              <w:t>A</w:t>
            </w:r>
          </w:p>
        </w:tc>
        <w:tc>
          <w:tcPr>
            <w:tcW w:type="dxa" w:w="2704"/>
          </w:tcPr>
          <w:p>
            <w:pPr>
              <w:spacing w:after="0"/>
            </w:pPr>
            <w:r>
              <w:rPr>
                <w:rFonts w:ascii="Courier New" w:hAnsi="Courier New" w:cs="Courier New" w:eastAsia="Courier New"/>
                <w:sz w:val="13"/>
              </w:rPr>
              <w:t>combined_p0.90_k20</w:t>
            </w:r>
          </w:p>
        </w:tc>
        <w:tc>
          <w:tcPr>
            <w:tcW w:type="dxa" w:w="1810"/>
          </w:tcPr>
          <w:p>
            <w:pPr>
              <w:spacing w:after="0"/>
            </w:pPr>
            <w:r>
              <w:rPr>
                <w:rFonts w:ascii="Arial" w:hAnsi="Arial" w:cs="Arial" w:eastAsia="Arial"/>
                <w:sz w:val="14"/>
              </w:rPr>
              <w:t>20</w:t>
            </w:r>
          </w:p>
        </w:tc>
        <w:tc>
          <w:tcPr>
            <w:tcW w:type="dxa" w:w="1064"/>
          </w:tcPr>
          <w:p>
            <w:pPr>
              <w:spacing w:after="0"/>
            </w:pPr>
            <w:r>
              <w:rPr>
                <w:rFonts w:ascii="Arial" w:hAnsi="Arial" w:cs="Arial" w:eastAsia="Arial"/>
                <w:sz w:val="14"/>
              </w:rPr>
              <w:t>0.9678</w:t>
            </w:r>
          </w:p>
        </w:tc>
        <w:tc>
          <w:tcPr>
            <w:tcW w:type="dxa" w:w="852"/>
          </w:tcPr>
          <w:p>
            <w:pPr>
              <w:spacing w:after="0"/>
            </w:pPr>
            <w:r>
              <w:rPr>
                <w:rFonts w:ascii="Arial" w:hAnsi="Arial" w:cs="Arial" w:eastAsia="Arial"/>
                <w:sz w:val="14"/>
              </w:rPr>
              <w:t>0.9650</w:t>
            </w:r>
          </w:p>
        </w:tc>
        <w:tc>
          <w:tcPr>
            <w:tcW w:type="dxa" w:w="852"/>
          </w:tcPr>
          <w:p>
            <w:pPr>
              <w:spacing w:after="0"/>
            </w:pPr>
            <w:r>
              <w:rPr>
                <w:rFonts w:ascii="Arial" w:hAnsi="Arial" w:cs="Arial" w:eastAsia="Arial"/>
                <w:sz w:val="14"/>
              </w:rPr>
              <w:t>0.9939</w:t>
            </w:r>
          </w:p>
        </w:tc>
        <w:tc>
          <w:tcPr>
            <w:tcW w:type="dxa" w:w="1724"/>
          </w:tcPr>
          <w:p>
            <w:pPr>
              <w:spacing w:after="0"/>
            </w:pPr>
            <w:r>
              <w:rPr>
                <w:rFonts w:ascii="Arial" w:hAnsi="Arial" w:cs="Arial" w:eastAsia="Arial"/>
                <w:sz w:val="14"/>
              </w:rPr>
              <w:t>13.7</w:t>
            </w:r>
          </w:p>
        </w:tc>
      </w:tr>
      <w:tr>
        <w:trPr>
          <w:cantSplit/>
        </w:trPr>
        <w:tc>
          <w:tcPr>
            <w:tcW w:type="dxa" w:w="1086"/>
          </w:tcPr>
          <w:p>
            <w:pPr>
              <w:spacing w:after="0"/>
            </w:pPr>
            <w:r>
              <w:rPr>
                <w:rFonts w:ascii="Arial" w:hAnsi="Arial" w:cs="Arial" w:eastAsia="Arial"/>
                <w:sz w:val="14"/>
              </w:rPr>
              <w:t>B</w:t>
            </w:r>
          </w:p>
        </w:tc>
        <w:tc>
          <w:tcPr>
            <w:tcW w:type="dxa" w:w="2704"/>
          </w:tcPr>
          <w:p>
            <w:pPr>
              <w:spacing w:after="0"/>
            </w:pPr>
            <w:r>
              <w:rPr>
                <w:rFonts w:ascii="Courier New" w:hAnsi="Courier New" w:cs="Courier New" w:eastAsia="Courier New"/>
                <w:sz w:val="13"/>
              </w:rPr>
              <w:t>baseline</w:t>
            </w:r>
          </w:p>
        </w:tc>
        <w:tc>
          <w:tcPr>
            <w:tcW w:type="dxa" w:w="1810"/>
          </w:tcPr>
          <w:p>
            <w:pPr>
              <w:spacing w:after="0"/>
            </w:pPr>
            <w:r>
              <w:rPr>
                <w:rFonts w:ascii="Arial" w:hAnsi="Arial" w:cs="Arial" w:eastAsia="Arial"/>
                <w:sz w:val="14"/>
              </w:rPr>
              <w:t>77</w:t>
            </w:r>
          </w:p>
        </w:tc>
        <w:tc>
          <w:tcPr>
            <w:tcW w:type="dxa" w:w="1064"/>
          </w:tcPr>
          <w:p>
            <w:pPr>
              <w:spacing w:after="0"/>
            </w:pPr>
            <w:r>
              <w:rPr>
                <w:rFonts w:ascii="Arial" w:hAnsi="Arial" w:cs="Arial" w:eastAsia="Arial"/>
                <w:sz w:val="14"/>
              </w:rPr>
              <w:t>0.9669</w:t>
            </w:r>
          </w:p>
        </w:tc>
        <w:tc>
          <w:tcPr>
            <w:tcW w:type="dxa" w:w="852"/>
          </w:tcPr>
          <w:p>
            <w:pPr>
              <w:spacing w:after="0"/>
            </w:pPr>
            <w:r>
              <w:rPr>
                <w:rFonts w:ascii="Arial" w:hAnsi="Arial" w:cs="Arial" w:eastAsia="Arial"/>
                <w:sz w:val="14"/>
              </w:rPr>
              <w:t>0.9682</w:t>
            </w:r>
          </w:p>
        </w:tc>
        <w:tc>
          <w:tcPr>
            <w:tcW w:type="dxa" w:w="852"/>
          </w:tcPr>
          <w:p>
            <w:pPr>
              <w:spacing w:after="0"/>
            </w:pPr>
            <w:r>
              <w:rPr>
                <w:rFonts w:ascii="Arial" w:hAnsi="Arial" w:cs="Arial" w:eastAsia="Arial"/>
                <w:sz w:val="14"/>
              </w:rPr>
              <w:t>0.9927</w:t>
            </w:r>
          </w:p>
        </w:tc>
        <w:tc>
          <w:tcPr>
            <w:tcW w:type="dxa" w:w="1724"/>
          </w:tcPr>
          <w:p>
            <w:pPr>
              <w:spacing w:after="0"/>
            </w:pPr>
            <w:r>
              <w:rPr>
                <w:rFonts w:ascii="Arial" w:hAnsi="Arial" w:cs="Arial" w:eastAsia="Arial"/>
                <w:sz w:val="14"/>
              </w:rPr>
              <w:t>19.9</w:t>
            </w:r>
          </w:p>
        </w:tc>
      </w:tr>
      <w:tr>
        <w:trPr>
          <w:cantSplit/>
        </w:trPr>
        <w:tc>
          <w:tcPr>
            <w:tcW w:type="dxa" w:w="1086"/>
          </w:tcPr>
          <w:p>
            <w:pPr>
              <w:spacing w:after="0"/>
            </w:pPr>
            <w:r>
              <w:rPr>
                <w:rFonts w:ascii="Arial" w:hAnsi="Arial" w:cs="Arial" w:eastAsia="Arial"/>
                <w:sz w:val="14"/>
              </w:rPr>
              <w:t>B</w:t>
            </w:r>
          </w:p>
        </w:tc>
        <w:tc>
          <w:tcPr>
            <w:tcW w:type="dxa" w:w="2704"/>
          </w:tcPr>
          <w:p>
            <w:pPr>
              <w:spacing w:after="0"/>
            </w:pPr>
            <w:r>
              <w:rPr>
                <w:rFonts w:ascii="Courier New" w:hAnsi="Courier New" w:cs="Courier New" w:eastAsia="Courier New"/>
                <w:sz w:val="13"/>
              </w:rPr>
              <w:t>variance_qc_0.999</w:t>
            </w:r>
          </w:p>
        </w:tc>
        <w:tc>
          <w:tcPr>
            <w:tcW w:type="dxa" w:w="1810"/>
          </w:tcPr>
          <w:p>
            <w:pPr>
              <w:spacing w:after="0"/>
            </w:pPr>
            <w:r>
              <w:rPr>
                <w:rFonts w:ascii="Arial" w:hAnsi="Arial" w:cs="Arial" w:eastAsia="Arial"/>
                <w:sz w:val="14"/>
              </w:rPr>
              <w:t>68</w:t>
            </w:r>
          </w:p>
        </w:tc>
        <w:tc>
          <w:tcPr>
            <w:tcW w:type="dxa" w:w="1064"/>
          </w:tcPr>
          <w:p>
            <w:pPr>
              <w:spacing w:after="0"/>
            </w:pPr>
            <w:r>
              <w:rPr>
                <w:rFonts w:ascii="Arial" w:hAnsi="Arial" w:cs="Arial" w:eastAsia="Arial"/>
                <w:sz w:val="14"/>
              </w:rPr>
              <w:t>0.9683</w:t>
            </w:r>
          </w:p>
        </w:tc>
        <w:tc>
          <w:tcPr>
            <w:tcW w:type="dxa" w:w="852"/>
          </w:tcPr>
          <w:p>
            <w:pPr>
              <w:spacing w:after="0"/>
            </w:pPr>
            <w:r>
              <w:rPr>
                <w:rFonts w:ascii="Arial" w:hAnsi="Arial" w:cs="Arial" w:eastAsia="Arial"/>
                <w:sz w:val="14"/>
              </w:rPr>
              <w:t>0.9656</w:t>
            </w:r>
          </w:p>
        </w:tc>
        <w:tc>
          <w:tcPr>
            <w:tcW w:type="dxa" w:w="852"/>
          </w:tcPr>
          <w:p>
            <w:pPr>
              <w:spacing w:after="0"/>
            </w:pPr>
            <w:r>
              <w:rPr>
                <w:rFonts w:ascii="Arial" w:hAnsi="Arial" w:cs="Arial" w:eastAsia="Arial"/>
                <w:sz w:val="14"/>
              </w:rPr>
              <w:t>0.9928</w:t>
            </w:r>
          </w:p>
        </w:tc>
        <w:tc>
          <w:tcPr>
            <w:tcW w:type="dxa" w:w="1724"/>
          </w:tcPr>
          <w:p>
            <w:pPr>
              <w:spacing w:after="0"/>
            </w:pPr>
            <w:r>
              <w:rPr>
                <w:rFonts w:ascii="Arial" w:hAnsi="Arial" w:cs="Arial" w:eastAsia="Arial"/>
                <w:sz w:val="14"/>
              </w:rPr>
              <w:t>19.8</w:t>
            </w:r>
          </w:p>
        </w:tc>
      </w:tr>
      <w:tr>
        <w:trPr>
          <w:cantSplit/>
        </w:trPr>
        <w:tc>
          <w:tcPr>
            <w:tcW w:type="dxa" w:w="1086"/>
          </w:tcPr>
          <w:p>
            <w:pPr>
              <w:spacing w:after="0"/>
            </w:pPr>
            <w:r>
              <w:rPr>
                <w:rFonts w:ascii="Arial" w:hAnsi="Arial" w:cs="Arial" w:eastAsia="Arial"/>
                <w:sz w:val="14"/>
              </w:rPr>
              <w:t>B</w:t>
            </w:r>
          </w:p>
        </w:tc>
        <w:tc>
          <w:tcPr>
            <w:tcW w:type="dxa" w:w="2704"/>
          </w:tcPr>
          <w:p>
            <w:pPr>
              <w:spacing w:after="0"/>
            </w:pPr>
            <w:r>
              <w:rPr>
                <w:rFonts w:ascii="Courier New" w:hAnsi="Courier New" w:cs="Courier New" w:eastAsia="Courier New"/>
                <w:sz w:val="13"/>
              </w:rPr>
              <w:t>pearson_0.90</w:t>
            </w:r>
          </w:p>
        </w:tc>
        <w:tc>
          <w:tcPr>
            <w:tcW w:type="dxa" w:w="1810"/>
          </w:tcPr>
          <w:p>
            <w:pPr>
              <w:spacing w:after="0"/>
            </w:pPr>
            <w:r>
              <w:rPr>
                <w:rFonts w:ascii="Arial" w:hAnsi="Arial" w:cs="Arial" w:eastAsia="Arial"/>
                <w:sz w:val="14"/>
              </w:rPr>
              <w:t>46</w:t>
            </w:r>
          </w:p>
        </w:tc>
        <w:tc>
          <w:tcPr>
            <w:tcW w:type="dxa" w:w="1064"/>
          </w:tcPr>
          <w:p>
            <w:pPr>
              <w:spacing w:after="0"/>
            </w:pPr>
            <w:r>
              <w:rPr>
                <w:rFonts w:ascii="Arial" w:hAnsi="Arial" w:cs="Arial" w:eastAsia="Arial"/>
                <w:sz w:val="14"/>
              </w:rPr>
              <w:t>0.9692</w:t>
            </w:r>
          </w:p>
        </w:tc>
        <w:tc>
          <w:tcPr>
            <w:tcW w:type="dxa" w:w="852"/>
          </w:tcPr>
          <w:p>
            <w:pPr>
              <w:spacing w:after="0"/>
            </w:pPr>
            <w:r>
              <w:rPr>
                <w:rFonts w:ascii="Arial" w:hAnsi="Arial" w:cs="Arial" w:eastAsia="Arial"/>
                <w:sz w:val="14"/>
              </w:rPr>
              <w:t>0.9676</w:t>
            </w:r>
          </w:p>
        </w:tc>
        <w:tc>
          <w:tcPr>
            <w:tcW w:type="dxa" w:w="852"/>
          </w:tcPr>
          <w:p>
            <w:pPr>
              <w:spacing w:after="0"/>
            </w:pPr>
            <w:r>
              <w:rPr>
                <w:rFonts w:ascii="Arial" w:hAnsi="Arial" w:cs="Arial" w:eastAsia="Arial"/>
                <w:sz w:val="14"/>
              </w:rPr>
              <w:t>0.9932</w:t>
            </w:r>
          </w:p>
        </w:tc>
        <w:tc>
          <w:tcPr>
            <w:tcW w:type="dxa" w:w="1724"/>
          </w:tcPr>
          <w:p>
            <w:pPr>
              <w:spacing w:after="0"/>
            </w:pPr>
            <w:r>
              <w:rPr>
                <w:rFonts w:ascii="Arial" w:hAnsi="Arial" w:cs="Arial" w:eastAsia="Arial"/>
                <w:sz w:val="14"/>
              </w:rPr>
              <w:t>15.5</w:t>
            </w:r>
          </w:p>
        </w:tc>
      </w:tr>
      <w:tr>
        <w:trPr>
          <w:cantSplit/>
        </w:trPr>
        <w:tc>
          <w:tcPr>
            <w:tcW w:type="dxa" w:w="1086"/>
          </w:tcPr>
          <w:p>
            <w:pPr>
              <w:spacing w:after="0"/>
            </w:pPr>
            <w:r>
              <w:rPr>
                <w:rFonts w:ascii="Arial" w:hAnsi="Arial" w:cs="Arial" w:eastAsia="Arial"/>
                <w:sz w:val="14"/>
              </w:rPr>
              <w:t>B</w:t>
            </w:r>
          </w:p>
        </w:tc>
        <w:tc>
          <w:tcPr>
            <w:tcW w:type="dxa" w:w="2704"/>
          </w:tcPr>
          <w:p>
            <w:pPr>
              <w:spacing w:after="0"/>
            </w:pPr>
            <w:r>
              <w:rPr>
                <w:rFonts w:ascii="Courier New" w:hAnsi="Courier New" w:cs="Courier New" w:eastAsia="Courier New"/>
                <w:sz w:val="13"/>
              </w:rPr>
              <w:t>cramers_v_top_30</w:t>
            </w:r>
          </w:p>
        </w:tc>
        <w:tc>
          <w:tcPr>
            <w:tcW w:type="dxa" w:w="1810"/>
          </w:tcPr>
          <w:p>
            <w:pPr>
              <w:spacing w:after="0"/>
            </w:pPr>
            <w:r>
              <w:rPr>
                <w:rFonts w:ascii="Arial" w:hAnsi="Arial" w:cs="Arial" w:eastAsia="Arial"/>
                <w:sz w:val="14"/>
              </w:rPr>
              <w:t>30</w:t>
            </w:r>
          </w:p>
        </w:tc>
        <w:tc>
          <w:tcPr>
            <w:tcW w:type="dxa" w:w="1064"/>
          </w:tcPr>
          <w:p>
            <w:pPr>
              <w:spacing w:after="0"/>
            </w:pPr>
            <w:r>
              <w:rPr>
                <w:rFonts w:ascii="Arial" w:hAnsi="Arial" w:cs="Arial" w:eastAsia="Arial"/>
                <w:sz w:val="14"/>
              </w:rPr>
              <w:t>0.9540</w:t>
            </w:r>
          </w:p>
        </w:tc>
        <w:tc>
          <w:tcPr>
            <w:tcW w:type="dxa" w:w="852"/>
          </w:tcPr>
          <w:p>
            <w:pPr>
              <w:spacing w:after="0"/>
            </w:pPr>
            <w:r>
              <w:rPr>
                <w:rFonts w:ascii="Arial" w:hAnsi="Arial" w:cs="Arial" w:eastAsia="Arial"/>
                <w:sz w:val="14"/>
              </w:rPr>
              <w:t>0.9586</w:t>
            </w:r>
          </w:p>
        </w:tc>
        <w:tc>
          <w:tcPr>
            <w:tcW w:type="dxa" w:w="852"/>
          </w:tcPr>
          <w:p>
            <w:pPr>
              <w:spacing w:after="0"/>
            </w:pPr>
            <w:r>
              <w:rPr>
                <w:rFonts w:ascii="Arial" w:hAnsi="Arial" w:cs="Arial" w:eastAsia="Arial"/>
                <w:sz w:val="14"/>
              </w:rPr>
              <w:t>0.9892</w:t>
            </w:r>
          </w:p>
        </w:tc>
        <w:tc>
          <w:tcPr>
            <w:tcW w:type="dxa" w:w="1724"/>
          </w:tcPr>
          <w:p>
            <w:pPr>
              <w:spacing w:after="0"/>
            </w:pPr>
            <w:r>
              <w:rPr>
                <w:rFonts w:ascii="Arial" w:hAnsi="Arial" w:cs="Arial" w:eastAsia="Arial"/>
                <w:sz w:val="14"/>
              </w:rPr>
              <w:t>9.5</w:t>
            </w:r>
          </w:p>
        </w:tc>
      </w:tr>
      <w:tr>
        <w:trPr>
          <w:cantSplit/>
        </w:trPr>
        <w:tc>
          <w:tcPr>
            <w:tcW w:type="dxa" w:w="1086"/>
          </w:tcPr>
          <w:p>
            <w:pPr>
              <w:spacing w:after="0"/>
            </w:pPr>
            <w:r>
              <w:rPr>
                <w:rFonts w:ascii="Arial" w:hAnsi="Arial" w:cs="Arial" w:eastAsia="Arial"/>
                <w:sz w:val="14"/>
              </w:rPr>
              <w:t>B</w:t>
            </w:r>
          </w:p>
        </w:tc>
        <w:tc>
          <w:tcPr>
            <w:tcW w:type="dxa" w:w="2704"/>
          </w:tcPr>
          <w:p>
            <w:pPr>
              <w:spacing w:after="0"/>
            </w:pPr>
            <w:r>
              <w:rPr>
                <w:rFonts w:ascii="Courier New" w:hAnsi="Courier New" w:cs="Courier New" w:eastAsia="Courier New"/>
                <w:sz w:val="13"/>
              </w:rPr>
              <w:t>chi2_top_40</w:t>
            </w:r>
          </w:p>
        </w:tc>
        <w:tc>
          <w:tcPr>
            <w:tcW w:type="dxa" w:w="1810"/>
          </w:tcPr>
          <w:p>
            <w:pPr>
              <w:spacing w:after="0"/>
            </w:pPr>
            <w:r>
              <w:rPr>
                <w:rFonts w:ascii="Arial" w:hAnsi="Arial" w:cs="Arial" w:eastAsia="Arial"/>
                <w:sz w:val="14"/>
              </w:rPr>
              <w:t>40</w:t>
            </w:r>
          </w:p>
        </w:tc>
        <w:tc>
          <w:tcPr>
            <w:tcW w:type="dxa" w:w="1064"/>
          </w:tcPr>
          <w:p>
            <w:pPr>
              <w:spacing w:after="0"/>
            </w:pPr>
            <w:r>
              <w:rPr>
                <w:rFonts w:ascii="Arial" w:hAnsi="Arial" w:cs="Arial" w:eastAsia="Arial"/>
                <w:sz w:val="14"/>
              </w:rPr>
              <w:t>0.9621</w:t>
            </w:r>
          </w:p>
        </w:tc>
        <w:tc>
          <w:tcPr>
            <w:tcW w:type="dxa" w:w="852"/>
          </w:tcPr>
          <w:p>
            <w:pPr>
              <w:spacing w:after="0"/>
            </w:pPr>
            <w:r>
              <w:rPr>
                <w:rFonts w:ascii="Arial" w:hAnsi="Arial" w:cs="Arial" w:eastAsia="Arial"/>
                <w:sz w:val="14"/>
              </w:rPr>
              <w:t>0.9674</w:t>
            </w:r>
          </w:p>
        </w:tc>
        <w:tc>
          <w:tcPr>
            <w:tcW w:type="dxa" w:w="852"/>
          </w:tcPr>
          <w:p>
            <w:pPr>
              <w:spacing w:after="0"/>
            </w:pPr>
            <w:r>
              <w:rPr>
                <w:rFonts w:ascii="Arial" w:hAnsi="Arial" w:cs="Arial" w:eastAsia="Arial"/>
                <w:sz w:val="14"/>
              </w:rPr>
              <w:t>0.9927</w:t>
            </w:r>
          </w:p>
        </w:tc>
        <w:tc>
          <w:tcPr>
            <w:tcW w:type="dxa" w:w="1724"/>
          </w:tcPr>
          <w:p>
            <w:pPr>
              <w:spacing w:after="0"/>
            </w:pPr>
            <w:r>
              <w:rPr>
                <w:rFonts w:ascii="Arial" w:hAnsi="Arial" w:cs="Arial" w:eastAsia="Arial"/>
                <w:sz w:val="14"/>
              </w:rPr>
              <w:t>19.9</w:t>
            </w:r>
          </w:p>
        </w:tc>
      </w:tr>
      <w:tr>
        <w:trPr>
          <w:cantSplit/>
        </w:trPr>
        <w:tc>
          <w:tcPr>
            <w:tcW w:type="dxa" w:w="1086"/>
          </w:tcPr>
          <w:p>
            <w:pPr>
              <w:spacing w:after="0"/>
            </w:pPr>
            <w:r>
              <w:rPr>
                <w:rFonts w:ascii="Arial" w:hAnsi="Arial" w:cs="Arial" w:eastAsia="Arial"/>
                <w:sz w:val="14"/>
              </w:rPr>
              <w:t>B</w:t>
            </w:r>
          </w:p>
        </w:tc>
        <w:tc>
          <w:tcPr>
            <w:tcW w:type="dxa" w:w="2704"/>
          </w:tcPr>
          <w:p>
            <w:pPr>
              <w:spacing w:after="0"/>
            </w:pPr>
            <w:r>
              <w:rPr>
                <w:rFonts w:ascii="Courier New" w:hAnsi="Courier New" w:cs="Courier New" w:eastAsia="Courier New"/>
                <w:sz w:val="13"/>
              </w:rPr>
              <w:t>combined_p0.90_k30</w:t>
            </w:r>
          </w:p>
        </w:tc>
        <w:tc>
          <w:tcPr>
            <w:tcW w:type="dxa" w:w="1810"/>
          </w:tcPr>
          <w:p>
            <w:pPr>
              <w:spacing w:after="0"/>
            </w:pPr>
            <w:r>
              <w:rPr>
                <w:rFonts w:ascii="Arial" w:hAnsi="Arial" w:cs="Arial" w:eastAsia="Arial"/>
                <w:sz w:val="14"/>
              </w:rPr>
              <w:t>30</w:t>
            </w:r>
          </w:p>
        </w:tc>
        <w:tc>
          <w:tcPr>
            <w:tcW w:type="dxa" w:w="1064"/>
          </w:tcPr>
          <w:p>
            <w:pPr>
              <w:spacing w:after="0"/>
            </w:pPr>
            <w:r>
              <w:rPr>
                <w:rFonts w:ascii="Arial" w:hAnsi="Arial" w:cs="Arial" w:eastAsia="Arial"/>
                <w:sz w:val="14"/>
              </w:rPr>
              <w:t>0.9701</w:t>
            </w:r>
          </w:p>
        </w:tc>
        <w:tc>
          <w:tcPr>
            <w:tcW w:type="dxa" w:w="852"/>
          </w:tcPr>
          <w:p>
            <w:pPr>
              <w:spacing w:after="0"/>
            </w:pPr>
            <w:r>
              <w:rPr>
                <w:rFonts w:ascii="Arial" w:hAnsi="Arial" w:cs="Arial" w:eastAsia="Arial"/>
                <w:sz w:val="14"/>
              </w:rPr>
              <w:t>0.9661</w:t>
            </w:r>
          </w:p>
        </w:tc>
        <w:tc>
          <w:tcPr>
            <w:tcW w:type="dxa" w:w="852"/>
          </w:tcPr>
          <w:p>
            <w:pPr>
              <w:spacing w:after="0"/>
            </w:pPr>
            <w:r>
              <w:rPr>
                <w:rFonts w:ascii="Arial" w:hAnsi="Arial" w:cs="Arial" w:eastAsia="Arial"/>
                <w:sz w:val="14"/>
              </w:rPr>
              <w:t>0.9932</w:t>
            </w:r>
          </w:p>
        </w:tc>
        <w:tc>
          <w:tcPr>
            <w:tcW w:type="dxa" w:w="1724"/>
          </w:tcPr>
          <w:p>
            <w:pPr>
              <w:spacing w:after="0"/>
            </w:pPr>
            <w:r>
              <w:rPr>
                <w:rFonts w:ascii="Arial" w:hAnsi="Arial" w:cs="Arial" w:eastAsia="Arial"/>
                <w:sz w:val="14"/>
              </w:rPr>
              <w:t>15.7</w:t>
            </w:r>
          </w:p>
        </w:tc>
      </w:tr>
    </w:tbl>
    <w:p>
      <w:pPr>
        <w:spacing w:after="40"/>
      </w:pPr>
    </w:p>
    <w:p>
      <w:pPr>
        <w:pStyle w:val="Heading3"/>
      </w:pPr>
      <w:r>
        <w:rPr/>
        <w:t>5.3 Recall por clase en prueba, baseline frente a la lista final</w:t>
      </w:r>
    </w:p>
    <w:tbl>
      <w:tblPr>
        <w:tblStyle w:val="TableGrid"/>
        <w:tblW w:type="auto" w:w="0"/>
        <w:jc w:val="center"/>
        <w:tblLayout w:type="fixed"/>
        <w:tblLook w:firstColumn="1" w:firstRow="1" w:lastColumn="0" w:lastRow="0" w:noHBand="0" w:noVBand="1" w:val="04A0"/>
      </w:tblPr>
      <w:tblGrid>
        <w:gridCol w:w="2509"/>
        <w:gridCol w:w="1422"/>
        <w:gridCol w:w="1394"/>
        <w:gridCol w:w="976"/>
        <w:gridCol w:w="1422"/>
        <w:gridCol w:w="1394"/>
        <w:gridCol w:w="976"/>
      </w:tblGrid>
      <w:tr>
        <w:trPr>
          <w:cantSplit/>
          <w:tblHeader/>
        </w:trPr>
        <w:tc>
          <w:tcPr>
            <w:tcW w:type="dxa" w:w="2509"/>
            <w:shd w:val="clear" w:color="auto" w:fill="F3F4F6"/>
          </w:tcPr>
          <w:p>
            <w:pPr>
              <w:spacing w:after="0"/>
            </w:pPr>
            <w:r>
              <w:rPr>
                <w:rFonts w:ascii="Arial" w:hAnsi="Arial" w:cs="Arial" w:eastAsia="Arial"/>
                <w:b/>
                <w:sz w:val="14"/>
              </w:rPr>
              <w:t>Etiqueta</w:t>
            </w:r>
          </w:p>
        </w:tc>
        <w:tc>
          <w:tcPr>
            <w:tcW w:type="dxa" w:w="1422"/>
            <w:shd w:val="clear" w:color="auto" w:fill="F3F4F6"/>
          </w:tcPr>
          <w:p>
            <w:pPr>
              <w:spacing w:after="0"/>
            </w:pPr>
            <w:r>
              <w:rPr>
                <w:rFonts w:ascii="Arial" w:hAnsi="Arial" w:cs="Arial" w:eastAsia="Arial"/>
                <w:b/>
                <w:sz w:val="14"/>
              </w:rPr>
              <w:t>A filas de prueba</w:t>
            </w:r>
          </w:p>
        </w:tc>
        <w:tc>
          <w:tcPr>
            <w:tcW w:type="dxa" w:w="1394"/>
            <w:shd w:val="clear" w:color="auto" w:fill="F3F4F6"/>
          </w:tcPr>
          <w:p>
            <w:pPr>
              <w:spacing w:after="0"/>
            </w:pPr>
            <w:r>
              <w:rPr>
                <w:rFonts w:ascii="Arial" w:hAnsi="Arial" w:cs="Arial" w:eastAsia="Arial"/>
                <w:b/>
                <w:sz w:val="14"/>
              </w:rPr>
              <w:t>A baseline</w:t>
            </w:r>
          </w:p>
        </w:tc>
        <w:tc>
          <w:tcPr>
            <w:tcW w:type="dxa" w:w="976"/>
            <w:shd w:val="clear" w:color="auto" w:fill="F3F4F6"/>
          </w:tcPr>
          <w:p>
            <w:pPr>
              <w:spacing w:after="0"/>
            </w:pPr>
            <w:r>
              <w:rPr>
                <w:rFonts w:ascii="Arial" w:hAnsi="Arial" w:cs="Arial" w:eastAsia="Arial"/>
                <w:b/>
                <w:sz w:val="14"/>
              </w:rPr>
              <w:t>A final</w:t>
            </w:r>
          </w:p>
        </w:tc>
        <w:tc>
          <w:tcPr>
            <w:tcW w:type="dxa" w:w="1422"/>
            <w:shd w:val="clear" w:color="auto" w:fill="F3F4F6"/>
          </w:tcPr>
          <w:p>
            <w:pPr>
              <w:spacing w:after="0"/>
            </w:pPr>
            <w:r>
              <w:rPr>
                <w:rFonts w:ascii="Arial" w:hAnsi="Arial" w:cs="Arial" w:eastAsia="Arial"/>
                <w:b/>
                <w:sz w:val="14"/>
              </w:rPr>
              <w:t>B filas de prueba</w:t>
            </w:r>
          </w:p>
        </w:tc>
        <w:tc>
          <w:tcPr>
            <w:tcW w:type="dxa" w:w="1394"/>
            <w:shd w:val="clear" w:color="auto" w:fill="F3F4F6"/>
          </w:tcPr>
          <w:p>
            <w:pPr>
              <w:spacing w:after="0"/>
            </w:pPr>
            <w:r>
              <w:rPr>
                <w:rFonts w:ascii="Arial" w:hAnsi="Arial" w:cs="Arial" w:eastAsia="Arial"/>
                <w:b/>
                <w:sz w:val="14"/>
              </w:rPr>
              <w:t>B baseline</w:t>
            </w:r>
          </w:p>
        </w:tc>
        <w:tc>
          <w:tcPr>
            <w:tcW w:type="dxa" w:w="976"/>
            <w:shd w:val="clear" w:color="auto" w:fill="F3F4F6"/>
          </w:tcPr>
          <w:p>
            <w:pPr>
              <w:spacing w:after="0"/>
            </w:pPr>
            <w:r>
              <w:rPr>
                <w:rFonts w:ascii="Arial" w:hAnsi="Arial" w:cs="Arial" w:eastAsia="Arial"/>
                <w:b/>
                <w:sz w:val="14"/>
              </w:rPr>
              <w:t>B final</w:t>
            </w:r>
          </w:p>
        </w:tc>
      </w:tr>
      <w:tr>
        <w:trPr>
          <w:cantSplit/>
        </w:trPr>
        <w:tc>
          <w:tcPr>
            <w:tcW w:type="dxa" w:w="2509"/>
          </w:tcPr>
          <w:p>
            <w:pPr>
              <w:spacing w:after="0"/>
            </w:pPr>
            <w:r>
              <w:rPr>
                <w:rFonts w:ascii="Arial" w:hAnsi="Arial" w:cs="Arial" w:eastAsia="Arial"/>
                <w:sz w:val="14"/>
              </w:rPr>
              <w:t>Botnet ARES</w:t>
            </w:r>
          </w:p>
        </w:tc>
        <w:tc>
          <w:tcPr>
            <w:tcW w:type="dxa" w:w="1422"/>
          </w:tcPr>
          <w:p>
            <w:pPr>
              <w:spacing w:after="0"/>
            </w:pPr>
            <w:r>
              <w:rPr>
                <w:rFonts w:ascii="Arial" w:hAnsi="Arial" w:cs="Arial" w:eastAsia="Arial"/>
                <w:sz w:val="14"/>
              </w:rPr>
              <w:t>275</w:t>
            </w:r>
          </w:p>
        </w:tc>
        <w:tc>
          <w:tcPr>
            <w:tcW w:type="dxa" w:w="1394"/>
          </w:tcPr>
          <w:p>
            <w:pPr>
              <w:spacing w:after="0"/>
            </w:pPr>
            <w:r>
              <w:rPr>
                <w:rFonts w:ascii="Arial" w:hAnsi="Arial" w:cs="Arial" w:eastAsia="Arial"/>
                <w:sz w:val="14"/>
              </w:rPr>
              <w:t>0.971</w:t>
            </w:r>
          </w:p>
        </w:tc>
        <w:tc>
          <w:tcPr>
            <w:tcW w:type="dxa" w:w="976"/>
          </w:tcPr>
          <w:p>
            <w:pPr>
              <w:spacing w:after="0"/>
            </w:pPr>
            <w:r>
              <w:rPr>
                <w:rFonts w:ascii="Arial" w:hAnsi="Arial" w:cs="Arial" w:eastAsia="Arial"/>
                <w:sz w:val="14"/>
              </w:rPr>
              <w:t>0.982</w:t>
            </w:r>
          </w:p>
        </w:tc>
        <w:tc>
          <w:tcPr>
            <w:tcW w:type="dxa" w:w="1422"/>
          </w:tcPr>
          <w:p>
            <w:pPr>
              <w:spacing w:after="0"/>
            </w:pPr>
            <w:r>
              <w:rPr>
                <w:rFonts w:ascii="Arial" w:hAnsi="Arial" w:cs="Arial" w:eastAsia="Arial"/>
                <w:sz w:val="14"/>
              </w:rPr>
              <w:t>275</w:t>
            </w:r>
          </w:p>
        </w:tc>
        <w:tc>
          <w:tcPr>
            <w:tcW w:type="dxa" w:w="1394"/>
          </w:tcPr>
          <w:p>
            <w:pPr>
              <w:spacing w:after="0"/>
            </w:pPr>
            <w:r>
              <w:rPr>
                <w:rFonts w:ascii="Arial" w:hAnsi="Arial" w:cs="Arial" w:eastAsia="Arial"/>
                <w:sz w:val="14"/>
              </w:rPr>
              <w:t>0.971</w:t>
            </w:r>
          </w:p>
        </w:tc>
        <w:tc>
          <w:tcPr>
            <w:tcW w:type="dxa" w:w="976"/>
          </w:tcPr>
          <w:p>
            <w:pPr>
              <w:spacing w:after="0"/>
            </w:pPr>
            <w:r>
              <w:rPr>
                <w:rFonts w:ascii="Arial" w:hAnsi="Arial" w:cs="Arial" w:eastAsia="Arial"/>
                <w:sz w:val="14"/>
              </w:rPr>
              <w:t>0.989</w:t>
            </w:r>
          </w:p>
        </w:tc>
      </w:tr>
      <w:tr>
        <w:trPr>
          <w:cantSplit/>
        </w:trPr>
        <w:tc>
          <w:tcPr>
            <w:tcW w:type="dxa" w:w="2509"/>
          </w:tcPr>
          <w:p>
            <w:pPr>
              <w:spacing w:after="0"/>
            </w:pPr>
            <w:r>
              <w:rPr>
                <w:rFonts w:ascii="Arial" w:hAnsi="Arial" w:cs="Arial" w:eastAsia="Arial"/>
                <w:sz w:val="14"/>
              </w:rPr>
              <w:t>Brute Force</w:t>
            </w:r>
          </w:p>
        </w:tc>
        <w:tc>
          <w:tcPr>
            <w:tcW w:type="dxa" w:w="1422"/>
          </w:tcPr>
          <w:p>
            <w:pPr>
              <w:spacing w:after="0"/>
            </w:pPr>
            <w:r>
              <w:rPr>
                <w:rFonts w:ascii="Arial" w:hAnsi="Arial" w:cs="Arial" w:eastAsia="Arial"/>
                <w:sz w:val="14"/>
              </w:rPr>
              <w:t>1378</w:t>
            </w:r>
          </w:p>
        </w:tc>
        <w:tc>
          <w:tcPr>
            <w:tcW w:type="dxa" w:w="1394"/>
          </w:tcPr>
          <w:p>
            <w:pPr>
              <w:spacing w:after="0"/>
            </w:pPr>
            <w:r>
              <w:rPr>
                <w:rFonts w:ascii="Arial" w:hAnsi="Arial" w:cs="Arial" w:eastAsia="Arial"/>
                <w:sz w:val="14"/>
              </w:rPr>
              <w:t>1.000</w:t>
            </w:r>
          </w:p>
        </w:tc>
        <w:tc>
          <w:tcPr>
            <w:tcW w:type="dxa" w:w="976"/>
          </w:tcPr>
          <w:p>
            <w:pPr>
              <w:spacing w:after="0"/>
            </w:pPr>
            <w:r>
              <w:rPr>
                <w:rFonts w:ascii="Arial" w:hAnsi="Arial" w:cs="Arial" w:eastAsia="Arial"/>
                <w:sz w:val="14"/>
              </w:rPr>
              <w:t>1.000</w:t>
            </w:r>
          </w:p>
        </w:tc>
        <w:tc>
          <w:tcPr>
            <w:tcW w:type="dxa" w:w="1422"/>
          </w:tcPr>
          <w:p>
            <w:pPr>
              <w:spacing w:after="0"/>
            </w:pPr>
            <w:r>
              <w:rPr>
                <w:rFonts w:ascii="Arial" w:hAnsi="Arial" w:cs="Arial" w:eastAsia="Arial"/>
                <w:sz w:val="14"/>
              </w:rPr>
              <w:t>1378</w:t>
            </w:r>
          </w:p>
        </w:tc>
        <w:tc>
          <w:tcPr>
            <w:tcW w:type="dxa" w:w="1394"/>
          </w:tcPr>
          <w:p>
            <w:pPr>
              <w:spacing w:after="0"/>
            </w:pPr>
            <w:r>
              <w:rPr>
                <w:rFonts w:ascii="Arial" w:hAnsi="Arial" w:cs="Arial" w:eastAsia="Arial"/>
                <w:sz w:val="14"/>
              </w:rPr>
              <w:t>0.999</w:t>
            </w:r>
          </w:p>
        </w:tc>
        <w:tc>
          <w:tcPr>
            <w:tcW w:type="dxa" w:w="976"/>
          </w:tcPr>
          <w:p>
            <w:pPr>
              <w:spacing w:after="0"/>
            </w:pPr>
            <w:r>
              <w:rPr>
                <w:rFonts w:ascii="Arial" w:hAnsi="Arial" w:cs="Arial" w:eastAsia="Arial"/>
                <w:sz w:val="14"/>
              </w:rPr>
              <w:t>1.000</w:t>
            </w:r>
          </w:p>
        </w:tc>
      </w:tr>
      <w:tr>
        <w:trPr>
          <w:cantSplit/>
        </w:trPr>
        <w:tc>
          <w:tcPr>
            <w:tcW w:type="dxa" w:w="2509"/>
          </w:tcPr>
          <w:p>
            <w:pPr>
              <w:spacing w:after="0"/>
            </w:pPr>
            <w:r>
              <w:rPr>
                <w:rFonts w:ascii="Arial" w:hAnsi="Arial" w:cs="Arial" w:eastAsia="Arial"/>
                <w:sz w:val="14"/>
              </w:rPr>
              <w:t>Dos/DDos</w:t>
            </w:r>
          </w:p>
        </w:tc>
        <w:tc>
          <w:tcPr>
            <w:tcW w:type="dxa" w:w="1422"/>
          </w:tcPr>
          <w:p>
            <w:pPr>
              <w:spacing w:after="0"/>
            </w:pPr>
            <w:r>
              <w:rPr>
                <w:rFonts w:ascii="Arial" w:hAnsi="Arial" w:cs="Arial" w:eastAsia="Arial"/>
                <w:sz w:val="14"/>
              </w:rPr>
              <w:t>4273</w:t>
            </w:r>
          </w:p>
        </w:tc>
        <w:tc>
          <w:tcPr>
            <w:tcW w:type="dxa" w:w="1394"/>
          </w:tcPr>
          <w:p>
            <w:pPr>
              <w:spacing w:after="0"/>
            </w:pPr>
            <w:r>
              <w:rPr>
                <w:rFonts w:ascii="Arial" w:hAnsi="Arial" w:cs="Arial" w:eastAsia="Arial"/>
                <w:sz w:val="14"/>
              </w:rPr>
              <w:t>0.997</w:t>
            </w:r>
          </w:p>
        </w:tc>
        <w:tc>
          <w:tcPr>
            <w:tcW w:type="dxa" w:w="976"/>
          </w:tcPr>
          <w:p>
            <w:pPr>
              <w:spacing w:after="0"/>
            </w:pPr>
            <w:r>
              <w:rPr>
                <w:rFonts w:ascii="Arial" w:hAnsi="Arial" w:cs="Arial" w:eastAsia="Arial"/>
                <w:sz w:val="14"/>
              </w:rPr>
              <w:t>0.998</w:t>
            </w:r>
          </w:p>
        </w:tc>
        <w:tc>
          <w:tcPr>
            <w:tcW w:type="dxa" w:w="1422"/>
          </w:tcPr>
          <w:p>
            <w:pPr>
              <w:spacing w:after="0"/>
            </w:pPr>
            <w:r>
              <w:rPr>
                <w:rFonts w:ascii="Arial" w:hAnsi="Arial" w:cs="Arial" w:eastAsia="Arial"/>
                <w:sz w:val="14"/>
              </w:rPr>
              <w:t>4273</w:t>
            </w:r>
          </w:p>
        </w:tc>
        <w:tc>
          <w:tcPr>
            <w:tcW w:type="dxa" w:w="1394"/>
          </w:tcPr>
          <w:p>
            <w:pPr>
              <w:spacing w:after="0"/>
            </w:pPr>
            <w:r>
              <w:rPr>
                <w:rFonts w:ascii="Arial" w:hAnsi="Arial" w:cs="Arial" w:eastAsia="Arial"/>
                <w:sz w:val="14"/>
              </w:rPr>
              <w:t>0.998</w:t>
            </w:r>
          </w:p>
        </w:tc>
        <w:tc>
          <w:tcPr>
            <w:tcW w:type="dxa" w:w="976"/>
          </w:tcPr>
          <w:p>
            <w:pPr>
              <w:spacing w:after="0"/>
            </w:pPr>
            <w:r>
              <w:rPr>
                <w:rFonts w:ascii="Arial" w:hAnsi="Arial" w:cs="Arial" w:eastAsia="Arial"/>
                <w:sz w:val="14"/>
              </w:rPr>
              <w:t>0.998</w:t>
            </w:r>
          </w:p>
        </w:tc>
      </w:tr>
      <w:tr>
        <w:trPr>
          <w:cantSplit/>
        </w:trPr>
        <w:tc>
          <w:tcPr>
            <w:tcW w:type="dxa" w:w="2509"/>
          </w:tcPr>
          <w:p>
            <w:pPr>
              <w:spacing w:after="0"/>
            </w:pPr>
            <w:r>
              <w:rPr>
                <w:rFonts w:ascii="Arial" w:hAnsi="Arial" w:cs="Arial" w:eastAsia="Arial"/>
                <w:sz w:val="14"/>
              </w:rPr>
              <w:t>Infiltration</w:t>
            </w:r>
          </w:p>
        </w:tc>
        <w:tc>
          <w:tcPr>
            <w:tcW w:type="dxa" w:w="1422"/>
          </w:tcPr>
          <w:p>
            <w:pPr>
              <w:spacing w:after="0"/>
            </w:pPr>
            <w:r>
              <w:rPr>
                <w:rFonts w:ascii="Arial" w:hAnsi="Arial" w:cs="Arial" w:eastAsia="Arial"/>
                <w:sz w:val="14"/>
              </w:rPr>
              <w:t>6</w:t>
            </w:r>
          </w:p>
        </w:tc>
        <w:tc>
          <w:tcPr>
            <w:tcW w:type="dxa" w:w="1394"/>
          </w:tcPr>
          <w:p>
            <w:pPr>
              <w:spacing w:after="0"/>
            </w:pPr>
            <w:r>
              <w:rPr>
                <w:rFonts w:ascii="Arial" w:hAnsi="Arial" w:cs="Arial" w:eastAsia="Arial"/>
                <w:sz w:val="14"/>
              </w:rPr>
              <w:t>0.667</w:t>
            </w:r>
          </w:p>
        </w:tc>
        <w:tc>
          <w:tcPr>
            <w:tcW w:type="dxa" w:w="976"/>
          </w:tcPr>
          <w:p>
            <w:pPr>
              <w:spacing w:after="0"/>
            </w:pPr>
            <w:r>
              <w:rPr>
                <w:rFonts w:ascii="Arial" w:hAnsi="Arial" w:cs="Arial" w:eastAsia="Arial"/>
                <w:sz w:val="14"/>
              </w:rPr>
              <w:t>0.667</w:t>
            </w:r>
          </w:p>
        </w:tc>
        <w:tc>
          <w:tcPr>
            <w:tcW w:type="dxa" w:w="1422"/>
          </w:tcPr>
          <w:p>
            <w:pPr>
              <w:spacing w:after="0"/>
            </w:pPr>
            <w:r>
              <w:rPr>
                <w:rFonts w:ascii="Arial" w:hAnsi="Arial" w:cs="Arial" w:eastAsia="Arial"/>
                <w:sz w:val="14"/>
              </w:rPr>
              <w:t>6</w:t>
            </w:r>
          </w:p>
        </w:tc>
        <w:tc>
          <w:tcPr>
            <w:tcW w:type="dxa" w:w="1394"/>
          </w:tcPr>
          <w:p>
            <w:pPr>
              <w:spacing w:after="0"/>
            </w:pPr>
            <w:r>
              <w:rPr>
                <w:rFonts w:ascii="Arial" w:hAnsi="Arial" w:cs="Arial" w:eastAsia="Arial"/>
                <w:sz w:val="14"/>
              </w:rPr>
              <w:t>0.667</w:t>
            </w:r>
          </w:p>
        </w:tc>
        <w:tc>
          <w:tcPr>
            <w:tcW w:type="dxa" w:w="976"/>
          </w:tcPr>
          <w:p>
            <w:pPr>
              <w:spacing w:after="0"/>
            </w:pPr>
            <w:r>
              <w:rPr>
                <w:rFonts w:ascii="Arial" w:hAnsi="Arial" w:cs="Arial" w:eastAsia="Arial"/>
                <w:sz w:val="14"/>
              </w:rPr>
              <w:t>0.667</w:t>
            </w:r>
          </w:p>
        </w:tc>
      </w:tr>
      <w:tr>
        <w:trPr>
          <w:cantSplit/>
        </w:trPr>
        <w:tc>
          <w:tcPr>
            <w:tcW w:type="dxa" w:w="2509"/>
          </w:tcPr>
          <w:p>
            <w:pPr>
              <w:spacing w:after="0"/>
            </w:pPr>
            <w:r>
              <w:rPr>
                <w:rFonts w:ascii="Arial" w:hAnsi="Arial" w:cs="Arial" w:eastAsia="Arial"/>
                <w:sz w:val="14"/>
              </w:rPr>
              <w:t>PortScan</w:t>
            </w:r>
          </w:p>
        </w:tc>
        <w:tc>
          <w:tcPr>
            <w:tcW w:type="dxa" w:w="1422"/>
          </w:tcPr>
          <w:p>
            <w:pPr>
              <w:spacing w:after="0"/>
            </w:pPr>
            <w:r>
              <w:rPr>
                <w:rFonts w:ascii="Arial" w:hAnsi="Arial" w:cs="Arial" w:eastAsia="Arial"/>
                <w:sz w:val="14"/>
              </w:rPr>
              <w:t>111</w:t>
            </w:r>
          </w:p>
        </w:tc>
        <w:tc>
          <w:tcPr>
            <w:tcW w:type="dxa" w:w="1394"/>
          </w:tcPr>
          <w:p>
            <w:pPr>
              <w:spacing w:after="0"/>
            </w:pPr>
            <w:r>
              <w:rPr>
                <w:rFonts w:ascii="Arial" w:hAnsi="Arial" w:cs="Arial" w:eastAsia="Arial"/>
                <w:sz w:val="14"/>
              </w:rPr>
              <w:t>0.982</w:t>
            </w:r>
          </w:p>
        </w:tc>
        <w:tc>
          <w:tcPr>
            <w:tcW w:type="dxa" w:w="976"/>
          </w:tcPr>
          <w:p>
            <w:pPr>
              <w:spacing w:after="0"/>
            </w:pPr>
            <w:r>
              <w:rPr>
                <w:rFonts w:ascii="Arial" w:hAnsi="Arial" w:cs="Arial" w:eastAsia="Arial"/>
                <w:sz w:val="14"/>
              </w:rPr>
              <w:t>0.982</w:t>
            </w:r>
          </w:p>
        </w:tc>
        <w:tc>
          <w:tcPr>
            <w:tcW w:type="dxa" w:w="1422"/>
          </w:tcPr>
          <w:p>
            <w:pPr>
              <w:spacing w:after="0"/>
            </w:pPr>
            <w:r>
              <w:rPr>
                <w:rFonts w:ascii="Arial" w:hAnsi="Arial" w:cs="Arial" w:eastAsia="Arial"/>
                <w:sz w:val="14"/>
              </w:rPr>
              <w:t>111</w:t>
            </w:r>
          </w:p>
        </w:tc>
        <w:tc>
          <w:tcPr>
            <w:tcW w:type="dxa" w:w="1394"/>
          </w:tcPr>
          <w:p>
            <w:pPr>
              <w:spacing w:after="0"/>
            </w:pPr>
            <w:r>
              <w:rPr>
                <w:rFonts w:ascii="Arial" w:hAnsi="Arial" w:cs="Arial" w:eastAsia="Arial"/>
                <w:sz w:val="14"/>
              </w:rPr>
              <w:t>0.973</w:t>
            </w:r>
          </w:p>
        </w:tc>
        <w:tc>
          <w:tcPr>
            <w:tcW w:type="dxa" w:w="976"/>
          </w:tcPr>
          <w:p>
            <w:pPr>
              <w:spacing w:after="0"/>
            </w:pPr>
            <w:r>
              <w:rPr>
                <w:rFonts w:ascii="Arial" w:hAnsi="Arial" w:cs="Arial" w:eastAsia="Arial"/>
                <w:sz w:val="14"/>
              </w:rPr>
              <w:t>0.982</w:t>
            </w:r>
          </w:p>
        </w:tc>
      </w:tr>
      <w:tr>
        <w:trPr>
          <w:cantSplit/>
        </w:trPr>
        <w:tc>
          <w:tcPr>
            <w:tcW w:type="dxa" w:w="2509"/>
          </w:tcPr>
          <w:p>
            <w:pPr>
              <w:spacing w:after="0"/>
            </w:pPr>
            <w:r>
              <w:rPr>
                <w:rFonts w:ascii="Arial" w:hAnsi="Arial" w:cs="Arial" w:eastAsia="Arial"/>
                <w:sz w:val="14"/>
              </w:rPr>
              <w:t>Web Attack</w:t>
            </w:r>
          </w:p>
        </w:tc>
        <w:tc>
          <w:tcPr>
            <w:tcW w:type="dxa" w:w="1422"/>
          </w:tcPr>
          <w:p>
            <w:pPr>
              <w:spacing w:after="0"/>
            </w:pPr>
            <w:r>
              <w:rPr>
                <w:rFonts w:ascii="Arial" w:hAnsi="Arial" w:cs="Arial" w:eastAsia="Arial"/>
                <w:sz w:val="14"/>
              </w:rPr>
              <w:t>406</w:t>
            </w:r>
          </w:p>
        </w:tc>
        <w:tc>
          <w:tcPr>
            <w:tcW w:type="dxa" w:w="1394"/>
          </w:tcPr>
          <w:p>
            <w:pPr>
              <w:spacing w:after="0"/>
            </w:pPr>
            <w:r>
              <w:rPr>
                <w:rFonts w:ascii="Arial" w:hAnsi="Arial" w:cs="Arial" w:eastAsia="Arial"/>
                <w:sz w:val="14"/>
              </w:rPr>
              <w:t>0.993</w:t>
            </w:r>
          </w:p>
        </w:tc>
        <w:tc>
          <w:tcPr>
            <w:tcW w:type="dxa" w:w="976"/>
          </w:tcPr>
          <w:p>
            <w:pPr>
              <w:spacing w:after="0"/>
            </w:pPr>
            <w:r>
              <w:rPr>
                <w:rFonts w:ascii="Arial" w:hAnsi="Arial" w:cs="Arial" w:eastAsia="Arial"/>
                <w:sz w:val="14"/>
              </w:rPr>
              <w:t>0.993</w:t>
            </w:r>
          </w:p>
        </w:tc>
        <w:tc>
          <w:tcPr>
            <w:tcW w:type="dxa" w:w="1422"/>
          </w:tcPr>
          <w:p>
            <w:pPr>
              <w:spacing w:after="0"/>
            </w:pPr>
            <w:r>
              <w:rPr>
                <w:rFonts w:ascii="Arial" w:hAnsi="Arial" w:cs="Arial" w:eastAsia="Arial"/>
                <w:sz w:val="14"/>
              </w:rPr>
              <w:t>406</w:t>
            </w:r>
          </w:p>
        </w:tc>
        <w:tc>
          <w:tcPr>
            <w:tcW w:type="dxa" w:w="1394"/>
          </w:tcPr>
          <w:p>
            <w:pPr>
              <w:spacing w:after="0"/>
            </w:pPr>
            <w:r>
              <w:rPr>
                <w:rFonts w:ascii="Arial" w:hAnsi="Arial" w:cs="Arial" w:eastAsia="Arial"/>
                <w:sz w:val="14"/>
              </w:rPr>
              <w:t>0.993</w:t>
            </w:r>
          </w:p>
        </w:tc>
        <w:tc>
          <w:tcPr>
            <w:tcW w:type="dxa" w:w="976"/>
          </w:tcPr>
          <w:p>
            <w:pPr>
              <w:spacing w:after="0"/>
            </w:pPr>
            <w:r>
              <w:rPr>
                <w:rFonts w:ascii="Arial" w:hAnsi="Arial" w:cs="Arial" w:eastAsia="Arial"/>
                <w:sz w:val="14"/>
              </w:rPr>
              <w:t>0.993</w:t>
            </w:r>
          </w:p>
        </w:tc>
      </w:tr>
      <w:tr>
        <w:trPr>
          <w:cantSplit/>
        </w:trPr>
        <w:tc>
          <w:tcPr>
            <w:tcW w:type="dxa" w:w="2509"/>
          </w:tcPr>
          <w:p>
            <w:pPr>
              <w:spacing w:after="0"/>
            </w:pPr>
            <w:r>
              <w:rPr>
                <w:rFonts w:ascii="Arial" w:hAnsi="Arial" w:cs="Arial" w:eastAsia="Arial"/>
                <w:sz w:val="14"/>
              </w:rPr>
              <w:t>benign</w:t>
            </w:r>
          </w:p>
        </w:tc>
        <w:tc>
          <w:tcPr>
            <w:tcW w:type="dxa" w:w="1422"/>
          </w:tcPr>
          <w:p>
            <w:pPr>
              <w:spacing w:after="0"/>
            </w:pPr>
            <w:r>
              <w:rPr>
                <w:rFonts w:ascii="Arial" w:hAnsi="Arial" w:cs="Arial" w:eastAsia="Arial"/>
                <w:sz w:val="14"/>
              </w:rPr>
              <w:t>20834</w:t>
            </w:r>
          </w:p>
        </w:tc>
        <w:tc>
          <w:tcPr>
            <w:tcW w:type="dxa" w:w="1394"/>
          </w:tcPr>
          <w:p>
            <w:pPr>
              <w:spacing w:after="0"/>
            </w:pPr>
            <w:r>
              <w:rPr>
                <w:rFonts w:ascii="Arial" w:hAnsi="Arial" w:cs="Arial" w:eastAsia="Arial"/>
                <w:sz w:val="14"/>
              </w:rPr>
              <w:t>0.988</w:t>
            </w:r>
          </w:p>
        </w:tc>
        <w:tc>
          <w:tcPr>
            <w:tcW w:type="dxa" w:w="976"/>
          </w:tcPr>
          <w:p>
            <w:pPr>
              <w:spacing w:after="0"/>
            </w:pPr>
            <w:r>
              <w:rPr>
                <w:rFonts w:ascii="Arial" w:hAnsi="Arial" w:cs="Arial" w:eastAsia="Arial"/>
                <w:sz w:val="14"/>
              </w:rPr>
              <w:t>0.990</w:t>
            </w:r>
          </w:p>
        </w:tc>
        <w:tc>
          <w:tcPr>
            <w:tcW w:type="dxa" w:w="1422"/>
          </w:tcPr>
          <w:p>
            <w:pPr>
              <w:spacing w:after="0"/>
            </w:pPr>
            <w:r>
              <w:rPr>
                <w:rFonts w:ascii="Arial" w:hAnsi="Arial" w:cs="Arial" w:eastAsia="Arial"/>
                <w:sz w:val="14"/>
              </w:rPr>
              <w:t>20560</w:t>
            </w:r>
          </w:p>
        </w:tc>
        <w:tc>
          <w:tcPr>
            <w:tcW w:type="dxa" w:w="1394"/>
          </w:tcPr>
          <w:p>
            <w:pPr>
              <w:spacing w:after="0"/>
            </w:pPr>
            <w:r>
              <w:rPr>
                <w:rFonts w:ascii="Arial" w:hAnsi="Arial" w:cs="Arial" w:eastAsia="Arial"/>
                <w:sz w:val="14"/>
              </w:rPr>
              <w:t>0.988</w:t>
            </w:r>
          </w:p>
        </w:tc>
        <w:tc>
          <w:tcPr>
            <w:tcW w:type="dxa" w:w="976"/>
          </w:tcPr>
          <w:p>
            <w:pPr>
              <w:spacing w:after="0"/>
            </w:pPr>
            <w:r>
              <w:rPr>
                <w:rFonts w:ascii="Arial" w:hAnsi="Arial" w:cs="Arial" w:eastAsia="Arial"/>
                <w:sz w:val="14"/>
              </w:rPr>
              <w:t>0.989</w:t>
            </w:r>
          </w:p>
        </w:tc>
      </w:tr>
      <w:tr>
        <w:trPr>
          <w:cantSplit/>
        </w:trPr>
        <w:tc>
          <w:tcPr>
            <w:tcW w:type="dxa" w:w="2509"/>
          </w:tcPr>
          <w:p>
            <w:pPr>
              <w:spacing w:after="0"/>
            </w:pPr>
            <w:r>
              <w:rPr>
                <w:rFonts w:ascii="Arial" w:hAnsi="Arial" w:cs="Arial" w:eastAsia="Arial"/>
                <w:sz w:val="14"/>
              </w:rPr>
              <w:t>bruteforce</w:t>
            </w:r>
          </w:p>
        </w:tc>
        <w:tc>
          <w:tcPr>
            <w:tcW w:type="dxa" w:w="1422"/>
          </w:tcPr>
          <w:p>
            <w:pPr>
              <w:spacing w:after="0"/>
            </w:pPr>
            <w:r>
              <w:rPr>
                <w:rFonts w:ascii="Arial" w:hAnsi="Arial" w:cs="Arial" w:eastAsia="Arial"/>
                <w:sz w:val="14"/>
              </w:rPr>
              <w:t>13344</w:t>
            </w:r>
          </w:p>
        </w:tc>
        <w:tc>
          <w:tcPr>
            <w:tcW w:type="dxa" w:w="1394"/>
          </w:tcPr>
          <w:p>
            <w:pPr>
              <w:spacing w:after="0"/>
            </w:pPr>
            <w:r>
              <w:rPr>
                <w:rFonts w:ascii="Arial" w:hAnsi="Arial" w:cs="Arial" w:eastAsia="Arial"/>
                <w:sz w:val="14"/>
              </w:rPr>
              <w:t>1.000</w:t>
            </w:r>
          </w:p>
        </w:tc>
        <w:tc>
          <w:tcPr>
            <w:tcW w:type="dxa" w:w="976"/>
          </w:tcPr>
          <w:p>
            <w:pPr>
              <w:spacing w:after="0"/>
            </w:pPr>
            <w:r>
              <w:rPr>
                <w:rFonts w:ascii="Arial" w:hAnsi="Arial" w:cs="Arial" w:eastAsia="Arial"/>
                <w:sz w:val="14"/>
              </w:rPr>
              <w:t>1.000</w:t>
            </w:r>
          </w:p>
        </w:tc>
        <w:tc>
          <w:tcPr>
            <w:tcW w:type="dxa" w:w="1422"/>
          </w:tcPr>
          <w:p>
            <w:pPr>
              <w:spacing w:after="0"/>
            </w:pPr>
            <w:r>
              <w:rPr>
                <w:rFonts w:ascii="Arial" w:hAnsi="Arial" w:cs="Arial" w:eastAsia="Arial"/>
                <w:sz w:val="14"/>
              </w:rPr>
              <w:t>8422</w:t>
            </w:r>
          </w:p>
        </w:tc>
        <w:tc>
          <w:tcPr>
            <w:tcW w:type="dxa" w:w="1394"/>
          </w:tcPr>
          <w:p>
            <w:pPr>
              <w:spacing w:after="0"/>
            </w:pPr>
            <w:r>
              <w:rPr>
                <w:rFonts w:ascii="Arial" w:hAnsi="Arial" w:cs="Arial" w:eastAsia="Arial"/>
                <w:sz w:val="14"/>
              </w:rPr>
              <w:t>1.000</w:t>
            </w:r>
          </w:p>
        </w:tc>
        <w:tc>
          <w:tcPr>
            <w:tcW w:type="dxa" w:w="976"/>
          </w:tcPr>
          <w:p>
            <w:pPr>
              <w:spacing w:after="0"/>
            </w:pPr>
            <w:r>
              <w:rPr>
                <w:rFonts w:ascii="Arial" w:hAnsi="Arial" w:cs="Arial" w:eastAsia="Arial"/>
                <w:sz w:val="14"/>
              </w:rPr>
              <w:t>1.000</w:t>
            </w:r>
          </w:p>
        </w:tc>
      </w:tr>
      <w:tr>
        <w:trPr>
          <w:cantSplit/>
        </w:trPr>
        <w:tc>
          <w:tcPr>
            <w:tcW w:type="dxa" w:w="2509"/>
          </w:tcPr>
          <w:p>
            <w:pPr>
              <w:spacing w:after="0"/>
            </w:pPr>
            <w:r>
              <w:rPr>
                <w:rFonts w:ascii="Arial" w:hAnsi="Arial" w:cs="Arial" w:eastAsia="Arial"/>
                <w:sz w:val="14"/>
              </w:rPr>
              <w:t>dos_httpflood</w:t>
            </w:r>
          </w:p>
        </w:tc>
        <w:tc>
          <w:tcPr>
            <w:tcW w:type="dxa" w:w="1422"/>
          </w:tcPr>
          <w:p>
            <w:pPr>
              <w:spacing w:after="0"/>
            </w:pPr>
            <w:r>
              <w:rPr>
                <w:rFonts w:ascii="Arial" w:hAnsi="Arial" w:cs="Arial" w:eastAsia="Arial"/>
                <w:sz w:val="14"/>
              </w:rPr>
              <w:t>25403</w:t>
            </w:r>
          </w:p>
        </w:tc>
        <w:tc>
          <w:tcPr>
            <w:tcW w:type="dxa" w:w="1394"/>
          </w:tcPr>
          <w:p>
            <w:pPr>
              <w:spacing w:after="0"/>
            </w:pPr>
            <w:r>
              <w:rPr>
                <w:rFonts w:ascii="Arial" w:hAnsi="Arial" w:cs="Arial" w:eastAsia="Arial"/>
                <w:sz w:val="14"/>
              </w:rPr>
              <w:t>0.999</w:t>
            </w:r>
          </w:p>
        </w:tc>
        <w:tc>
          <w:tcPr>
            <w:tcW w:type="dxa" w:w="976"/>
          </w:tcPr>
          <w:p>
            <w:pPr>
              <w:spacing w:after="0"/>
            </w:pPr>
            <w:r>
              <w:rPr>
                <w:rFonts w:ascii="Arial" w:hAnsi="Arial" w:cs="Arial" w:eastAsia="Arial"/>
                <w:sz w:val="14"/>
              </w:rPr>
              <w:t>0.998</w:t>
            </w:r>
          </w:p>
        </w:tc>
        <w:tc>
          <w:tcPr>
            <w:tcW w:type="dxa" w:w="1422"/>
          </w:tcPr>
          <w:p>
            <w:pPr>
              <w:spacing w:after="0"/>
            </w:pPr>
            <w:r>
              <w:rPr>
                <w:rFonts w:ascii="Arial" w:hAnsi="Arial" w:cs="Arial" w:eastAsia="Arial"/>
                <w:sz w:val="14"/>
              </w:rPr>
              <w:t>24706</w:t>
            </w:r>
          </w:p>
        </w:tc>
        <w:tc>
          <w:tcPr>
            <w:tcW w:type="dxa" w:w="1394"/>
          </w:tcPr>
          <w:p>
            <w:pPr>
              <w:spacing w:after="0"/>
            </w:pPr>
            <w:r>
              <w:rPr>
                <w:rFonts w:ascii="Arial" w:hAnsi="Arial" w:cs="Arial" w:eastAsia="Arial"/>
                <w:sz w:val="14"/>
              </w:rPr>
              <w:t>0.999</w:t>
            </w:r>
          </w:p>
        </w:tc>
        <w:tc>
          <w:tcPr>
            <w:tcW w:type="dxa" w:w="976"/>
          </w:tcPr>
          <w:p>
            <w:pPr>
              <w:spacing w:after="0"/>
            </w:pPr>
            <w:r>
              <w:rPr>
                <w:rFonts w:ascii="Arial" w:hAnsi="Arial" w:cs="Arial" w:eastAsia="Arial"/>
                <w:sz w:val="14"/>
              </w:rPr>
              <w:t>0.999</w:t>
            </w:r>
          </w:p>
        </w:tc>
      </w:tr>
      <w:tr>
        <w:trPr>
          <w:cantSplit/>
        </w:trPr>
        <w:tc>
          <w:tcPr>
            <w:tcW w:type="dxa" w:w="2509"/>
          </w:tcPr>
          <w:p>
            <w:pPr>
              <w:spacing w:after="0"/>
            </w:pPr>
            <w:r>
              <w:rPr>
                <w:rFonts w:ascii="Arial" w:hAnsi="Arial" w:cs="Arial" w:eastAsia="Arial"/>
                <w:sz w:val="14"/>
              </w:rPr>
              <w:t>dos_slowhttptest</w:t>
            </w:r>
          </w:p>
        </w:tc>
        <w:tc>
          <w:tcPr>
            <w:tcW w:type="dxa" w:w="1422"/>
          </w:tcPr>
          <w:p>
            <w:pPr>
              <w:spacing w:after="0"/>
            </w:pPr>
            <w:r>
              <w:rPr>
                <w:rFonts w:ascii="Arial" w:hAnsi="Arial" w:cs="Arial" w:eastAsia="Arial"/>
                <w:sz w:val="14"/>
              </w:rPr>
              <w:t>165</w:t>
            </w:r>
          </w:p>
        </w:tc>
        <w:tc>
          <w:tcPr>
            <w:tcW w:type="dxa" w:w="1394"/>
          </w:tcPr>
          <w:p>
            <w:pPr>
              <w:spacing w:after="0"/>
            </w:pPr>
            <w:r>
              <w:rPr>
                <w:rFonts w:ascii="Arial" w:hAnsi="Arial" w:cs="Arial" w:eastAsia="Arial"/>
                <w:sz w:val="14"/>
              </w:rPr>
              <w:t>1.000</w:t>
            </w:r>
          </w:p>
        </w:tc>
        <w:tc>
          <w:tcPr>
            <w:tcW w:type="dxa" w:w="976"/>
          </w:tcPr>
          <w:p>
            <w:pPr>
              <w:spacing w:after="0"/>
            </w:pPr>
            <w:r>
              <w:rPr>
                <w:rFonts w:ascii="Arial" w:hAnsi="Arial" w:cs="Arial" w:eastAsia="Arial"/>
                <w:sz w:val="14"/>
              </w:rPr>
              <w:t>1.000</w:t>
            </w:r>
          </w:p>
        </w:tc>
        <w:tc>
          <w:tcPr>
            <w:tcW w:type="dxa" w:w="1422"/>
          </w:tcPr>
          <w:p>
            <w:pPr>
              <w:spacing w:after="0"/>
            </w:pPr>
            <w:r>
              <w:rPr>
                <w:rFonts w:ascii="Arial" w:hAnsi="Arial" w:cs="Arial" w:eastAsia="Arial"/>
                <w:sz w:val="14"/>
              </w:rPr>
              <w:t>164</w:t>
            </w:r>
          </w:p>
        </w:tc>
        <w:tc>
          <w:tcPr>
            <w:tcW w:type="dxa" w:w="1394"/>
          </w:tcPr>
          <w:p>
            <w:pPr>
              <w:spacing w:after="0"/>
            </w:pPr>
            <w:r>
              <w:rPr>
                <w:rFonts w:ascii="Arial" w:hAnsi="Arial" w:cs="Arial" w:eastAsia="Arial"/>
                <w:sz w:val="14"/>
              </w:rPr>
              <w:t>1.000</w:t>
            </w:r>
          </w:p>
        </w:tc>
        <w:tc>
          <w:tcPr>
            <w:tcW w:type="dxa" w:w="976"/>
          </w:tcPr>
          <w:p>
            <w:pPr>
              <w:spacing w:after="0"/>
            </w:pPr>
            <w:r>
              <w:rPr>
                <w:rFonts w:ascii="Arial" w:hAnsi="Arial" w:cs="Arial" w:eastAsia="Arial"/>
                <w:sz w:val="14"/>
              </w:rPr>
              <w:t>1.000</w:t>
            </w:r>
          </w:p>
        </w:tc>
      </w:tr>
      <w:tr>
        <w:trPr>
          <w:cantSplit/>
        </w:trPr>
        <w:tc>
          <w:tcPr>
            <w:tcW w:type="dxa" w:w="2509"/>
          </w:tcPr>
          <w:p>
            <w:pPr>
              <w:spacing w:after="0"/>
            </w:pPr>
            <w:r>
              <w:rPr>
                <w:rFonts w:ascii="Arial" w:hAnsi="Arial" w:cs="Arial" w:eastAsia="Arial"/>
                <w:sz w:val="14"/>
              </w:rPr>
              <w:t>recon</w:t>
            </w:r>
          </w:p>
        </w:tc>
        <w:tc>
          <w:tcPr>
            <w:tcW w:type="dxa" w:w="1422"/>
          </w:tcPr>
          <w:p>
            <w:pPr>
              <w:spacing w:after="0"/>
            </w:pPr>
            <w:r>
              <w:rPr>
                <w:rFonts w:ascii="Arial" w:hAnsi="Arial" w:cs="Arial" w:eastAsia="Arial"/>
                <w:sz w:val="14"/>
              </w:rPr>
              <w:t>857</w:t>
            </w:r>
          </w:p>
        </w:tc>
        <w:tc>
          <w:tcPr>
            <w:tcW w:type="dxa" w:w="1394"/>
          </w:tcPr>
          <w:p>
            <w:pPr>
              <w:spacing w:after="0"/>
            </w:pPr>
            <w:r>
              <w:rPr>
                <w:rFonts w:ascii="Arial" w:hAnsi="Arial" w:cs="Arial" w:eastAsia="Arial"/>
                <w:sz w:val="14"/>
              </w:rPr>
              <w:t>0.995</w:t>
            </w:r>
          </w:p>
        </w:tc>
        <w:tc>
          <w:tcPr>
            <w:tcW w:type="dxa" w:w="976"/>
          </w:tcPr>
          <w:p>
            <w:pPr>
              <w:spacing w:after="0"/>
            </w:pPr>
            <w:r>
              <w:rPr>
                <w:rFonts w:ascii="Arial" w:hAnsi="Arial" w:cs="Arial" w:eastAsia="Arial"/>
                <w:sz w:val="14"/>
              </w:rPr>
              <w:t>0.988</w:t>
            </w:r>
          </w:p>
        </w:tc>
        <w:tc>
          <w:tcPr>
            <w:tcW w:type="dxa" w:w="1422"/>
          </w:tcPr>
          <w:p>
            <w:pPr>
              <w:spacing w:after="0"/>
            </w:pPr>
            <w:r>
              <w:rPr>
                <w:rFonts w:ascii="Arial" w:hAnsi="Arial" w:cs="Arial" w:eastAsia="Arial"/>
                <w:sz w:val="14"/>
              </w:rPr>
              <w:t>1476</w:t>
            </w:r>
          </w:p>
        </w:tc>
        <w:tc>
          <w:tcPr>
            <w:tcW w:type="dxa" w:w="1394"/>
          </w:tcPr>
          <w:p>
            <w:pPr>
              <w:spacing w:after="0"/>
            </w:pPr>
            <w:r>
              <w:rPr>
                <w:rFonts w:ascii="Arial" w:hAnsi="Arial" w:cs="Arial" w:eastAsia="Arial"/>
                <w:sz w:val="14"/>
              </w:rPr>
              <w:t>0.997</w:t>
            </w:r>
          </w:p>
        </w:tc>
        <w:tc>
          <w:tcPr>
            <w:tcW w:type="dxa" w:w="976"/>
          </w:tcPr>
          <w:p>
            <w:pPr>
              <w:spacing w:after="0"/>
            </w:pPr>
            <w:r>
              <w:rPr>
                <w:rFonts w:ascii="Arial" w:hAnsi="Arial" w:cs="Arial" w:eastAsia="Arial"/>
                <w:sz w:val="14"/>
              </w:rPr>
              <w:t>0.997</w:t>
            </w:r>
          </w:p>
        </w:tc>
      </w:tr>
      <w:tr>
        <w:trPr>
          <w:cantSplit/>
        </w:trPr>
        <w:tc>
          <w:tcPr>
            <w:tcW w:type="dxa" w:w="2509"/>
          </w:tcPr>
          <w:p>
            <w:pPr>
              <w:spacing w:after="0"/>
            </w:pPr>
            <w:r>
              <w:rPr>
                <w:rFonts w:ascii="Arial" w:hAnsi="Arial" w:cs="Arial" w:eastAsia="Arial"/>
                <w:sz w:val="14"/>
              </w:rPr>
              <w:t>sqli</w:t>
            </w:r>
          </w:p>
        </w:tc>
        <w:tc>
          <w:tcPr>
            <w:tcW w:type="dxa" w:w="1422"/>
          </w:tcPr>
          <w:p>
            <w:pPr>
              <w:spacing w:after="0"/>
            </w:pPr>
            <w:r>
              <w:rPr>
                <w:rFonts w:ascii="Arial" w:hAnsi="Arial" w:cs="Arial" w:eastAsia="Arial"/>
                <w:sz w:val="14"/>
              </w:rPr>
              <w:t>11</w:t>
            </w:r>
          </w:p>
        </w:tc>
        <w:tc>
          <w:tcPr>
            <w:tcW w:type="dxa" w:w="1394"/>
          </w:tcPr>
          <w:p>
            <w:pPr>
              <w:spacing w:after="0"/>
            </w:pPr>
            <w:r>
              <w:rPr>
                <w:rFonts w:ascii="Arial" w:hAnsi="Arial" w:cs="Arial" w:eastAsia="Arial"/>
                <w:sz w:val="14"/>
              </w:rPr>
              <w:t>1.000</w:t>
            </w:r>
          </w:p>
        </w:tc>
        <w:tc>
          <w:tcPr>
            <w:tcW w:type="dxa" w:w="976"/>
          </w:tcPr>
          <w:p>
            <w:pPr>
              <w:spacing w:after="0"/>
            </w:pPr>
            <w:r>
              <w:rPr>
                <w:rFonts w:ascii="Arial" w:hAnsi="Arial" w:cs="Arial" w:eastAsia="Arial"/>
                <w:sz w:val="14"/>
              </w:rPr>
              <w:t>1.000</w:t>
            </w:r>
          </w:p>
        </w:tc>
        <w:tc>
          <w:tcPr>
            <w:tcW w:type="dxa" w:w="1422"/>
          </w:tcPr>
          <w:p>
            <w:pPr>
              <w:spacing w:after="0"/>
            </w:pPr>
            <w:r>
              <w:rPr>
                <w:rFonts w:ascii="Arial" w:hAnsi="Arial" w:cs="Arial" w:eastAsia="Arial"/>
                <w:sz w:val="14"/>
              </w:rPr>
              <w:t>11</w:t>
            </w:r>
          </w:p>
        </w:tc>
        <w:tc>
          <w:tcPr>
            <w:tcW w:type="dxa" w:w="1394"/>
          </w:tcPr>
          <w:p>
            <w:pPr>
              <w:spacing w:after="0"/>
            </w:pPr>
            <w:r>
              <w:rPr>
                <w:rFonts w:ascii="Arial" w:hAnsi="Arial" w:cs="Arial" w:eastAsia="Arial"/>
                <w:sz w:val="14"/>
              </w:rPr>
              <w:t>1.000</w:t>
            </w:r>
          </w:p>
        </w:tc>
        <w:tc>
          <w:tcPr>
            <w:tcW w:type="dxa" w:w="976"/>
          </w:tcPr>
          <w:p>
            <w:pPr>
              <w:spacing w:after="0"/>
            </w:pPr>
            <w:r>
              <w:rPr>
                <w:rFonts w:ascii="Arial" w:hAnsi="Arial" w:cs="Arial" w:eastAsia="Arial"/>
                <w:sz w:val="14"/>
              </w:rPr>
              <w:t>1.000</w:t>
            </w:r>
          </w:p>
        </w:tc>
      </w:tr>
    </w:tbl>
    <w:p>
      <w:pPr>
        <w:spacing w:after="40"/>
      </w:pPr>
    </w:p>
    <w:p>
      <w:r>
        <w:rPr/>
        <w:t>Lectura de los resultados:</w:t>
      </w:r>
    </w:p>
    <w:p>
      <w:pPr>
        <w:pStyle w:val="ListBullet"/>
      </w:pPr>
      <w:r>
        <w:rPr/>
        <w:t>Low Variance y Pearson eliminan entre 9 y 32 características sin un cambio consistente: la mayor diferencia con el baseline en validación cruzada es de 0.010 en F1-macro (Pearson 0.90 en B, error estándar 0.008) y no aparece en prueba. Las características redundantes no perjudicaban al baseline: un conjunto de árboles las tolera.</w:t>
      </w:r>
    </w:p>
    <w:p>
      <w:pPr>
        <w:pStyle w:val="ListBullet"/>
      </w:pPr>
      <w:r>
        <w:rPr/>
        <w:t>Chi-cuadrado solo necesita 40 características para alcanzar al baseline; con 10 o 20 es claramente peor.</w:t>
      </w:r>
    </w:p>
    <w:p>
      <w:pPr>
        <w:pStyle w:val="ListBullet"/>
      </w:pPr>
      <w:r>
        <w:rPr/>
        <w:t xml:space="preserve">El ordenamiento por la V de Cramér no es una mejor alternativa: con 10 características su F1-macro cae a 0.44 (A), 0.42 (B) y no detecta ninguna fila de </w:t>
      </w:r>
      <w:r>
        <w:rPr>
          <w:rFonts w:ascii="Courier New" w:hAnsi="Courier New" w:cs="Courier New" w:eastAsia="Courier New"/>
          <w:sz w:val="19"/>
        </w:rPr>
        <w:t>sqli</w:t>
      </w:r>
      <w:r>
        <w:rPr/>
        <w:t>.</w:t>
      </w:r>
    </w:p>
    <w:p>
      <w:pPr>
        <w:pStyle w:val="ListBullet"/>
      </w:pPr>
      <w:r>
        <w:rPr/>
        <w:t xml:space="preserve">El mayor error individual del baseline es 200 filas </w:t>
      </w:r>
      <w:r>
        <w:rPr>
          <w:rFonts w:ascii="Courier New" w:hAnsi="Courier New" w:cs="Courier New" w:eastAsia="Courier New"/>
          <w:sz w:val="19"/>
        </w:rPr>
        <w:t>benign</w:t>
      </w:r>
      <w:r>
        <w:rPr/>
        <w:t xml:space="preserve"> predichas como </w:t>
      </w:r>
      <w:r>
        <w:rPr>
          <w:rFonts w:ascii="Courier New" w:hAnsi="Courier New" w:cs="Courier New" w:eastAsia="Courier New"/>
          <w:sz w:val="19"/>
        </w:rPr>
        <w:t>Dos/DDos</w:t>
      </w:r>
      <w:r>
        <w:rPr/>
        <w:t xml:space="preserve"> en A y 203 filas </w:t>
      </w:r>
      <w:r>
        <w:rPr>
          <w:rFonts w:ascii="Courier New" w:hAnsi="Courier New" w:cs="Courier New" w:eastAsia="Courier New"/>
          <w:sz w:val="19"/>
        </w:rPr>
        <w:t>benign</w:t>
      </w:r>
      <w:r>
        <w:rPr/>
        <w:t xml:space="preserve"> predichas como </w:t>
      </w:r>
      <w:r>
        <w:rPr>
          <w:rFonts w:ascii="Courier New" w:hAnsi="Courier New" w:cs="Courier New" w:eastAsia="Courier New"/>
          <w:sz w:val="19"/>
        </w:rPr>
        <w:t>Dos/DDos</w:t>
      </w:r>
      <w:r>
        <w:rPr/>
        <w:t xml:space="preserve"> en B.</w:t>
      </w:r>
    </w:p>
    <w:p>
      <w:pPr>
        <w:pStyle w:val="Heading2"/>
      </w:pPr>
      <w:r>
        <w:rPr/>
        <w:t>6. Por qué el pipeline combinado supera a Chi-cuadrado solo</w:t>
      </w:r>
    </w:p>
    <w:p>
      <w:r>
        <w:rPr/>
        <w:t>Chi-cuadrado puntúa cada característica por separado. Dos características que son copia una de la otra reciben el mismo puntaje alto y ambas entran en las k mejores, aunque la segunda no aporta nada. Evidencia, para la misma cantidad de características:</w:t>
      </w:r>
    </w:p>
    <w:tbl>
      <w:tblPr>
        <w:tblStyle w:val="TableGrid"/>
        <w:tblW w:type="auto" w:w="0"/>
        <w:jc w:val="center"/>
        <w:tblLayout w:type="fixed"/>
        <w:tblLook w:firstColumn="1" w:firstRow="1" w:lastColumn="0" w:lastRow="0" w:noHBand="0" w:noVBand="1" w:val="04A0"/>
      </w:tblPr>
      <w:tblGrid>
        <w:gridCol w:w="6986"/>
        <w:gridCol w:w="1553"/>
        <w:gridCol w:w="1553"/>
      </w:tblGrid>
      <w:tr>
        <w:trPr>
          <w:cantSplit/>
          <w:tblHeader/>
        </w:trPr>
        <w:tc>
          <w:tcPr>
            <w:tcW w:type="dxa" w:w="6986"/>
            <w:shd w:val="clear" w:color="auto" w:fill="F3F4F6"/>
          </w:tcPr>
          <w:p>
            <w:pPr>
              <w:spacing w:after="0"/>
            </w:pPr>
          </w:p>
        </w:tc>
        <w:tc>
          <w:tcPr>
            <w:tcW w:type="dxa" w:w="1553"/>
            <w:shd w:val="clear" w:color="auto" w:fill="F3F4F6"/>
          </w:tcPr>
          <w:p>
            <w:pPr>
              <w:spacing w:after="0"/>
            </w:pPr>
            <w:r>
              <w:rPr>
                <w:rFonts w:ascii="Arial" w:hAnsi="Arial" w:cs="Arial" w:eastAsia="Arial"/>
                <w:b/>
                <w:sz w:val="16"/>
              </w:rPr>
              <w:t>A (k = 20)</w:t>
            </w:r>
          </w:p>
        </w:tc>
        <w:tc>
          <w:tcPr>
            <w:tcW w:type="dxa" w:w="1553"/>
            <w:shd w:val="clear" w:color="auto" w:fill="F3F4F6"/>
          </w:tcPr>
          <w:p>
            <w:pPr>
              <w:spacing w:after="0"/>
            </w:pPr>
            <w:r>
              <w:rPr>
                <w:rFonts w:ascii="Arial" w:hAnsi="Arial" w:cs="Arial" w:eastAsia="Arial"/>
                <w:b/>
                <w:sz w:val="16"/>
              </w:rPr>
              <w:t>B (k = 30)</w:t>
            </w:r>
          </w:p>
        </w:tc>
      </w:tr>
      <w:tr>
        <w:trPr>
          <w:cantSplit/>
        </w:trPr>
        <w:tc>
          <w:tcPr>
            <w:tcW w:type="dxa" w:w="6986"/>
          </w:tcPr>
          <w:p>
            <w:pPr>
              <w:spacing w:after="0"/>
            </w:pPr>
            <w:r>
              <w:rPr>
                <w:rFonts w:ascii="Arial" w:hAnsi="Arial" w:cs="Arial" w:eastAsia="Arial"/>
                <w:sz w:val="16"/>
              </w:rPr>
              <w:t>F1-macro en validación cruzada, Chi-cuadrado top k</w:t>
            </w:r>
          </w:p>
        </w:tc>
        <w:tc>
          <w:tcPr>
            <w:tcW w:type="dxa" w:w="1553"/>
          </w:tcPr>
          <w:p>
            <w:pPr>
              <w:spacing w:after="0"/>
            </w:pPr>
            <w:r>
              <w:rPr>
                <w:rFonts w:ascii="Arial" w:hAnsi="Arial" w:cs="Arial" w:eastAsia="Arial"/>
                <w:sz w:val="16"/>
              </w:rPr>
              <w:t>0.9250</w:t>
            </w:r>
          </w:p>
        </w:tc>
        <w:tc>
          <w:tcPr>
            <w:tcW w:type="dxa" w:w="1553"/>
          </w:tcPr>
          <w:p>
            <w:pPr>
              <w:spacing w:after="0"/>
            </w:pPr>
            <w:r>
              <w:rPr>
                <w:rFonts w:ascii="Arial" w:hAnsi="Arial" w:cs="Arial" w:eastAsia="Arial"/>
                <w:sz w:val="16"/>
              </w:rPr>
              <w:t>0.9242</w:t>
            </w:r>
          </w:p>
        </w:tc>
      </w:tr>
      <w:tr>
        <w:trPr>
          <w:cantSplit/>
        </w:trPr>
        <w:tc>
          <w:tcPr>
            <w:tcW w:type="dxa" w:w="6986"/>
          </w:tcPr>
          <w:p>
            <w:pPr>
              <w:spacing w:after="0"/>
            </w:pPr>
            <w:r>
              <w:rPr>
                <w:rFonts w:ascii="Arial" w:hAnsi="Arial" w:cs="Arial" w:eastAsia="Arial"/>
                <w:sz w:val="16"/>
              </w:rPr>
              <w:t>F1-macro en validación cruzada, combinado top k</w:t>
            </w:r>
          </w:p>
        </w:tc>
        <w:tc>
          <w:tcPr>
            <w:tcW w:type="dxa" w:w="1553"/>
          </w:tcPr>
          <w:p>
            <w:pPr>
              <w:spacing w:after="0"/>
            </w:pPr>
            <w:r>
              <w:rPr>
                <w:rFonts w:ascii="Arial" w:hAnsi="Arial" w:cs="Arial" w:eastAsia="Arial"/>
                <w:sz w:val="16"/>
              </w:rPr>
              <w:t>0.9613</w:t>
            </w:r>
          </w:p>
        </w:tc>
        <w:tc>
          <w:tcPr>
            <w:tcW w:type="dxa" w:w="1553"/>
          </w:tcPr>
          <w:p>
            <w:pPr>
              <w:spacing w:after="0"/>
            </w:pPr>
            <w:r>
              <w:rPr>
                <w:rFonts w:ascii="Arial" w:hAnsi="Arial" w:cs="Arial" w:eastAsia="Arial"/>
                <w:sz w:val="16"/>
              </w:rPr>
              <w:t>0.9676</w:t>
            </w:r>
          </w:p>
        </w:tc>
      </w:tr>
      <w:tr>
        <w:trPr>
          <w:cantSplit/>
        </w:trPr>
        <w:tc>
          <w:tcPr>
            <w:tcW w:type="dxa" w:w="6986"/>
          </w:tcPr>
          <w:p>
            <w:pPr>
              <w:spacing w:after="0"/>
            </w:pPr>
            <w:r>
              <w:rPr>
                <w:rFonts w:ascii="Arial" w:hAnsi="Arial" w:cs="Arial" w:eastAsia="Arial"/>
                <w:sz w:val="16"/>
              </w:rPr>
              <w:t>Pares de características con correlación absoluta mayor que 0.90 dentro de Chi-cuadrado top k</w:t>
            </w:r>
          </w:p>
        </w:tc>
        <w:tc>
          <w:tcPr>
            <w:tcW w:type="dxa" w:w="1553"/>
          </w:tcPr>
          <w:p>
            <w:pPr>
              <w:spacing w:after="0"/>
            </w:pPr>
            <w:r>
              <w:rPr>
                <w:rFonts w:ascii="Arial" w:hAnsi="Arial" w:cs="Arial" w:eastAsia="Arial"/>
                <w:sz w:val="16"/>
              </w:rPr>
              <w:t>21</w:t>
            </w:r>
          </w:p>
        </w:tc>
        <w:tc>
          <w:tcPr>
            <w:tcW w:type="dxa" w:w="1553"/>
          </w:tcPr>
          <w:p>
            <w:pPr>
              <w:spacing w:after="0"/>
            </w:pPr>
            <w:r>
              <w:rPr>
                <w:rFonts w:ascii="Arial" w:hAnsi="Arial" w:cs="Arial" w:eastAsia="Arial"/>
                <w:sz w:val="16"/>
              </w:rPr>
              <w:t>34</w:t>
            </w:r>
          </w:p>
        </w:tc>
      </w:tr>
      <w:tr>
        <w:trPr>
          <w:cantSplit/>
        </w:trPr>
        <w:tc>
          <w:tcPr>
            <w:tcW w:type="dxa" w:w="6986"/>
          </w:tcPr>
          <w:p>
            <w:pPr>
              <w:spacing w:after="0"/>
            </w:pPr>
            <w:r>
              <w:rPr>
                <w:rFonts w:ascii="Arial" w:hAnsi="Arial" w:cs="Arial" w:eastAsia="Arial"/>
                <w:sz w:val="16"/>
              </w:rPr>
              <w:t>Lo mismo, dentro de la lista combinada</w:t>
            </w:r>
          </w:p>
        </w:tc>
        <w:tc>
          <w:tcPr>
            <w:tcW w:type="dxa" w:w="1553"/>
          </w:tcPr>
          <w:p>
            <w:pPr>
              <w:spacing w:after="0"/>
            </w:pPr>
            <w:r>
              <w:rPr>
                <w:rFonts w:ascii="Arial" w:hAnsi="Arial" w:cs="Arial" w:eastAsia="Arial"/>
                <w:sz w:val="16"/>
              </w:rPr>
              <w:t>0</w:t>
            </w:r>
          </w:p>
        </w:tc>
        <w:tc>
          <w:tcPr>
            <w:tcW w:type="dxa" w:w="1553"/>
          </w:tcPr>
          <w:p>
            <w:pPr>
              <w:spacing w:after="0"/>
            </w:pPr>
            <w:r>
              <w:rPr>
                <w:rFonts w:ascii="Arial" w:hAnsi="Arial" w:cs="Arial" w:eastAsia="Arial"/>
                <w:sz w:val="16"/>
              </w:rPr>
              <w:t>0</w:t>
            </w:r>
          </w:p>
        </w:tc>
      </w:tr>
      <w:tr>
        <w:trPr>
          <w:cantSplit/>
        </w:trPr>
        <w:tc>
          <w:tcPr>
            <w:tcW w:type="dxa" w:w="6986"/>
          </w:tcPr>
          <w:p>
            <w:pPr>
              <w:spacing w:after="0"/>
            </w:pPr>
            <w:r>
              <w:rPr>
                <w:rFonts w:ascii="Arial" w:hAnsi="Arial" w:cs="Arial" w:eastAsia="Arial"/>
                <w:sz w:val="16"/>
              </w:rPr>
              <w:t>Características presentes tanto en Chi-cuadrado top k como en la lista combinada</w:t>
            </w:r>
          </w:p>
        </w:tc>
        <w:tc>
          <w:tcPr>
            <w:tcW w:type="dxa" w:w="1553"/>
          </w:tcPr>
          <w:p>
            <w:pPr>
              <w:spacing w:after="0"/>
            </w:pPr>
            <w:r>
              <w:rPr>
                <w:rFonts w:ascii="Arial" w:hAnsi="Arial" w:cs="Arial" w:eastAsia="Arial"/>
                <w:sz w:val="16"/>
              </w:rPr>
              <w:t>6</w:t>
            </w:r>
          </w:p>
        </w:tc>
        <w:tc>
          <w:tcPr>
            <w:tcW w:type="dxa" w:w="1553"/>
          </w:tcPr>
          <w:p>
            <w:pPr>
              <w:spacing w:after="0"/>
            </w:pPr>
            <w:r>
              <w:rPr>
                <w:rFonts w:ascii="Arial" w:hAnsi="Arial" w:cs="Arial" w:eastAsia="Arial"/>
                <w:sz w:val="16"/>
              </w:rPr>
              <w:t>13</w:t>
            </w:r>
          </w:p>
        </w:tc>
      </w:tr>
    </w:tbl>
    <w:p>
      <w:pPr>
        <w:spacing w:after="40"/>
      </w:pPr>
    </w:p>
    <w:p>
      <w:r>
        <w:rPr/>
        <w:t xml:space="preserve">Los primeros puestos del ordenamiento por Chi-cuadrado están ocupados por grupos como </w:t>
      </w:r>
      <w:r>
        <w:rPr>
          <w:rFonts w:ascii="Courier New" w:hAnsi="Courier New" w:cs="Courier New" w:eastAsia="Courier New"/>
          <w:sz w:val="19"/>
        </w:rPr>
        <w:t>Total Length of Fwd Packets</w:t>
      </w:r>
      <w:r>
        <w:rPr/>
        <w:t xml:space="preserve"> y </w:t>
      </w:r>
      <w:r>
        <w:rPr>
          <w:rFonts w:ascii="Courier New" w:hAnsi="Courier New" w:cs="Courier New" w:eastAsia="Courier New"/>
          <w:sz w:val="19"/>
        </w:rPr>
        <w:t>Subflow Fwd Bytes</w:t>
      </w:r>
      <w:r>
        <w:rPr/>
        <w:t xml:space="preserve">, o </w:t>
      </w:r>
      <w:r>
        <w:rPr>
          <w:rFonts w:ascii="Courier New" w:hAnsi="Courier New" w:cs="Courier New" w:eastAsia="Courier New"/>
          <w:sz w:val="19"/>
        </w:rPr>
        <w:t>Fwd Packet Length Mean</w:t>
      </w:r>
      <w:r>
        <w:rPr/>
        <w:t xml:space="preserve"> y </w:t>
      </w:r>
      <w:r>
        <w:rPr>
          <w:rFonts w:ascii="Courier New" w:hAnsi="Courier New" w:cs="Courier New" w:eastAsia="Courier New"/>
          <w:sz w:val="19"/>
        </w:rPr>
        <w:t>Avg Fwd Segment Size</w:t>
      </w:r>
      <w:r>
        <w:rPr/>
        <w:t>, que son la misma magnitud con dos nombres. El pipeline combinado deja que Pearson conserve primero una característica por grupo, de modo que cada uno de los k puestos corresponde a información distinta.</w:t>
      </w:r>
    </w:p>
    <w:p>
      <w:pPr>
        <w:pStyle w:val="Heading2"/>
      </w:pPr>
      <w:r>
        <w:rPr/>
        <w:t>7. Listas finales de características</w:t>
      </w:r>
    </w:p>
    <w:p>
      <w:r>
        <w:rPr/>
        <w:t xml:space="preserve">Elegidas por la regla de selección: </w:t>
      </w:r>
      <w:r>
        <w:rPr>
          <w:rFonts w:ascii="Courier New" w:hAnsi="Courier New" w:cs="Courier New" w:eastAsia="Courier New"/>
          <w:sz w:val="19"/>
        </w:rPr>
        <w:t>combined_p0.90_k20</w:t>
      </w:r>
      <w:r>
        <w:rPr/>
        <w:t xml:space="preserve"> para A y </w:t>
      </w:r>
      <w:r>
        <w:rPr>
          <w:rFonts w:ascii="Courier New" w:hAnsi="Courier New" w:cs="Courier New" w:eastAsia="Courier New"/>
          <w:sz w:val="19"/>
        </w:rPr>
        <w:t>combined_p0.90_k30</w:t>
      </w:r>
      <w:r>
        <w:rPr/>
        <w:t xml:space="preserve"> para B. La regla no se ajustó después de ver los resultados (</w:t>
      </w:r>
      <w:r>
        <w:rPr>
          <w:rFonts w:ascii="Courier New" w:hAnsi="Courier New" w:cs="Courier New" w:eastAsia="Courier New"/>
          <w:sz w:val="19"/>
        </w:rPr>
        <w:t>decisions.md</w:t>
      </w:r>
      <w:r>
        <w:rPr/>
        <w:t xml:space="preserve">, decisión 8), y por eso las dos listas tienen longitudes distintas. Las listas se ajustaron con el conjunto de entrenamiento completo de cada conjunto de datos y están guardadas en </w:t>
      </w:r>
      <w:r>
        <w:rPr>
          <w:rFonts w:ascii="Courier New" w:hAnsi="Courier New" w:cs="Courier New" w:eastAsia="Courier New"/>
          <w:sz w:val="19"/>
        </w:rPr>
        <w:t>results/final_features_A.csv</w:t>
      </w:r>
      <w:r>
        <w:rPr/>
        <w:t xml:space="preserve"> y </w:t>
      </w:r>
      <w:r>
        <w:rPr>
          <w:rFonts w:ascii="Courier New" w:hAnsi="Courier New" w:cs="Courier New" w:eastAsia="Courier New"/>
          <w:sz w:val="19"/>
        </w:rPr>
        <w:t>results/final_features_B.csv</w:t>
      </w:r>
      <w:r>
        <w:rPr/>
        <w:t>.</w:t>
      </w:r>
    </w:p>
    <w:p>
      <w:pPr>
        <w:pStyle w:val="Heading3"/>
      </w:pPr>
      <w:r>
        <w:rPr/>
        <w:t>Conjunto de datos A (20 características)</w:t>
      </w:r>
    </w:p>
    <w:tbl>
      <w:tblPr>
        <w:tblStyle w:val="TableGrid"/>
        <w:tblW w:type="auto" w:w="0"/>
        <w:jc w:val="center"/>
        <w:tblLayout w:type="fixed"/>
        <w:tblLook w:firstColumn="1" w:firstRow="1" w:lastColumn="0" w:lastRow="0" w:noHBand="0" w:noVBand="1" w:val="04A0"/>
      </w:tblPr>
      <w:tblGrid>
        <w:gridCol w:w="1373"/>
        <w:gridCol w:w="4380"/>
        <w:gridCol w:w="1922"/>
        <w:gridCol w:w="1098"/>
        <w:gridCol w:w="1318"/>
      </w:tblGrid>
      <w:tr>
        <w:trPr>
          <w:cantSplit/>
          <w:tblHeader/>
        </w:trPr>
        <w:tc>
          <w:tcPr>
            <w:tcW w:type="dxa" w:w="1373"/>
            <w:shd w:val="clear" w:color="auto" w:fill="F3F4F6"/>
          </w:tcPr>
          <w:p>
            <w:pPr>
              <w:spacing w:after="0"/>
            </w:pPr>
            <w:r>
              <w:rPr>
                <w:rFonts w:ascii="Arial" w:hAnsi="Arial" w:cs="Arial" w:eastAsia="Arial"/>
                <w:b/>
                <w:sz w:val="16"/>
              </w:rPr>
              <w:t>Posición</w:t>
            </w:r>
          </w:p>
        </w:tc>
        <w:tc>
          <w:tcPr>
            <w:tcW w:type="dxa" w:w="4380"/>
            <w:shd w:val="clear" w:color="auto" w:fill="F3F4F6"/>
          </w:tcPr>
          <w:p>
            <w:pPr>
              <w:spacing w:after="0"/>
            </w:pPr>
            <w:r>
              <w:rPr>
                <w:rFonts w:ascii="Arial" w:hAnsi="Arial" w:cs="Arial" w:eastAsia="Arial"/>
                <w:b/>
                <w:sz w:val="16"/>
              </w:rPr>
              <w:t>Característica</w:t>
            </w:r>
          </w:p>
        </w:tc>
        <w:tc>
          <w:tcPr>
            <w:tcW w:type="dxa" w:w="1922"/>
            <w:shd w:val="clear" w:color="auto" w:fill="F3F4F6"/>
          </w:tcPr>
          <w:p>
            <w:pPr>
              <w:spacing w:after="0"/>
            </w:pPr>
            <w:r>
              <w:rPr>
                <w:rFonts w:ascii="Arial" w:hAnsi="Arial" w:cs="Arial" w:eastAsia="Arial"/>
                <w:b/>
                <w:sz w:val="16"/>
              </w:rPr>
              <w:t>Chi-cuadrado</w:t>
            </w:r>
          </w:p>
        </w:tc>
        <w:tc>
          <w:tcPr>
            <w:tcW w:type="dxa" w:w="1098"/>
            <w:shd w:val="clear" w:color="auto" w:fill="F3F4F6"/>
          </w:tcPr>
          <w:p>
            <w:pPr>
              <w:spacing w:after="0"/>
            </w:pPr>
            <w:r>
              <w:rPr>
                <w:rFonts w:ascii="Arial" w:hAnsi="Arial" w:cs="Arial" w:eastAsia="Arial"/>
                <w:b/>
                <w:sz w:val="16"/>
              </w:rPr>
              <w:t>V de Cramér</w:t>
            </w:r>
          </w:p>
        </w:tc>
        <w:tc>
          <w:tcPr>
            <w:tcW w:type="dxa" w:w="1318"/>
            <w:shd w:val="clear" w:color="auto" w:fill="F3F4F6"/>
          </w:tcPr>
          <w:p>
            <w:pPr>
              <w:spacing w:after="0"/>
            </w:pPr>
            <w:r>
              <w:rPr>
                <w:rFonts w:ascii="Arial" w:hAnsi="Arial" w:cs="Arial" w:eastAsia="Arial"/>
                <w:b/>
                <w:sz w:val="16"/>
              </w:rPr>
              <w:t>En la otra lista</w:t>
            </w:r>
          </w:p>
        </w:tc>
      </w:tr>
      <w:tr>
        <w:trPr>
          <w:cantSplit/>
        </w:trPr>
        <w:tc>
          <w:tcPr>
            <w:tcW w:type="dxa" w:w="1373"/>
          </w:tcPr>
          <w:p>
            <w:pPr>
              <w:spacing w:after="0"/>
            </w:pPr>
            <w:r>
              <w:rPr>
                <w:rFonts w:ascii="Arial" w:hAnsi="Arial" w:cs="Arial" w:eastAsia="Arial"/>
                <w:sz w:val="16"/>
              </w:rPr>
              <w:t>1</w:t>
            </w:r>
          </w:p>
        </w:tc>
        <w:tc>
          <w:tcPr>
            <w:tcW w:type="dxa" w:w="4380"/>
          </w:tcPr>
          <w:p>
            <w:pPr>
              <w:spacing w:after="0"/>
            </w:pPr>
            <w:r>
              <w:rPr>
                <w:rFonts w:ascii="Courier New" w:hAnsi="Courier New" w:cs="Courier New" w:eastAsia="Courier New"/>
                <w:sz w:val="15"/>
              </w:rPr>
              <w:t>Total Length of Fwd Packets</w:t>
            </w:r>
          </w:p>
        </w:tc>
        <w:tc>
          <w:tcPr>
            <w:tcW w:type="dxa" w:w="1922"/>
          </w:tcPr>
          <w:p>
            <w:pPr>
              <w:spacing w:after="0"/>
            </w:pPr>
            <w:r>
              <w:rPr>
                <w:rFonts w:ascii="Arial" w:hAnsi="Arial" w:cs="Arial" w:eastAsia="Arial"/>
                <w:sz w:val="16"/>
              </w:rPr>
              <w:t>684,568</w:t>
            </w:r>
          </w:p>
        </w:tc>
        <w:tc>
          <w:tcPr>
            <w:tcW w:type="dxa" w:w="1098"/>
          </w:tcPr>
          <w:p>
            <w:pPr>
              <w:spacing w:after="0"/>
            </w:pPr>
            <w:r>
              <w:rPr>
                <w:rFonts w:ascii="Arial" w:hAnsi="Arial" w:cs="Arial" w:eastAsia="Arial"/>
                <w:sz w:val="16"/>
              </w:rPr>
              <w:t>0.565</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2</w:t>
            </w:r>
          </w:p>
        </w:tc>
        <w:tc>
          <w:tcPr>
            <w:tcW w:type="dxa" w:w="4380"/>
          </w:tcPr>
          <w:p>
            <w:pPr>
              <w:spacing w:after="0"/>
            </w:pPr>
            <w:r>
              <w:rPr>
                <w:rFonts w:ascii="Courier New" w:hAnsi="Courier New" w:cs="Courier New" w:eastAsia="Courier New"/>
                <w:sz w:val="15"/>
              </w:rPr>
              <w:t>Fwd Packet Length Mean</w:t>
            </w:r>
          </w:p>
        </w:tc>
        <w:tc>
          <w:tcPr>
            <w:tcW w:type="dxa" w:w="1922"/>
          </w:tcPr>
          <w:p>
            <w:pPr>
              <w:spacing w:after="0"/>
            </w:pPr>
            <w:r>
              <w:rPr>
                <w:rFonts w:ascii="Arial" w:hAnsi="Arial" w:cs="Arial" w:eastAsia="Arial"/>
                <w:sz w:val="16"/>
              </w:rPr>
              <w:t>643,034</w:t>
            </w:r>
          </w:p>
        </w:tc>
        <w:tc>
          <w:tcPr>
            <w:tcW w:type="dxa" w:w="1098"/>
          </w:tcPr>
          <w:p>
            <w:pPr>
              <w:spacing w:after="0"/>
            </w:pPr>
            <w:r>
              <w:rPr>
                <w:rFonts w:ascii="Arial" w:hAnsi="Arial" w:cs="Arial" w:eastAsia="Arial"/>
                <w:sz w:val="16"/>
              </w:rPr>
              <w:t>0.632</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3</w:t>
            </w:r>
          </w:p>
        </w:tc>
        <w:tc>
          <w:tcPr>
            <w:tcW w:type="dxa" w:w="4380"/>
          </w:tcPr>
          <w:p>
            <w:pPr>
              <w:spacing w:after="0"/>
            </w:pPr>
            <w:r>
              <w:rPr>
                <w:rFonts w:ascii="Courier New" w:hAnsi="Courier New" w:cs="Courier New" w:eastAsia="Courier New"/>
                <w:sz w:val="15"/>
              </w:rPr>
              <w:t>Max Packet Length</w:t>
            </w:r>
          </w:p>
        </w:tc>
        <w:tc>
          <w:tcPr>
            <w:tcW w:type="dxa" w:w="1922"/>
          </w:tcPr>
          <w:p>
            <w:pPr>
              <w:spacing w:after="0"/>
            </w:pPr>
            <w:r>
              <w:rPr>
                <w:rFonts w:ascii="Arial" w:hAnsi="Arial" w:cs="Arial" w:eastAsia="Arial"/>
                <w:sz w:val="16"/>
              </w:rPr>
              <w:t>635,350</w:t>
            </w:r>
          </w:p>
        </w:tc>
        <w:tc>
          <w:tcPr>
            <w:tcW w:type="dxa" w:w="1098"/>
          </w:tcPr>
          <w:p>
            <w:pPr>
              <w:spacing w:after="0"/>
            </w:pPr>
            <w:r>
              <w:rPr>
                <w:rFonts w:ascii="Arial" w:hAnsi="Arial" w:cs="Arial" w:eastAsia="Arial"/>
                <w:sz w:val="16"/>
              </w:rPr>
              <w:t>0.628</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4</w:t>
            </w:r>
          </w:p>
        </w:tc>
        <w:tc>
          <w:tcPr>
            <w:tcW w:type="dxa" w:w="4380"/>
          </w:tcPr>
          <w:p>
            <w:pPr>
              <w:spacing w:after="0"/>
            </w:pPr>
            <w:r>
              <w:rPr>
                <w:rFonts w:ascii="Courier New" w:hAnsi="Courier New" w:cs="Courier New" w:eastAsia="Courier New"/>
                <w:sz w:val="15"/>
              </w:rPr>
              <w:t>Fwd IAT Mean</w:t>
            </w:r>
          </w:p>
        </w:tc>
        <w:tc>
          <w:tcPr>
            <w:tcW w:type="dxa" w:w="1922"/>
          </w:tcPr>
          <w:p>
            <w:pPr>
              <w:spacing w:after="0"/>
            </w:pPr>
            <w:r>
              <w:rPr>
                <w:rFonts w:ascii="Arial" w:hAnsi="Arial" w:cs="Arial" w:eastAsia="Arial"/>
                <w:sz w:val="16"/>
              </w:rPr>
              <w:t>552,886</w:t>
            </w:r>
          </w:p>
        </w:tc>
        <w:tc>
          <w:tcPr>
            <w:tcW w:type="dxa" w:w="1098"/>
          </w:tcPr>
          <w:p>
            <w:pPr>
              <w:spacing w:after="0"/>
            </w:pPr>
            <w:r>
              <w:rPr>
                <w:rFonts w:ascii="Arial" w:hAnsi="Arial" w:cs="Arial" w:eastAsia="Arial"/>
                <w:sz w:val="16"/>
              </w:rPr>
              <w:t>0.479</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5</w:t>
            </w:r>
          </w:p>
        </w:tc>
        <w:tc>
          <w:tcPr>
            <w:tcW w:type="dxa" w:w="4380"/>
          </w:tcPr>
          <w:p>
            <w:pPr>
              <w:spacing w:after="0"/>
            </w:pPr>
            <w:r>
              <w:rPr>
                <w:rFonts w:ascii="Courier New" w:hAnsi="Courier New" w:cs="Courier New" w:eastAsia="Courier New"/>
                <w:sz w:val="15"/>
              </w:rPr>
              <w:t>Fwd IAT Total</w:t>
            </w:r>
          </w:p>
        </w:tc>
        <w:tc>
          <w:tcPr>
            <w:tcW w:type="dxa" w:w="1922"/>
          </w:tcPr>
          <w:p>
            <w:pPr>
              <w:spacing w:after="0"/>
            </w:pPr>
            <w:r>
              <w:rPr>
                <w:rFonts w:ascii="Arial" w:hAnsi="Arial" w:cs="Arial" w:eastAsia="Arial"/>
                <w:sz w:val="16"/>
              </w:rPr>
              <w:t>498,573</w:t>
            </w:r>
          </w:p>
        </w:tc>
        <w:tc>
          <w:tcPr>
            <w:tcW w:type="dxa" w:w="1098"/>
          </w:tcPr>
          <w:p>
            <w:pPr>
              <w:spacing w:after="0"/>
            </w:pPr>
            <w:r>
              <w:rPr>
                <w:rFonts w:ascii="Arial" w:hAnsi="Arial" w:cs="Arial" w:eastAsia="Arial"/>
                <w:sz w:val="16"/>
              </w:rPr>
              <w:t>0.454</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6</w:t>
            </w:r>
          </w:p>
        </w:tc>
        <w:tc>
          <w:tcPr>
            <w:tcW w:type="dxa" w:w="4380"/>
          </w:tcPr>
          <w:p>
            <w:pPr>
              <w:spacing w:after="0"/>
            </w:pPr>
            <w:r>
              <w:rPr>
                <w:rFonts w:ascii="Courier New" w:hAnsi="Courier New" w:cs="Courier New" w:eastAsia="Courier New"/>
                <w:sz w:val="15"/>
              </w:rPr>
              <w:t>Flow Packetss</w:t>
            </w:r>
          </w:p>
        </w:tc>
        <w:tc>
          <w:tcPr>
            <w:tcW w:type="dxa" w:w="1922"/>
          </w:tcPr>
          <w:p>
            <w:pPr>
              <w:spacing w:after="0"/>
            </w:pPr>
            <w:r>
              <w:rPr>
                <w:rFonts w:ascii="Arial" w:hAnsi="Arial" w:cs="Arial" w:eastAsia="Arial"/>
                <w:sz w:val="16"/>
              </w:rPr>
              <w:t>495,073</w:t>
            </w:r>
          </w:p>
        </w:tc>
        <w:tc>
          <w:tcPr>
            <w:tcW w:type="dxa" w:w="1098"/>
          </w:tcPr>
          <w:p>
            <w:pPr>
              <w:spacing w:after="0"/>
            </w:pPr>
            <w:r>
              <w:rPr>
                <w:rFonts w:ascii="Arial" w:hAnsi="Arial" w:cs="Arial" w:eastAsia="Arial"/>
                <w:sz w:val="16"/>
              </w:rPr>
              <w:t>0.453</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7</w:t>
            </w:r>
          </w:p>
        </w:tc>
        <w:tc>
          <w:tcPr>
            <w:tcW w:type="dxa" w:w="4380"/>
          </w:tcPr>
          <w:p>
            <w:pPr>
              <w:spacing w:after="0"/>
            </w:pPr>
            <w:r>
              <w:rPr>
                <w:rFonts w:ascii="Courier New" w:hAnsi="Courier New" w:cs="Courier New" w:eastAsia="Courier New"/>
                <w:sz w:val="15"/>
              </w:rPr>
              <w:t>Fwd Header Length</w:t>
            </w:r>
          </w:p>
        </w:tc>
        <w:tc>
          <w:tcPr>
            <w:tcW w:type="dxa" w:w="1922"/>
          </w:tcPr>
          <w:p>
            <w:pPr>
              <w:spacing w:after="0"/>
            </w:pPr>
            <w:r>
              <w:rPr>
                <w:rFonts w:ascii="Arial" w:hAnsi="Arial" w:cs="Arial" w:eastAsia="Arial"/>
                <w:sz w:val="16"/>
              </w:rPr>
              <w:t>484,335</w:t>
            </w:r>
          </w:p>
        </w:tc>
        <w:tc>
          <w:tcPr>
            <w:tcW w:type="dxa" w:w="1098"/>
          </w:tcPr>
          <w:p>
            <w:pPr>
              <w:spacing w:after="0"/>
            </w:pPr>
            <w:r>
              <w:rPr>
                <w:rFonts w:ascii="Arial" w:hAnsi="Arial" w:cs="Arial" w:eastAsia="Arial"/>
                <w:sz w:val="16"/>
              </w:rPr>
              <w:t>0.549</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8</w:t>
            </w:r>
          </w:p>
        </w:tc>
        <w:tc>
          <w:tcPr>
            <w:tcW w:type="dxa" w:w="4380"/>
          </w:tcPr>
          <w:p>
            <w:pPr>
              <w:spacing w:after="0"/>
            </w:pPr>
            <w:r>
              <w:rPr>
                <w:rFonts w:ascii="Courier New" w:hAnsi="Courier New" w:cs="Courier New" w:eastAsia="Courier New"/>
                <w:sz w:val="15"/>
              </w:rPr>
              <w:t>Total Fwd Packets</w:t>
            </w:r>
          </w:p>
        </w:tc>
        <w:tc>
          <w:tcPr>
            <w:tcW w:type="dxa" w:w="1922"/>
          </w:tcPr>
          <w:p>
            <w:pPr>
              <w:spacing w:after="0"/>
            </w:pPr>
            <w:r>
              <w:rPr>
                <w:rFonts w:ascii="Arial" w:hAnsi="Arial" w:cs="Arial" w:eastAsia="Arial"/>
                <w:sz w:val="16"/>
              </w:rPr>
              <w:t>483,129</w:t>
            </w:r>
          </w:p>
        </w:tc>
        <w:tc>
          <w:tcPr>
            <w:tcW w:type="dxa" w:w="1098"/>
          </w:tcPr>
          <w:p>
            <w:pPr>
              <w:spacing w:after="0"/>
            </w:pPr>
            <w:r>
              <w:rPr>
                <w:rFonts w:ascii="Arial" w:hAnsi="Arial" w:cs="Arial" w:eastAsia="Arial"/>
                <w:sz w:val="16"/>
              </w:rPr>
              <w:t>0.548</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9</w:t>
            </w:r>
          </w:p>
        </w:tc>
        <w:tc>
          <w:tcPr>
            <w:tcW w:type="dxa" w:w="4380"/>
          </w:tcPr>
          <w:p>
            <w:pPr>
              <w:spacing w:after="0"/>
            </w:pPr>
            <w:r>
              <w:rPr>
                <w:rFonts w:ascii="Courier New" w:hAnsi="Courier New" w:cs="Courier New" w:eastAsia="Courier New"/>
                <w:sz w:val="15"/>
              </w:rPr>
              <w:t>Flow Bytess</w:t>
            </w:r>
          </w:p>
        </w:tc>
        <w:tc>
          <w:tcPr>
            <w:tcW w:type="dxa" w:w="1922"/>
          </w:tcPr>
          <w:p>
            <w:pPr>
              <w:spacing w:after="0"/>
            </w:pPr>
            <w:r>
              <w:rPr>
                <w:rFonts w:ascii="Arial" w:hAnsi="Arial" w:cs="Arial" w:eastAsia="Arial"/>
                <w:sz w:val="16"/>
              </w:rPr>
              <w:t>469,214</w:t>
            </w:r>
          </w:p>
        </w:tc>
        <w:tc>
          <w:tcPr>
            <w:tcW w:type="dxa" w:w="1098"/>
          </w:tcPr>
          <w:p>
            <w:pPr>
              <w:spacing w:after="0"/>
            </w:pPr>
            <w:r>
              <w:rPr>
                <w:rFonts w:ascii="Arial" w:hAnsi="Arial" w:cs="Arial" w:eastAsia="Arial"/>
                <w:sz w:val="16"/>
              </w:rPr>
              <w:t>0.441</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10</w:t>
            </w:r>
          </w:p>
        </w:tc>
        <w:tc>
          <w:tcPr>
            <w:tcW w:type="dxa" w:w="4380"/>
          </w:tcPr>
          <w:p>
            <w:pPr>
              <w:spacing w:after="0"/>
            </w:pPr>
            <w:r>
              <w:rPr>
                <w:rFonts w:ascii="Courier New" w:hAnsi="Courier New" w:cs="Courier New" w:eastAsia="Courier New"/>
                <w:sz w:val="15"/>
              </w:rPr>
              <w:t>Packet Length Mean</w:t>
            </w:r>
          </w:p>
        </w:tc>
        <w:tc>
          <w:tcPr>
            <w:tcW w:type="dxa" w:w="1922"/>
          </w:tcPr>
          <w:p>
            <w:pPr>
              <w:spacing w:after="0"/>
            </w:pPr>
            <w:r>
              <w:rPr>
                <w:rFonts w:ascii="Arial" w:hAnsi="Arial" w:cs="Arial" w:eastAsia="Arial"/>
                <w:sz w:val="16"/>
              </w:rPr>
              <w:t>468,722</w:t>
            </w:r>
          </w:p>
        </w:tc>
        <w:tc>
          <w:tcPr>
            <w:tcW w:type="dxa" w:w="1098"/>
          </w:tcPr>
          <w:p>
            <w:pPr>
              <w:spacing w:after="0"/>
            </w:pPr>
            <w:r>
              <w:rPr>
                <w:rFonts w:ascii="Arial" w:hAnsi="Arial" w:cs="Arial" w:eastAsia="Arial"/>
                <w:sz w:val="16"/>
              </w:rPr>
              <w:t>0.591</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11</w:t>
            </w:r>
          </w:p>
        </w:tc>
        <w:tc>
          <w:tcPr>
            <w:tcW w:type="dxa" w:w="4380"/>
          </w:tcPr>
          <w:p>
            <w:pPr>
              <w:spacing w:after="0"/>
            </w:pPr>
            <w:r>
              <w:rPr>
                <w:rFonts w:ascii="Courier New" w:hAnsi="Courier New" w:cs="Courier New" w:eastAsia="Courier New"/>
                <w:sz w:val="15"/>
              </w:rPr>
              <w:t>Idle Max</w:t>
            </w:r>
          </w:p>
        </w:tc>
        <w:tc>
          <w:tcPr>
            <w:tcW w:type="dxa" w:w="1922"/>
          </w:tcPr>
          <w:p>
            <w:pPr>
              <w:spacing w:after="0"/>
            </w:pPr>
            <w:r>
              <w:rPr>
                <w:rFonts w:ascii="Arial" w:hAnsi="Arial" w:cs="Arial" w:eastAsia="Arial"/>
                <w:sz w:val="16"/>
              </w:rPr>
              <w:t>267,288</w:t>
            </w:r>
          </w:p>
        </w:tc>
        <w:tc>
          <w:tcPr>
            <w:tcW w:type="dxa" w:w="1098"/>
          </w:tcPr>
          <w:p>
            <w:pPr>
              <w:spacing w:after="0"/>
            </w:pPr>
            <w:r>
              <w:rPr>
                <w:rFonts w:ascii="Arial" w:hAnsi="Arial" w:cs="Arial" w:eastAsia="Arial"/>
                <w:sz w:val="16"/>
              </w:rPr>
              <w:t>0.499</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12</w:t>
            </w:r>
          </w:p>
        </w:tc>
        <w:tc>
          <w:tcPr>
            <w:tcW w:type="dxa" w:w="4380"/>
          </w:tcPr>
          <w:p>
            <w:pPr>
              <w:spacing w:after="0"/>
            </w:pPr>
            <w:r>
              <w:rPr>
                <w:rFonts w:ascii="Courier New" w:hAnsi="Courier New" w:cs="Courier New" w:eastAsia="Courier New"/>
                <w:sz w:val="15"/>
              </w:rPr>
              <w:t>Idle Mean</w:t>
            </w:r>
          </w:p>
        </w:tc>
        <w:tc>
          <w:tcPr>
            <w:tcW w:type="dxa" w:w="1922"/>
          </w:tcPr>
          <w:p>
            <w:pPr>
              <w:spacing w:after="0"/>
            </w:pPr>
            <w:r>
              <w:rPr>
                <w:rFonts w:ascii="Arial" w:hAnsi="Arial" w:cs="Arial" w:eastAsia="Arial"/>
                <w:sz w:val="16"/>
              </w:rPr>
              <w:t>266,483</w:t>
            </w:r>
          </w:p>
        </w:tc>
        <w:tc>
          <w:tcPr>
            <w:tcW w:type="dxa" w:w="1098"/>
          </w:tcPr>
          <w:p>
            <w:pPr>
              <w:spacing w:after="0"/>
            </w:pPr>
            <w:r>
              <w:rPr>
                <w:rFonts w:ascii="Arial" w:hAnsi="Arial" w:cs="Arial" w:eastAsia="Arial"/>
                <w:sz w:val="16"/>
              </w:rPr>
              <w:t>0.498</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13</w:t>
            </w:r>
          </w:p>
        </w:tc>
        <w:tc>
          <w:tcPr>
            <w:tcW w:type="dxa" w:w="4380"/>
          </w:tcPr>
          <w:p>
            <w:pPr>
              <w:spacing w:after="0"/>
            </w:pPr>
            <w:r>
              <w:rPr>
                <w:rFonts w:ascii="Courier New" w:hAnsi="Courier New" w:cs="Courier New" w:eastAsia="Courier New"/>
                <w:sz w:val="15"/>
              </w:rPr>
              <w:t>Idle Std</w:t>
            </w:r>
          </w:p>
        </w:tc>
        <w:tc>
          <w:tcPr>
            <w:tcW w:type="dxa" w:w="1922"/>
          </w:tcPr>
          <w:p>
            <w:pPr>
              <w:spacing w:after="0"/>
            </w:pPr>
            <w:r>
              <w:rPr>
                <w:rFonts w:ascii="Arial" w:hAnsi="Arial" w:cs="Arial" w:eastAsia="Arial"/>
                <w:sz w:val="16"/>
              </w:rPr>
              <w:t>240,515</w:t>
            </w:r>
          </w:p>
        </w:tc>
        <w:tc>
          <w:tcPr>
            <w:tcW w:type="dxa" w:w="1098"/>
          </w:tcPr>
          <w:p>
            <w:pPr>
              <w:spacing w:after="0"/>
            </w:pPr>
            <w:r>
              <w:rPr>
                <w:rFonts w:ascii="Arial" w:hAnsi="Arial" w:cs="Arial" w:eastAsia="Arial"/>
                <w:sz w:val="16"/>
              </w:rPr>
              <w:t>0.473</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14</w:t>
            </w:r>
          </w:p>
        </w:tc>
        <w:tc>
          <w:tcPr>
            <w:tcW w:type="dxa" w:w="4380"/>
          </w:tcPr>
          <w:p>
            <w:pPr>
              <w:spacing w:after="0"/>
            </w:pPr>
            <w:r>
              <w:rPr>
                <w:rFonts w:ascii="Courier New" w:hAnsi="Courier New" w:cs="Courier New" w:eastAsia="Courier New"/>
                <w:sz w:val="15"/>
              </w:rPr>
              <w:t>Active Max</w:t>
            </w:r>
          </w:p>
        </w:tc>
        <w:tc>
          <w:tcPr>
            <w:tcW w:type="dxa" w:w="1922"/>
          </w:tcPr>
          <w:p>
            <w:pPr>
              <w:spacing w:after="0"/>
            </w:pPr>
            <w:r>
              <w:rPr>
                <w:rFonts w:ascii="Arial" w:hAnsi="Arial" w:cs="Arial" w:eastAsia="Arial"/>
                <w:sz w:val="16"/>
              </w:rPr>
              <w:t>232,852</w:t>
            </w:r>
          </w:p>
        </w:tc>
        <w:tc>
          <w:tcPr>
            <w:tcW w:type="dxa" w:w="1098"/>
          </w:tcPr>
          <w:p>
            <w:pPr>
              <w:spacing w:after="0"/>
            </w:pPr>
            <w:r>
              <w:rPr>
                <w:rFonts w:ascii="Arial" w:hAnsi="Arial" w:cs="Arial" w:eastAsia="Arial"/>
                <w:sz w:val="16"/>
              </w:rPr>
              <w:t>0.466</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15</w:t>
            </w:r>
          </w:p>
        </w:tc>
        <w:tc>
          <w:tcPr>
            <w:tcW w:type="dxa" w:w="4380"/>
          </w:tcPr>
          <w:p>
            <w:pPr>
              <w:spacing w:after="0"/>
            </w:pPr>
            <w:r>
              <w:rPr>
                <w:rFonts w:ascii="Courier New" w:hAnsi="Courier New" w:cs="Courier New" w:eastAsia="Courier New"/>
                <w:sz w:val="15"/>
              </w:rPr>
              <w:t>Active Min</w:t>
            </w:r>
          </w:p>
        </w:tc>
        <w:tc>
          <w:tcPr>
            <w:tcW w:type="dxa" w:w="1922"/>
          </w:tcPr>
          <w:p>
            <w:pPr>
              <w:spacing w:after="0"/>
            </w:pPr>
            <w:r>
              <w:rPr>
                <w:rFonts w:ascii="Arial" w:hAnsi="Arial" w:cs="Arial" w:eastAsia="Arial"/>
                <w:sz w:val="16"/>
              </w:rPr>
              <w:t>206,749</w:t>
            </w:r>
          </w:p>
        </w:tc>
        <w:tc>
          <w:tcPr>
            <w:tcW w:type="dxa" w:w="1098"/>
          </w:tcPr>
          <w:p>
            <w:pPr>
              <w:spacing w:after="0"/>
            </w:pPr>
            <w:r>
              <w:rPr>
                <w:rFonts w:ascii="Arial" w:hAnsi="Arial" w:cs="Arial" w:eastAsia="Arial"/>
                <w:sz w:val="16"/>
              </w:rPr>
              <w:t>0.439</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16</w:t>
            </w:r>
          </w:p>
        </w:tc>
        <w:tc>
          <w:tcPr>
            <w:tcW w:type="dxa" w:w="4380"/>
          </w:tcPr>
          <w:p>
            <w:pPr>
              <w:spacing w:after="0"/>
            </w:pPr>
            <w:r>
              <w:rPr>
                <w:rFonts w:ascii="Courier New" w:hAnsi="Courier New" w:cs="Courier New" w:eastAsia="Courier New"/>
                <w:sz w:val="15"/>
              </w:rPr>
              <w:t>Flow IAT Min</w:t>
            </w:r>
          </w:p>
        </w:tc>
        <w:tc>
          <w:tcPr>
            <w:tcW w:type="dxa" w:w="1922"/>
          </w:tcPr>
          <w:p>
            <w:pPr>
              <w:spacing w:after="0"/>
            </w:pPr>
            <w:r>
              <w:rPr>
                <w:rFonts w:ascii="Arial" w:hAnsi="Arial" w:cs="Arial" w:eastAsia="Arial"/>
                <w:sz w:val="16"/>
              </w:rPr>
              <w:t>198,537</w:t>
            </w:r>
          </w:p>
        </w:tc>
        <w:tc>
          <w:tcPr>
            <w:tcW w:type="dxa" w:w="1098"/>
          </w:tcPr>
          <w:p>
            <w:pPr>
              <w:spacing w:after="0"/>
            </w:pPr>
            <w:r>
              <w:rPr>
                <w:rFonts w:ascii="Arial" w:hAnsi="Arial" w:cs="Arial" w:eastAsia="Arial"/>
                <w:sz w:val="16"/>
              </w:rPr>
              <w:t>0.430</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17</w:t>
            </w:r>
          </w:p>
        </w:tc>
        <w:tc>
          <w:tcPr>
            <w:tcW w:type="dxa" w:w="4380"/>
          </w:tcPr>
          <w:p>
            <w:pPr>
              <w:spacing w:after="0"/>
            </w:pPr>
            <w:r>
              <w:rPr>
                <w:rFonts w:ascii="Courier New" w:hAnsi="Courier New" w:cs="Courier New" w:eastAsia="Courier New"/>
                <w:sz w:val="15"/>
              </w:rPr>
              <w:t>Init_Win_bytes_backward</w:t>
            </w:r>
          </w:p>
        </w:tc>
        <w:tc>
          <w:tcPr>
            <w:tcW w:type="dxa" w:w="1922"/>
          </w:tcPr>
          <w:p>
            <w:pPr>
              <w:spacing w:after="0"/>
            </w:pPr>
            <w:r>
              <w:rPr>
                <w:rFonts w:ascii="Arial" w:hAnsi="Arial" w:cs="Arial" w:eastAsia="Arial"/>
                <w:sz w:val="16"/>
              </w:rPr>
              <w:t>198,103</w:t>
            </w:r>
          </w:p>
        </w:tc>
        <w:tc>
          <w:tcPr>
            <w:tcW w:type="dxa" w:w="1098"/>
          </w:tcPr>
          <w:p>
            <w:pPr>
              <w:spacing w:after="0"/>
            </w:pPr>
            <w:r>
              <w:rPr>
                <w:rFonts w:ascii="Arial" w:hAnsi="Arial" w:cs="Arial" w:eastAsia="Arial"/>
                <w:sz w:val="16"/>
              </w:rPr>
              <w:t>0.608</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18</w:t>
            </w:r>
          </w:p>
        </w:tc>
        <w:tc>
          <w:tcPr>
            <w:tcW w:type="dxa" w:w="4380"/>
          </w:tcPr>
          <w:p>
            <w:pPr>
              <w:spacing w:after="0"/>
            </w:pPr>
            <w:r>
              <w:rPr>
                <w:rFonts w:ascii="Courier New" w:hAnsi="Courier New" w:cs="Courier New" w:eastAsia="Courier New"/>
                <w:sz w:val="15"/>
              </w:rPr>
              <w:t>Fwd IAT Min</w:t>
            </w:r>
          </w:p>
        </w:tc>
        <w:tc>
          <w:tcPr>
            <w:tcW w:type="dxa" w:w="1922"/>
          </w:tcPr>
          <w:p>
            <w:pPr>
              <w:spacing w:after="0"/>
            </w:pPr>
            <w:r>
              <w:rPr>
                <w:rFonts w:ascii="Arial" w:hAnsi="Arial" w:cs="Arial" w:eastAsia="Arial"/>
                <w:sz w:val="16"/>
              </w:rPr>
              <w:t>181,074</w:t>
            </w:r>
          </w:p>
        </w:tc>
        <w:tc>
          <w:tcPr>
            <w:tcW w:type="dxa" w:w="1098"/>
          </w:tcPr>
          <w:p>
            <w:pPr>
              <w:spacing w:after="0"/>
            </w:pPr>
            <w:r>
              <w:rPr>
                <w:rFonts w:ascii="Arial" w:hAnsi="Arial" w:cs="Arial" w:eastAsia="Arial"/>
                <w:sz w:val="16"/>
              </w:rPr>
              <w:t>0.411</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19</w:t>
            </w:r>
          </w:p>
        </w:tc>
        <w:tc>
          <w:tcPr>
            <w:tcW w:type="dxa" w:w="4380"/>
          </w:tcPr>
          <w:p>
            <w:pPr>
              <w:spacing w:after="0"/>
            </w:pPr>
            <w:r>
              <w:rPr>
                <w:rFonts w:ascii="Courier New" w:hAnsi="Courier New" w:cs="Courier New" w:eastAsia="Courier New"/>
                <w:sz w:val="15"/>
              </w:rPr>
              <w:t>Init_Win_bytes_forward</w:t>
            </w:r>
          </w:p>
        </w:tc>
        <w:tc>
          <w:tcPr>
            <w:tcW w:type="dxa" w:w="1922"/>
          </w:tcPr>
          <w:p>
            <w:pPr>
              <w:spacing w:after="0"/>
            </w:pPr>
            <w:r>
              <w:rPr>
                <w:rFonts w:ascii="Arial" w:hAnsi="Arial" w:cs="Arial" w:eastAsia="Arial"/>
                <w:sz w:val="16"/>
              </w:rPr>
              <w:t>175,271</w:t>
            </w:r>
          </w:p>
        </w:tc>
        <w:tc>
          <w:tcPr>
            <w:tcW w:type="dxa" w:w="1098"/>
          </w:tcPr>
          <w:p>
            <w:pPr>
              <w:spacing w:after="0"/>
            </w:pPr>
            <w:r>
              <w:rPr>
                <w:rFonts w:ascii="Arial" w:hAnsi="Arial" w:cs="Arial" w:eastAsia="Arial"/>
                <w:sz w:val="16"/>
              </w:rPr>
              <w:t>0.572</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20</w:t>
            </w:r>
          </w:p>
        </w:tc>
        <w:tc>
          <w:tcPr>
            <w:tcW w:type="dxa" w:w="4380"/>
          </w:tcPr>
          <w:p>
            <w:pPr>
              <w:spacing w:after="0"/>
            </w:pPr>
            <w:r>
              <w:rPr>
                <w:rFonts w:ascii="Courier New" w:hAnsi="Courier New" w:cs="Courier New" w:eastAsia="Courier New"/>
                <w:sz w:val="15"/>
              </w:rPr>
              <w:t>Min Packet Length</w:t>
            </w:r>
          </w:p>
        </w:tc>
        <w:tc>
          <w:tcPr>
            <w:tcW w:type="dxa" w:w="1922"/>
          </w:tcPr>
          <w:p>
            <w:pPr>
              <w:spacing w:after="0"/>
            </w:pPr>
            <w:r>
              <w:rPr>
                <w:rFonts w:ascii="Arial" w:hAnsi="Arial" w:cs="Arial" w:eastAsia="Arial"/>
                <w:sz w:val="16"/>
              </w:rPr>
              <w:t>158,262</w:t>
            </w:r>
          </w:p>
        </w:tc>
        <w:tc>
          <w:tcPr>
            <w:tcW w:type="dxa" w:w="1098"/>
          </w:tcPr>
          <w:p>
            <w:pPr>
              <w:spacing w:after="0"/>
            </w:pPr>
            <w:r>
              <w:rPr>
                <w:rFonts w:ascii="Arial" w:hAnsi="Arial" w:cs="Arial" w:eastAsia="Arial"/>
                <w:sz w:val="16"/>
              </w:rPr>
              <w:t>0.768</w:t>
            </w:r>
          </w:p>
        </w:tc>
        <w:tc>
          <w:tcPr>
            <w:tcW w:type="dxa" w:w="1318"/>
          </w:tcPr>
          <w:p>
            <w:pPr>
              <w:spacing w:after="0"/>
            </w:pPr>
            <w:r>
              <w:rPr>
                <w:rFonts w:ascii="Arial" w:hAnsi="Arial" w:cs="Arial" w:eastAsia="Arial"/>
                <w:sz w:val="16"/>
              </w:rPr>
              <w:t>sí</w:t>
            </w:r>
          </w:p>
        </w:tc>
      </w:tr>
    </w:tbl>
    <w:p>
      <w:pPr>
        <w:spacing w:after="40"/>
      </w:pPr>
    </w:p>
    <w:p>
      <w:pPr>
        <w:pStyle w:val="Heading3"/>
      </w:pPr>
      <w:r>
        <w:rPr/>
        <w:t>Conjunto de datos B (30 características)</w:t>
      </w:r>
    </w:p>
    <w:tbl>
      <w:tblPr>
        <w:tblStyle w:val="TableGrid"/>
        <w:tblW w:type="auto" w:w="0"/>
        <w:jc w:val="center"/>
        <w:tblLayout w:type="fixed"/>
        <w:tblLook w:firstColumn="1" w:firstRow="1" w:lastColumn="0" w:lastRow="0" w:noHBand="0" w:noVBand="1" w:val="04A0"/>
      </w:tblPr>
      <w:tblGrid>
        <w:gridCol w:w="1373"/>
        <w:gridCol w:w="4380"/>
        <w:gridCol w:w="1922"/>
        <w:gridCol w:w="1098"/>
        <w:gridCol w:w="1318"/>
      </w:tblGrid>
      <w:tr>
        <w:trPr>
          <w:cantSplit/>
          <w:tblHeader/>
        </w:trPr>
        <w:tc>
          <w:tcPr>
            <w:tcW w:type="dxa" w:w="1373"/>
            <w:shd w:val="clear" w:color="auto" w:fill="F3F4F6"/>
          </w:tcPr>
          <w:p>
            <w:pPr>
              <w:spacing w:after="0"/>
            </w:pPr>
            <w:r>
              <w:rPr>
                <w:rFonts w:ascii="Arial" w:hAnsi="Arial" w:cs="Arial" w:eastAsia="Arial"/>
                <w:b/>
                <w:sz w:val="16"/>
              </w:rPr>
              <w:t>Posición</w:t>
            </w:r>
          </w:p>
        </w:tc>
        <w:tc>
          <w:tcPr>
            <w:tcW w:type="dxa" w:w="4380"/>
            <w:shd w:val="clear" w:color="auto" w:fill="F3F4F6"/>
          </w:tcPr>
          <w:p>
            <w:pPr>
              <w:spacing w:after="0"/>
            </w:pPr>
            <w:r>
              <w:rPr>
                <w:rFonts w:ascii="Arial" w:hAnsi="Arial" w:cs="Arial" w:eastAsia="Arial"/>
                <w:b/>
                <w:sz w:val="16"/>
              </w:rPr>
              <w:t>Característica</w:t>
            </w:r>
          </w:p>
        </w:tc>
        <w:tc>
          <w:tcPr>
            <w:tcW w:type="dxa" w:w="1922"/>
            <w:shd w:val="clear" w:color="auto" w:fill="F3F4F6"/>
          </w:tcPr>
          <w:p>
            <w:pPr>
              <w:spacing w:after="0"/>
            </w:pPr>
            <w:r>
              <w:rPr>
                <w:rFonts w:ascii="Arial" w:hAnsi="Arial" w:cs="Arial" w:eastAsia="Arial"/>
                <w:b/>
                <w:sz w:val="16"/>
              </w:rPr>
              <w:t>Chi-cuadrado</w:t>
            </w:r>
          </w:p>
        </w:tc>
        <w:tc>
          <w:tcPr>
            <w:tcW w:type="dxa" w:w="1098"/>
            <w:shd w:val="clear" w:color="auto" w:fill="F3F4F6"/>
          </w:tcPr>
          <w:p>
            <w:pPr>
              <w:spacing w:after="0"/>
            </w:pPr>
            <w:r>
              <w:rPr>
                <w:rFonts w:ascii="Arial" w:hAnsi="Arial" w:cs="Arial" w:eastAsia="Arial"/>
                <w:b/>
                <w:sz w:val="16"/>
              </w:rPr>
              <w:t>V de Cramér</w:t>
            </w:r>
          </w:p>
        </w:tc>
        <w:tc>
          <w:tcPr>
            <w:tcW w:type="dxa" w:w="1318"/>
            <w:shd w:val="clear" w:color="auto" w:fill="F3F4F6"/>
          </w:tcPr>
          <w:p>
            <w:pPr>
              <w:spacing w:after="0"/>
            </w:pPr>
            <w:r>
              <w:rPr>
                <w:rFonts w:ascii="Arial" w:hAnsi="Arial" w:cs="Arial" w:eastAsia="Arial"/>
                <w:b/>
                <w:sz w:val="16"/>
              </w:rPr>
              <w:t>En la otra lista</w:t>
            </w:r>
          </w:p>
        </w:tc>
      </w:tr>
      <w:tr>
        <w:trPr>
          <w:cantSplit/>
        </w:trPr>
        <w:tc>
          <w:tcPr>
            <w:tcW w:type="dxa" w:w="1373"/>
          </w:tcPr>
          <w:p>
            <w:pPr>
              <w:spacing w:after="0"/>
            </w:pPr>
            <w:r>
              <w:rPr>
                <w:rFonts w:ascii="Arial" w:hAnsi="Arial" w:cs="Arial" w:eastAsia="Arial"/>
                <w:sz w:val="16"/>
              </w:rPr>
              <w:t>1</w:t>
            </w:r>
          </w:p>
        </w:tc>
        <w:tc>
          <w:tcPr>
            <w:tcW w:type="dxa" w:w="4380"/>
          </w:tcPr>
          <w:p>
            <w:pPr>
              <w:spacing w:after="0"/>
            </w:pPr>
            <w:r>
              <w:rPr>
                <w:rFonts w:ascii="Courier New" w:hAnsi="Courier New" w:cs="Courier New" w:eastAsia="Courier New"/>
                <w:sz w:val="15"/>
              </w:rPr>
              <w:t>Total Length of Fwd Packets</w:t>
            </w:r>
          </w:p>
        </w:tc>
        <w:tc>
          <w:tcPr>
            <w:tcW w:type="dxa" w:w="1922"/>
          </w:tcPr>
          <w:p>
            <w:pPr>
              <w:spacing w:after="0"/>
            </w:pPr>
            <w:r>
              <w:rPr>
                <w:rFonts w:ascii="Arial" w:hAnsi="Arial" w:cs="Arial" w:eastAsia="Arial"/>
                <w:sz w:val="16"/>
              </w:rPr>
              <w:t>602,592</w:t>
            </w:r>
          </w:p>
        </w:tc>
        <w:tc>
          <w:tcPr>
            <w:tcW w:type="dxa" w:w="1098"/>
          </w:tcPr>
          <w:p>
            <w:pPr>
              <w:spacing w:after="0"/>
            </w:pPr>
            <w:r>
              <w:rPr>
                <w:rFonts w:ascii="Arial" w:hAnsi="Arial" w:cs="Arial" w:eastAsia="Arial"/>
                <w:sz w:val="16"/>
              </w:rPr>
              <w:t>0.552</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2</w:t>
            </w:r>
          </w:p>
        </w:tc>
        <w:tc>
          <w:tcPr>
            <w:tcW w:type="dxa" w:w="4380"/>
          </w:tcPr>
          <w:p>
            <w:pPr>
              <w:spacing w:after="0"/>
            </w:pPr>
            <w:r>
              <w:rPr>
                <w:rFonts w:ascii="Courier New" w:hAnsi="Courier New" w:cs="Courier New" w:eastAsia="Courier New"/>
                <w:sz w:val="15"/>
              </w:rPr>
              <w:t>Average Packet Size</w:t>
            </w:r>
          </w:p>
        </w:tc>
        <w:tc>
          <w:tcPr>
            <w:tcW w:type="dxa" w:w="1922"/>
          </w:tcPr>
          <w:p>
            <w:pPr>
              <w:spacing w:after="0"/>
            </w:pPr>
            <w:r>
              <w:rPr>
                <w:rFonts w:ascii="Arial" w:hAnsi="Arial" w:cs="Arial" w:eastAsia="Arial"/>
                <w:sz w:val="16"/>
              </w:rPr>
              <w:t>568,494</w:t>
            </w:r>
          </w:p>
        </w:tc>
        <w:tc>
          <w:tcPr>
            <w:tcW w:type="dxa" w:w="1098"/>
          </w:tcPr>
          <w:p>
            <w:pPr>
              <w:spacing w:after="0"/>
            </w:pPr>
            <w:r>
              <w:rPr>
                <w:rFonts w:ascii="Arial" w:hAnsi="Arial" w:cs="Arial" w:eastAsia="Arial"/>
                <w:sz w:val="16"/>
              </w:rPr>
              <w:t>0.619</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3</w:t>
            </w:r>
          </w:p>
        </w:tc>
        <w:tc>
          <w:tcPr>
            <w:tcW w:type="dxa" w:w="4380"/>
          </w:tcPr>
          <w:p>
            <w:pPr>
              <w:spacing w:after="0"/>
            </w:pPr>
            <w:r>
              <w:rPr>
                <w:rFonts w:ascii="Courier New" w:hAnsi="Courier New" w:cs="Courier New" w:eastAsia="Courier New"/>
                <w:sz w:val="15"/>
              </w:rPr>
              <w:t>Fwd Packet Length Mean</w:t>
            </w:r>
          </w:p>
        </w:tc>
        <w:tc>
          <w:tcPr>
            <w:tcW w:type="dxa" w:w="1922"/>
          </w:tcPr>
          <w:p>
            <w:pPr>
              <w:spacing w:after="0"/>
            </w:pPr>
            <w:r>
              <w:rPr>
                <w:rFonts w:ascii="Arial" w:hAnsi="Arial" w:cs="Arial" w:eastAsia="Arial"/>
                <w:sz w:val="16"/>
              </w:rPr>
              <w:t>494,064</w:t>
            </w:r>
          </w:p>
        </w:tc>
        <w:tc>
          <w:tcPr>
            <w:tcW w:type="dxa" w:w="1098"/>
          </w:tcPr>
          <w:p>
            <w:pPr>
              <w:spacing w:after="0"/>
            </w:pPr>
            <w:r>
              <w:rPr>
                <w:rFonts w:ascii="Arial" w:hAnsi="Arial" w:cs="Arial" w:eastAsia="Arial"/>
                <w:sz w:val="16"/>
              </w:rPr>
              <w:t>0.632</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4</w:t>
            </w:r>
          </w:p>
        </w:tc>
        <w:tc>
          <w:tcPr>
            <w:tcW w:type="dxa" w:w="4380"/>
          </w:tcPr>
          <w:p>
            <w:pPr>
              <w:spacing w:after="0"/>
            </w:pPr>
            <w:r>
              <w:rPr>
                <w:rFonts w:ascii="Courier New" w:hAnsi="Courier New" w:cs="Courier New" w:eastAsia="Courier New"/>
                <w:sz w:val="15"/>
              </w:rPr>
              <w:t>Idle Mean</w:t>
            </w:r>
          </w:p>
        </w:tc>
        <w:tc>
          <w:tcPr>
            <w:tcW w:type="dxa" w:w="1922"/>
          </w:tcPr>
          <w:p>
            <w:pPr>
              <w:spacing w:after="0"/>
            </w:pPr>
            <w:r>
              <w:rPr>
                <w:rFonts w:ascii="Arial" w:hAnsi="Arial" w:cs="Arial" w:eastAsia="Arial"/>
                <w:sz w:val="16"/>
              </w:rPr>
              <w:t>488,277</w:t>
            </w:r>
          </w:p>
        </w:tc>
        <w:tc>
          <w:tcPr>
            <w:tcW w:type="dxa" w:w="1098"/>
          </w:tcPr>
          <w:p>
            <w:pPr>
              <w:spacing w:after="0"/>
            </w:pPr>
            <w:r>
              <w:rPr>
                <w:rFonts w:ascii="Arial" w:hAnsi="Arial" w:cs="Arial" w:eastAsia="Arial"/>
                <w:sz w:val="16"/>
              </w:rPr>
              <w:t>0.497</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5</w:t>
            </w:r>
          </w:p>
        </w:tc>
        <w:tc>
          <w:tcPr>
            <w:tcW w:type="dxa" w:w="4380"/>
          </w:tcPr>
          <w:p>
            <w:pPr>
              <w:spacing w:after="0"/>
            </w:pPr>
            <w:r>
              <w:rPr>
                <w:rFonts w:ascii="Courier New" w:hAnsi="Courier New" w:cs="Courier New" w:eastAsia="Courier New"/>
                <w:sz w:val="15"/>
              </w:rPr>
              <w:t>Max Packet Length</w:t>
            </w:r>
          </w:p>
        </w:tc>
        <w:tc>
          <w:tcPr>
            <w:tcW w:type="dxa" w:w="1922"/>
          </w:tcPr>
          <w:p>
            <w:pPr>
              <w:spacing w:after="0"/>
            </w:pPr>
            <w:r>
              <w:rPr>
                <w:rFonts w:ascii="Arial" w:hAnsi="Arial" w:cs="Arial" w:eastAsia="Arial"/>
                <w:sz w:val="16"/>
              </w:rPr>
              <w:t>478,543</w:t>
            </w:r>
          </w:p>
        </w:tc>
        <w:tc>
          <w:tcPr>
            <w:tcW w:type="dxa" w:w="1098"/>
          </w:tcPr>
          <w:p>
            <w:pPr>
              <w:spacing w:after="0"/>
            </w:pPr>
            <w:r>
              <w:rPr>
                <w:rFonts w:ascii="Arial" w:hAnsi="Arial" w:cs="Arial" w:eastAsia="Arial"/>
                <w:sz w:val="16"/>
              </w:rPr>
              <w:t>0.622</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6</w:t>
            </w:r>
          </w:p>
        </w:tc>
        <w:tc>
          <w:tcPr>
            <w:tcW w:type="dxa" w:w="4380"/>
          </w:tcPr>
          <w:p>
            <w:pPr>
              <w:spacing w:after="0"/>
            </w:pPr>
            <w:r>
              <w:rPr>
                <w:rFonts w:ascii="Courier New" w:hAnsi="Courier New" w:cs="Courier New" w:eastAsia="Courier New"/>
                <w:sz w:val="15"/>
              </w:rPr>
              <w:t>Flow Packetss</w:t>
            </w:r>
          </w:p>
        </w:tc>
        <w:tc>
          <w:tcPr>
            <w:tcW w:type="dxa" w:w="1922"/>
          </w:tcPr>
          <w:p>
            <w:pPr>
              <w:spacing w:after="0"/>
            </w:pPr>
            <w:r>
              <w:rPr>
                <w:rFonts w:ascii="Arial" w:hAnsi="Arial" w:cs="Arial" w:eastAsia="Arial"/>
                <w:sz w:val="16"/>
              </w:rPr>
              <w:t>452,778</w:t>
            </w:r>
          </w:p>
        </w:tc>
        <w:tc>
          <w:tcPr>
            <w:tcW w:type="dxa" w:w="1098"/>
          </w:tcPr>
          <w:p>
            <w:pPr>
              <w:spacing w:after="0"/>
            </w:pPr>
            <w:r>
              <w:rPr>
                <w:rFonts w:ascii="Arial" w:hAnsi="Arial" w:cs="Arial" w:eastAsia="Arial"/>
                <w:sz w:val="16"/>
              </w:rPr>
              <w:t>0.451</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7</w:t>
            </w:r>
          </w:p>
        </w:tc>
        <w:tc>
          <w:tcPr>
            <w:tcW w:type="dxa" w:w="4380"/>
          </w:tcPr>
          <w:p>
            <w:pPr>
              <w:spacing w:after="0"/>
            </w:pPr>
            <w:r>
              <w:rPr>
                <w:rFonts w:ascii="Courier New" w:hAnsi="Courier New" w:cs="Courier New" w:eastAsia="Courier New"/>
                <w:sz w:val="15"/>
              </w:rPr>
              <w:t>Flow IAT Mean</w:t>
            </w:r>
          </w:p>
        </w:tc>
        <w:tc>
          <w:tcPr>
            <w:tcW w:type="dxa" w:w="1922"/>
          </w:tcPr>
          <w:p>
            <w:pPr>
              <w:spacing w:after="0"/>
            </w:pPr>
            <w:r>
              <w:rPr>
                <w:rFonts w:ascii="Arial" w:hAnsi="Arial" w:cs="Arial" w:eastAsia="Arial"/>
                <w:sz w:val="16"/>
              </w:rPr>
              <w:t>451,824</w:t>
            </w:r>
          </w:p>
        </w:tc>
        <w:tc>
          <w:tcPr>
            <w:tcW w:type="dxa" w:w="1098"/>
          </w:tcPr>
          <w:p>
            <w:pPr>
              <w:spacing w:after="0"/>
            </w:pPr>
            <w:r>
              <w:rPr>
                <w:rFonts w:ascii="Arial" w:hAnsi="Arial" w:cs="Arial" w:eastAsia="Arial"/>
                <w:sz w:val="16"/>
              </w:rPr>
              <w:t>0.451</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8</w:t>
            </w:r>
          </w:p>
        </w:tc>
        <w:tc>
          <w:tcPr>
            <w:tcW w:type="dxa" w:w="4380"/>
          </w:tcPr>
          <w:p>
            <w:pPr>
              <w:spacing w:after="0"/>
            </w:pPr>
            <w:r>
              <w:rPr>
                <w:rFonts w:ascii="Courier New" w:hAnsi="Courier New" w:cs="Courier New" w:eastAsia="Courier New"/>
                <w:sz w:val="15"/>
              </w:rPr>
              <w:t>Flow Duration</w:t>
            </w:r>
          </w:p>
        </w:tc>
        <w:tc>
          <w:tcPr>
            <w:tcW w:type="dxa" w:w="1922"/>
          </w:tcPr>
          <w:p>
            <w:pPr>
              <w:spacing w:after="0"/>
            </w:pPr>
            <w:r>
              <w:rPr>
                <w:rFonts w:ascii="Arial" w:hAnsi="Arial" w:cs="Arial" w:eastAsia="Arial"/>
                <w:sz w:val="16"/>
              </w:rPr>
              <w:t>445,525</w:t>
            </w:r>
          </w:p>
        </w:tc>
        <w:tc>
          <w:tcPr>
            <w:tcW w:type="dxa" w:w="1098"/>
          </w:tcPr>
          <w:p>
            <w:pPr>
              <w:spacing w:after="0"/>
            </w:pPr>
            <w:r>
              <w:rPr>
                <w:rFonts w:ascii="Arial" w:hAnsi="Arial" w:cs="Arial" w:eastAsia="Arial"/>
                <w:sz w:val="16"/>
              </w:rPr>
              <w:t>0.448</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9</w:t>
            </w:r>
          </w:p>
        </w:tc>
        <w:tc>
          <w:tcPr>
            <w:tcW w:type="dxa" w:w="4380"/>
          </w:tcPr>
          <w:p>
            <w:pPr>
              <w:spacing w:after="0"/>
            </w:pPr>
            <w:r>
              <w:rPr>
                <w:rFonts w:ascii="Courier New" w:hAnsi="Courier New" w:cs="Courier New" w:eastAsia="Courier New"/>
                <w:sz w:val="15"/>
              </w:rPr>
              <w:t>Fwd IAT Mean</w:t>
            </w:r>
          </w:p>
        </w:tc>
        <w:tc>
          <w:tcPr>
            <w:tcW w:type="dxa" w:w="1922"/>
          </w:tcPr>
          <w:p>
            <w:pPr>
              <w:spacing w:after="0"/>
            </w:pPr>
            <w:r>
              <w:rPr>
                <w:rFonts w:ascii="Arial" w:hAnsi="Arial" w:cs="Arial" w:eastAsia="Arial"/>
                <w:sz w:val="16"/>
              </w:rPr>
              <w:t>429,245</w:t>
            </w:r>
          </w:p>
        </w:tc>
        <w:tc>
          <w:tcPr>
            <w:tcW w:type="dxa" w:w="1098"/>
          </w:tcPr>
          <w:p>
            <w:pPr>
              <w:spacing w:after="0"/>
            </w:pPr>
            <w:r>
              <w:rPr>
                <w:rFonts w:ascii="Arial" w:hAnsi="Arial" w:cs="Arial" w:eastAsia="Arial"/>
                <w:sz w:val="16"/>
              </w:rPr>
              <w:t>0.439</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10</w:t>
            </w:r>
          </w:p>
        </w:tc>
        <w:tc>
          <w:tcPr>
            <w:tcW w:type="dxa" w:w="4380"/>
          </w:tcPr>
          <w:p>
            <w:pPr>
              <w:spacing w:after="0"/>
            </w:pPr>
            <w:r>
              <w:rPr>
                <w:rFonts w:ascii="Courier New" w:hAnsi="Courier New" w:cs="Courier New" w:eastAsia="Courier New"/>
                <w:sz w:val="15"/>
              </w:rPr>
              <w:t>Flow Bytess</w:t>
            </w:r>
          </w:p>
        </w:tc>
        <w:tc>
          <w:tcPr>
            <w:tcW w:type="dxa" w:w="1922"/>
          </w:tcPr>
          <w:p>
            <w:pPr>
              <w:spacing w:after="0"/>
            </w:pPr>
            <w:r>
              <w:rPr>
                <w:rFonts w:ascii="Arial" w:hAnsi="Arial" w:cs="Arial" w:eastAsia="Arial"/>
                <w:sz w:val="16"/>
              </w:rPr>
              <w:t>411,823</w:t>
            </w:r>
          </w:p>
        </w:tc>
        <w:tc>
          <w:tcPr>
            <w:tcW w:type="dxa" w:w="1098"/>
          </w:tcPr>
          <w:p>
            <w:pPr>
              <w:spacing w:after="0"/>
            </w:pPr>
            <w:r>
              <w:rPr>
                <w:rFonts w:ascii="Arial" w:hAnsi="Arial" w:cs="Arial" w:eastAsia="Arial"/>
                <w:sz w:val="16"/>
              </w:rPr>
              <w:t>0.430</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11</w:t>
            </w:r>
          </w:p>
        </w:tc>
        <w:tc>
          <w:tcPr>
            <w:tcW w:type="dxa" w:w="4380"/>
          </w:tcPr>
          <w:p>
            <w:pPr>
              <w:spacing w:after="0"/>
            </w:pPr>
            <w:r>
              <w:rPr>
                <w:rFonts w:ascii="Courier New" w:hAnsi="Courier New" w:cs="Courier New" w:eastAsia="Courier New"/>
                <w:sz w:val="15"/>
              </w:rPr>
              <w:t>Idle Std</w:t>
            </w:r>
          </w:p>
        </w:tc>
        <w:tc>
          <w:tcPr>
            <w:tcW w:type="dxa" w:w="1922"/>
          </w:tcPr>
          <w:p>
            <w:pPr>
              <w:spacing w:after="0"/>
            </w:pPr>
            <w:r>
              <w:rPr>
                <w:rFonts w:ascii="Arial" w:hAnsi="Arial" w:cs="Arial" w:eastAsia="Arial"/>
                <w:sz w:val="16"/>
              </w:rPr>
              <w:t>364,752</w:t>
            </w:r>
          </w:p>
        </w:tc>
        <w:tc>
          <w:tcPr>
            <w:tcW w:type="dxa" w:w="1098"/>
          </w:tcPr>
          <w:p>
            <w:pPr>
              <w:spacing w:after="0"/>
            </w:pPr>
            <w:r>
              <w:rPr>
                <w:rFonts w:ascii="Arial" w:hAnsi="Arial" w:cs="Arial" w:eastAsia="Arial"/>
                <w:sz w:val="16"/>
              </w:rPr>
              <w:t>0.430</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12</w:t>
            </w:r>
          </w:p>
        </w:tc>
        <w:tc>
          <w:tcPr>
            <w:tcW w:type="dxa" w:w="4380"/>
          </w:tcPr>
          <w:p>
            <w:pPr>
              <w:spacing w:after="0"/>
            </w:pPr>
            <w:r>
              <w:rPr>
                <w:rFonts w:ascii="Courier New" w:hAnsi="Courier New" w:cs="Courier New" w:eastAsia="Courier New"/>
                <w:sz w:val="15"/>
              </w:rPr>
              <w:t>Fwd Header Length</w:t>
            </w:r>
          </w:p>
        </w:tc>
        <w:tc>
          <w:tcPr>
            <w:tcW w:type="dxa" w:w="1922"/>
          </w:tcPr>
          <w:p>
            <w:pPr>
              <w:spacing w:after="0"/>
            </w:pPr>
            <w:r>
              <w:rPr>
                <w:rFonts w:ascii="Arial" w:hAnsi="Arial" w:cs="Arial" w:eastAsia="Arial"/>
                <w:sz w:val="16"/>
              </w:rPr>
              <w:t>336,172</w:t>
            </w:r>
          </w:p>
        </w:tc>
        <w:tc>
          <w:tcPr>
            <w:tcW w:type="dxa" w:w="1098"/>
          </w:tcPr>
          <w:p>
            <w:pPr>
              <w:spacing w:after="0"/>
            </w:pPr>
            <w:r>
              <w:rPr>
                <w:rFonts w:ascii="Arial" w:hAnsi="Arial" w:cs="Arial" w:eastAsia="Arial"/>
                <w:sz w:val="16"/>
              </w:rPr>
              <w:t>0.522</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13</w:t>
            </w:r>
          </w:p>
        </w:tc>
        <w:tc>
          <w:tcPr>
            <w:tcW w:type="dxa" w:w="4380"/>
          </w:tcPr>
          <w:p>
            <w:pPr>
              <w:spacing w:after="0"/>
            </w:pPr>
            <w:r>
              <w:rPr>
                <w:rFonts w:ascii="Courier New" w:hAnsi="Courier New" w:cs="Courier New" w:eastAsia="Courier New"/>
                <w:sz w:val="15"/>
              </w:rPr>
              <w:t>Total Fwd Packets</w:t>
            </w:r>
          </w:p>
        </w:tc>
        <w:tc>
          <w:tcPr>
            <w:tcW w:type="dxa" w:w="1922"/>
          </w:tcPr>
          <w:p>
            <w:pPr>
              <w:spacing w:after="0"/>
            </w:pPr>
            <w:r>
              <w:rPr>
                <w:rFonts w:ascii="Arial" w:hAnsi="Arial" w:cs="Arial" w:eastAsia="Arial"/>
                <w:sz w:val="16"/>
              </w:rPr>
              <w:t>288,740</w:t>
            </w:r>
          </w:p>
        </w:tc>
        <w:tc>
          <w:tcPr>
            <w:tcW w:type="dxa" w:w="1098"/>
          </w:tcPr>
          <w:p>
            <w:pPr>
              <w:spacing w:after="0"/>
            </w:pPr>
            <w:r>
              <w:rPr>
                <w:rFonts w:ascii="Arial" w:hAnsi="Arial" w:cs="Arial" w:eastAsia="Arial"/>
                <w:sz w:val="16"/>
              </w:rPr>
              <w:t>0.540</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14</w:t>
            </w:r>
          </w:p>
        </w:tc>
        <w:tc>
          <w:tcPr>
            <w:tcW w:type="dxa" w:w="4380"/>
          </w:tcPr>
          <w:p>
            <w:pPr>
              <w:spacing w:after="0"/>
            </w:pPr>
            <w:r>
              <w:rPr>
                <w:rFonts w:ascii="Courier New" w:hAnsi="Courier New" w:cs="Courier New" w:eastAsia="Courier New"/>
                <w:sz w:val="15"/>
              </w:rPr>
              <w:t>Active Min</w:t>
            </w:r>
          </w:p>
        </w:tc>
        <w:tc>
          <w:tcPr>
            <w:tcW w:type="dxa" w:w="1922"/>
          </w:tcPr>
          <w:p>
            <w:pPr>
              <w:spacing w:after="0"/>
            </w:pPr>
            <w:r>
              <w:rPr>
                <w:rFonts w:ascii="Arial" w:hAnsi="Arial" w:cs="Arial" w:eastAsia="Arial"/>
                <w:sz w:val="16"/>
              </w:rPr>
              <w:t>261,817</w:t>
            </w:r>
          </w:p>
        </w:tc>
        <w:tc>
          <w:tcPr>
            <w:tcW w:type="dxa" w:w="1098"/>
          </w:tcPr>
          <w:p>
            <w:pPr>
              <w:spacing w:after="0"/>
            </w:pPr>
            <w:r>
              <w:rPr>
                <w:rFonts w:ascii="Arial" w:hAnsi="Arial" w:cs="Arial" w:eastAsia="Arial"/>
                <w:sz w:val="16"/>
              </w:rPr>
              <w:t>0.515</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15</w:t>
            </w:r>
          </w:p>
        </w:tc>
        <w:tc>
          <w:tcPr>
            <w:tcW w:type="dxa" w:w="4380"/>
          </w:tcPr>
          <w:p>
            <w:pPr>
              <w:spacing w:after="0"/>
            </w:pPr>
            <w:r>
              <w:rPr>
                <w:rFonts w:ascii="Courier New" w:hAnsi="Courier New" w:cs="Courier New" w:eastAsia="Courier New"/>
                <w:sz w:val="15"/>
              </w:rPr>
              <w:t>Active Mean</w:t>
            </w:r>
          </w:p>
        </w:tc>
        <w:tc>
          <w:tcPr>
            <w:tcW w:type="dxa" w:w="1922"/>
          </w:tcPr>
          <w:p>
            <w:pPr>
              <w:spacing w:after="0"/>
            </w:pPr>
            <w:r>
              <w:rPr>
                <w:rFonts w:ascii="Arial" w:hAnsi="Arial" w:cs="Arial" w:eastAsia="Arial"/>
                <w:sz w:val="16"/>
              </w:rPr>
              <w:t>243,260</w:t>
            </w:r>
          </w:p>
        </w:tc>
        <w:tc>
          <w:tcPr>
            <w:tcW w:type="dxa" w:w="1098"/>
          </w:tcPr>
          <w:p>
            <w:pPr>
              <w:spacing w:after="0"/>
            </w:pPr>
            <w:r>
              <w:rPr>
                <w:rFonts w:ascii="Arial" w:hAnsi="Arial" w:cs="Arial" w:eastAsia="Arial"/>
                <w:sz w:val="16"/>
              </w:rPr>
              <w:t>0.496</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16</w:t>
            </w:r>
          </w:p>
        </w:tc>
        <w:tc>
          <w:tcPr>
            <w:tcW w:type="dxa" w:w="4380"/>
          </w:tcPr>
          <w:p>
            <w:pPr>
              <w:spacing w:after="0"/>
            </w:pPr>
            <w:r>
              <w:rPr>
                <w:rFonts w:ascii="Courier New" w:hAnsi="Courier New" w:cs="Courier New" w:eastAsia="Courier New"/>
                <w:sz w:val="15"/>
              </w:rPr>
              <w:t>Init_Win_bytes_backward</w:t>
            </w:r>
          </w:p>
        </w:tc>
        <w:tc>
          <w:tcPr>
            <w:tcW w:type="dxa" w:w="1922"/>
          </w:tcPr>
          <w:p>
            <w:pPr>
              <w:spacing w:after="0"/>
            </w:pPr>
            <w:r>
              <w:rPr>
                <w:rFonts w:ascii="Arial" w:hAnsi="Arial" w:cs="Arial" w:eastAsia="Arial"/>
                <w:sz w:val="16"/>
              </w:rPr>
              <w:t>181,329</w:t>
            </w:r>
          </w:p>
        </w:tc>
        <w:tc>
          <w:tcPr>
            <w:tcW w:type="dxa" w:w="1098"/>
          </w:tcPr>
          <w:p>
            <w:pPr>
              <w:spacing w:after="0"/>
            </w:pPr>
            <w:r>
              <w:rPr>
                <w:rFonts w:ascii="Arial" w:hAnsi="Arial" w:cs="Arial" w:eastAsia="Arial"/>
                <w:sz w:val="16"/>
              </w:rPr>
              <w:t>0.606</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17</w:t>
            </w:r>
          </w:p>
        </w:tc>
        <w:tc>
          <w:tcPr>
            <w:tcW w:type="dxa" w:w="4380"/>
          </w:tcPr>
          <w:p>
            <w:pPr>
              <w:spacing w:after="0"/>
            </w:pPr>
            <w:r>
              <w:rPr>
                <w:rFonts w:ascii="Courier New" w:hAnsi="Courier New" w:cs="Courier New" w:eastAsia="Courier New"/>
                <w:sz w:val="15"/>
              </w:rPr>
              <w:t>Flow IAT Min</w:t>
            </w:r>
          </w:p>
        </w:tc>
        <w:tc>
          <w:tcPr>
            <w:tcW w:type="dxa" w:w="1922"/>
          </w:tcPr>
          <w:p>
            <w:pPr>
              <w:spacing w:after="0"/>
            </w:pPr>
            <w:r>
              <w:rPr>
                <w:rFonts w:ascii="Arial" w:hAnsi="Arial" w:cs="Arial" w:eastAsia="Arial"/>
                <w:sz w:val="16"/>
              </w:rPr>
              <w:t>174,425</w:t>
            </w:r>
          </w:p>
        </w:tc>
        <w:tc>
          <w:tcPr>
            <w:tcW w:type="dxa" w:w="1098"/>
          </w:tcPr>
          <w:p>
            <w:pPr>
              <w:spacing w:after="0"/>
            </w:pPr>
            <w:r>
              <w:rPr>
                <w:rFonts w:ascii="Arial" w:hAnsi="Arial" w:cs="Arial" w:eastAsia="Arial"/>
                <w:sz w:val="16"/>
              </w:rPr>
              <w:t>0.376</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18</w:t>
            </w:r>
          </w:p>
        </w:tc>
        <w:tc>
          <w:tcPr>
            <w:tcW w:type="dxa" w:w="4380"/>
          </w:tcPr>
          <w:p>
            <w:pPr>
              <w:spacing w:after="0"/>
            </w:pPr>
            <w:r>
              <w:rPr>
                <w:rFonts w:ascii="Courier New" w:hAnsi="Courier New" w:cs="Courier New" w:eastAsia="Courier New"/>
                <w:sz w:val="15"/>
              </w:rPr>
              <w:t>Init_Win_bytes_forward</w:t>
            </w:r>
          </w:p>
        </w:tc>
        <w:tc>
          <w:tcPr>
            <w:tcW w:type="dxa" w:w="1922"/>
          </w:tcPr>
          <w:p>
            <w:pPr>
              <w:spacing w:after="0"/>
            </w:pPr>
            <w:r>
              <w:rPr>
                <w:rFonts w:ascii="Arial" w:hAnsi="Arial" w:cs="Arial" w:eastAsia="Arial"/>
                <w:sz w:val="16"/>
              </w:rPr>
              <w:t>174,182</w:t>
            </w:r>
          </w:p>
        </w:tc>
        <w:tc>
          <w:tcPr>
            <w:tcW w:type="dxa" w:w="1098"/>
          </w:tcPr>
          <w:p>
            <w:pPr>
              <w:spacing w:after="0"/>
            </w:pPr>
            <w:r>
              <w:rPr>
                <w:rFonts w:ascii="Arial" w:hAnsi="Arial" w:cs="Arial" w:eastAsia="Arial"/>
                <w:sz w:val="16"/>
              </w:rPr>
              <w:t>0.594</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19</w:t>
            </w:r>
          </w:p>
        </w:tc>
        <w:tc>
          <w:tcPr>
            <w:tcW w:type="dxa" w:w="4380"/>
          </w:tcPr>
          <w:p>
            <w:pPr>
              <w:spacing w:after="0"/>
            </w:pPr>
            <w:r>
              <w:rPr>
                <w:rFonts w:ascii="Courier New" w:hAnsi="Courier New" w:cs="Courier New" w:eastAsia="Courier New"/>
                <w:sz w:val="15"/>
              </w:rPr>
              <w:t>Min Packet Length</w:t>
            </w:r>
          </w:p>
        </w:tc>
        <w:tc>
          <w:tcPr>
            <w:tcW w:type="dxa" w:w="1922"/>
          </w:tcPr>
          <w:p>
            <w:pPr>
              <w:spacing w:after="0"/>
            </w:pPr>
            <w:r>
              <w:rPr>
                <w:rFonts w:ascii="Arial" w:hAnsi="Arial" w:cs="Arial" w:eastAsia="Arial"/>
                <w:sz w:val="16"/>
              </w:rPr>
              <w:t>143,281</w:t>
            </w:r>
          </w:p>
        </w:tc>
        <w:tc>
          <w:tcPr>
            <w:tcW w:type="dxa" w:w="1098"/>
          </w:tcPr>
          <w:p>
            <w:pPr>
              <w:spacing w:after="0"/>
            </w:pPr>
            <w:r>
              <w:rPr>
                <w:rFonts w:ascii="Arial" w:hAnsi="Arial" w:cs="Arial" w:eastAsia="Arial"/>
                <w:sz w:val="16"/>
              </w:rPr>
              <w:t>0.761</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20</w:t>
            </w:r>
          </w:p>
        </w:tc>
        <w:tc>
          <w:tcPr>
            <w:tcW w:type="dxa" w:w="4380"/>
          </w:tcPr>
          <w:p>
            <w:pPr>
              <w:spacing w:after="0"/>
            </w:pPr>
            <w:r>
              <w:rPr>
                <w:rFonts w:ascii="Courier New" w:hAnsi="Courier New" w:cs="Courier New" w:eastAsia="Courier New"/>
                <w:sz w:val="15"/>
              </w:rPr>
              <w:t>Fwd Packet Length Min</w:t>
            </w:r>
          </w:p>
        </w:tc>
        <w:tc>
          <w:tcPr>
            <w:tcW w:type="dxa" w:w="1922"/>
          </w:tcPr>
          <w:p>
            <w:pPr>
              <w:spacing w:after="0"/>
            </w:pPr>
            <w:r>
              <w:rPr>
                <w:rFonts w:ascii="Arial" w:hAnsi="Arial" w:cs="Arial" w:eastAsia="Arial"/>
                <w:sz w:val="16"/>
              </w:rPr>
              <w:t>143,193</w:t>
            </w:r>
          </w:p>
        </w:tc>
        <w:tc>
          <w:tcPr>
            <w:tcW w:type="dxa" w:w="1098"/>
          </w:tcPr>
          <w:p>
            <w:pPr>
              <w:spacing w:after="0"/>
            </w:pPr>
            <w:r>
              <w:rPr>
                <w:rFonts w:ascii="Arial" w:hAnsi="Arial" w:cs="Arial" w:eastAsia="Arial"/>
                <w:sz w:val="16"/>
              </w:rPr>
              <w:t>0.761</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21</w:t>
            </w:r>
          </w:p>
        </w:tc>
        <w:tc>
          <w:tcPr>
            <w:tcW w:type="dxa" w:w="4380"/>
          </w:tcPr>
          <w:p>
            <w:pPr>
              <w:spacing w:after="0"/>
            </w:pPr>
            <w:r>
              <w:rPr>
                <w:rFonts w:ascii="Courier New" w:hAnsi="Courier New" w:cs="Courier New" w:eastAsia="Courier New"/>
                <w:sz w:val="15"/>
              </w:rPr>
              <w:t>Bwd IAT Total</w:t>
            </w:r>
          </w:p>
        </w:tc>
        <w:tc>
          <w:tcPr>
            <w:tcW w:type="dxa" w:w="1922"/>
          </w:tcPr>
          <w:p>
            <w:pPr>
              <w:spacing w:after="0"/>
            </w:pPr>
            <w:r>
              <w:rPr>
                <w:rFonts w:ascii="Arial" w:hAnsi="Arial" w:cs="Arial" w:eastAsia="Arial"/>
                <w:sz w:val="16"/>
              </w:rPr>
              <w:t>142,165</w:t>
            </w:r>
          </w:p>
        </w:tc>
        <w:tc>
          <w:tcPr>
            <w:tcW w:type="dxa" w:w="1098"/>
          </w:tcPr>
          <w:p>
            <w:pPr>
              <w:spacing w:after="0"/>
            </w:pPr>
            <w:r>
              <w:rPr>
                <w:rFonts w:ascii="Arial" w:hAnsi="Arial" w:cs="Arial" w:eastAsia="Arial"/>
                <w:sz w:val="16"/>
              </w:rPr>
              <w:t>0.758</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22</w:t>
            </w:r>
          </w:p>
        </w:tc>
        <w:tc>
          <w:tcPr>
            <w:tcW w:type="dxa" w:w="4380"/>
          </w:tcPr>
          <w:p>
            <w:pPr>
              <w:spacing w:after="0"/>
            </w:pPr>
            <w:r>
              <w:rPr>
                <w:rFonts w:ascii="Courier New" w:hAnsi="Courier New" w:cs="Courier New" w:eastAsia="Courier New"/>
                <w:sz w:val="15"/>
              </w:rPr>
              <w:t>Bwd IAT Mean</w:t>
            </w:r>
          </w:p>
        </w:tc>
        <w:tc>
          <w:tcPr>
            <w:tcW w:type="dxa" w:w="1922"/>
          </w:tcPr>
          <w:p>
            <w:pPr>
              <w:spacing w:after="0"/>
            </w:pPr>
            <w:r>
              <w:rPr>
                <w:rFonts w:ascii="Arial" w:hAnsi="Arial" w:cs="Arial" w:eastAsia="Arial"/>
                <w:sz w:val="16"/>
              </w:rPr>
              <w:t>141,991</w:t>
            </w:r>
          </w:p>
        </w:tc>
        <w:tc>
          <w:tcPr>
            <w:tcW w:type="dxa" w:w="1098"/>
          </w:tcPr>
          <w:p>
            <w:pPr>
              <w:spacing w:after="0"/>
            </w:pPr>
            <w:r>
              <w:rPr>
                <w:rFonts w:ascii="Arial" w:hAnsi="Arial" w:cs="Arial" w:eastAsia="Arial"/>
                <w:sz w:val="16"/>
              </w:rPr>
              <w:t>0.758</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23</w:t>
            </w:r>
          </w:p>
        </w:tc>
        <w:tc>
          <w:tcPr>
            <w:tcW w:type="dxa" w:w="4380"/>
          </w:tcPr>
          <w:p>
            <w:pPr>
              <w:spacing w:after="0"/>
            </w:pPr>
            <w:r>
              <w:rPr>
                <w:rFonts w:ascii="Courier New" w:hAnsi="Courier New" w:cs="Courier New" w:eastAsia="Courier New"/>
                <w:sz w:val="15"/>
              </w:rPr>
              <w:t>Subflow Bwd Bytes</w:t>
            </w:r>
          </w:p>
        </w:tc>
        <w:tc>
          <w:tcPr>
            <w:tcW w:type="dxa" w:w="1922"/>
          </w:tcPr>
          <w:p>
            <w:pPr>
              <w:spacing w:after="0"/>
            </w:pPr>
            <w:r>
              <w:rPr>
                <w:rFonts w:ascii="Arial" w:hAnsi="Arial" w:cs="Arial" w:eastAsia="Arial"/>
                <w:sz w:val="16"/>
              </w:rPr>
              <w:t>124,241</w:t>
            </w:r>
          </w:p>
        </w:tc>
        <w:tc>
          <w:tcPr>
            <w:tcW w:type="dxa" w:w="1098"/>
          </w:tcPr>
          <w:p>
            <w:pPr>
              <w:spacing w:after="0"/>
            </w:pPr>
            <w:r>
              <w:rPr>
                <w:rFonts w:ascii="Arial" w:hAnsi="Arial" w:cs="Arial" w:eastAsia="Arial"/>
                <w:sz w:val="16"/>
              </w:rPr>
              <w:t>0.709</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24</w:t>
            </w:r>
          </w:p>
        </w:tc>
        <w:tc>
          <w:tcPr>
            <w:tcW w:type="dxa" w:w="4380"/>
          </w:tcPr>
          <w:p>
            <w:pPr>
              <w:spacing w:after="0"/>
            </w:pPr>
            <w:r>
              <w:rPr>
                <w:rFonts w:ascii="Courier New" w:hAnsi="Courier New" w:cs="Courier New" w:eastAsia="Courier New"/>
                <w:sz w:val="15"/>
              </w:rPr>
              <w:t>Bwd IAT Min</w:t>
            </w:r>
          </w:p>
        </w:tc>
        <w:tc>
          <w:tcPr>
            <w:tcW w:type="dxa" w:w="1922"/>
          </w:tcPr>
          <w:p>
            <w:pPr>
              <w:spacing w:after="0"/>
            </w:pPr>
            <w:r>
              <w:rPr>
                <w:rFonts w:ascii="Arial" w:hAnsi="Arial" w:cs="Arial" w:eastAsia="Arial"/>
                <w:sz w:val="16"/>
              </w:rPr>
              <w:t>118,020</w:t>
            </w:r>
          </w:p>
        </w:tc>
        <w:tc>
          <w:tcPr>
            <w:tcW w:type="dxa" w:w="1098"/>
          </w:tcPr>
          <w:p>
            <w:pPr>
              <w:spacing w:after="0"/>
            </w:pPr>
            <w:r>
              <w:rPr>
                <w:rFonts w:ascii="Arial" w:hAnsi="Arial" w:cs="Arial" w:eastAsia="Arial"/>
                <w:sz w:val="16"/>
              </w:rPr>
              <w:t>0.691</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25</w:t>
            </w:r>
          </w:p>
        </w:tc>
        <w:tc>
          <w:tcPr>
            <w:tcW w:type="dxa" w:w="4380"/>
          </w:tcPr>
          <w:p>
            <w:pPr>
              <w:spacing w:after="0"/>
            </w:pPr>
            <w:r>
              <w:rPr>
                <w:rFonts w:ascii="Courier New" w:hAnsi="Courier New" w:cs="Courier New" w:eastAsia="Courier New"/>
                <w:sz w:val="15"/>
              </w:rPr>
              <w:t>Bwd Packet Length Mean</w:t>
            </w:r>
          </w:p>
        </w:tc>
        <w:tc>
          <w:tcPr>
            <w:tcW w:type="dxa" w:w="1922"/>
          </w:tcPr>
          <w:p>
            <w:pPr>
              <w:spacing w:after="0"/>
            </w:pPr>
            <w:r>
              <w:rPr>
                <w:rFonts w:ascii="Arial" w:hAnsi="Arial" w:cs="Arial" w:eastAsia="Arial"/>
                <w:sz w:val="16"/>
              </w:rPr>
              <w:t>106,954</w:t>
            </w:r>
          </w:p>
        </w:tc>
        <w:tc>
          <w:tcPr>
            <w:tcW w:type="dxa" w:w="1098"/>
          </w:tcPr>
          <w:p>
            <w:pPr>
              <w:spacing w:after="0"/>
            </w:pPr>
            <w:r>
              <w:rPr>
                <w:rFonts w:ascii="Arial" w:hAnsi="Arial" w:cs="Arial" w:eastAsia="Arial"/>
                <w:sz w:val="16"/>
              </w:rPr>
              <w:t>0.658</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26</w:t>
            </w:r>
          </w:p>
        </w:tc>
        <w:tc>
          <w:tcPr>
            <w:tcW w:type="dxa" w:w="4380"/>
          </w:tcPr>
          <w:p>
            <w:pPr>
              <w:spacing w:after="0"/>
            </w:pPr>
            <w:r>
              <w:rPr>
                <w:rFonts w:ascii="Courier New" w:hAnsi="Courier New" w:cs="Courier New" w:eastAsia="Courier New"/>
                <w:sz w:val="15"/>
              </w:rPr>
              <w:t>Fwd IAT Min</w:t>
            </w:r>
          </w:p>
        </w:tc>
        <w:tc>
          <w:tcPr>
            <w:tcW w:type="dxa" w:w="1922"/>
          </w:tcPr>
          <w:p>
            <w:pPr>
              <w:spacing w:after="0"/>
            </w:pPr>
            <w:r>
              <w:rPr>
                <w:rFonts w:ascii="Arial" w:hAnsi="Arial" w:cs="Arial" w:eastAsia="Arial"/>
                <w:sz w:val="16"/>
              </w:rPr>
              <w:t>91,347</w:t>
            </w:r>
          </w:p>
        </w:tc>
        <w:tc>
          <w:tcPr>
            <w:tcW w:type="dxa" w:w="1098"/>
          </w:tcPr>
          <w:p>
            <w:pPr>
              <w:spacing w:after="0"/>
            </w:pPr>
            <w:r>
              <w:rPr>
                <w:rFonts w:ascii="Arial" w:hAnsi="Arial" w:cs="Arial" w:eastAsia="Arial"/>
                <w:sz w:val="16"/>
              </w:rPr>
              <w:t>0.304</w:t>
            </w:r>
          </w:p>
        </w:tc>
        <w:tc>
          <w:tcPr>
            <w:tcW w:type="dxa" w:w="1318"/>
          </w:tcPr>
          <w:p>
            <w:pPr>
              <w:spacing w:after="0"/>
            </w:pPr>
            <w:r>
              <w:rPr>
                <w:rFonts w:ascii="Arial" w:hAnsi="Arial" w:cs="Arial" w:eastAsia="Arial"/>
                <w:sz w:val="16"/>
              </w:rPr>
              <w:t>sí</w:t>
            </w:r>
          </w:p>
        </w:tc>
      </w:tr>
      <w:tr>
        <w:trPr>
          <w:cantSplit/>
        </w:trPr>
        <w:tc>
          <w:tcPr>
            <w:tcW w:type="dxa" w:w="1373"/>
          </w:tcPr>
          <w:p>
            <w:pPr>
              <w:spacing w:after="0"/>
            </w:pPr>
            <w:r>
              <w:rPr>
                <w:rFonts w:ascii="Arial" w:hAnsi="Arial" w:cs="Arial" w:eastAsia="Arial"/>
                <w:sz w:val="16"/>
              </w:rPr>
              <w:t>27</w:t>
            </w:r>
          </w:p>
        </w:tc>
        <w:tc>
          <w:tcPr>
            <w:tcW w:type="dxa" w:w="4380"/>
          </w:tcPr>
          <w:p>
            <w:pPr>
              <w:spacing w:after="0"/>
            </w:pPr>
            <w:r>
              <w:rPr>
                <w:rFonts w:ascii="Courier New" w:hAnsi="Courier New" w:cs="Courier New" w:eastAsia="Courier New"/>
                <w:sz w:val="15"/>
              </w:rPr>
              <w:t>Bwd Packetss</w:t>
            </w:r>
          </w:p>
        </w:tc>
        <w:tc>
          <w:tcPr>
            <w:tcW w:type="dxa" w:w="1922"/>
          </w:tcPr>
          <w:p>
            <w:pPr>
              <w:spacing w:after="0"/>
            </w:pPr>
            <w:r>
              <w:rPr>
                <w:rFonts w:ascii="Arial" w:hAnsi="Arial" w:cs="Arial" w:eastAsia="Arial"/>
                <w:sz w:val="16"/>
              </w:rPr>
              <w:t>83,502</w:t>
            </w:r>
          </w:p>
        </w:tc>
        <w:tc>
          <w:tcPr>
            <w:tcW w:type="dxa" w:w="1098"/>
          </w:tcPr>
          <w:p>
            <w:pPr>
              <w:spacing w:after="0"/>
            </w:pPr>
            <w:r>
              <w:rPr>
                <w:rFonts w:ascii="Arial" w:hAnsi="Arial" w:cs="Arial" w:eastAsia="Arial"/>
                <w:sz w:val="16"/>
              </w:rPr>
              <w:t>0.581</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28</w:t>
            </w:r>
          </w:p>
        </w:tc>
        <w:tc>
          <w:tcPr>
            <w:tcW w:type="dxa" w:w="4380"/>
          </w:tcPr>
          <w:p>
            <w:pPr>
              <w:spacing w:after="0"/>
            </w:pPr>
            <w:r>
              <w:rPr>
                <w:rFonts w:ascii="Courier New" w:hAnsi="Courier New" w:cs="Courier New" w:eastAsia="Courier New"/>
                <w:sz w:val="15"/>
              </w:rPr>
              <w:t>Down Up Ratio</w:t>
            </w:r>
          </w:p>
        </w:tc>
        <w:tc>
          <w:tcPr>
            <w:tcW w:type="dxa" w:w="1922"/>
          </w:tcPr>
          <w:p>
            <w:pPr>
              <w:spacing w:after="0"/>
            </w:pPr>
            <w:r>
              <w:rPr>
                <w:rFonts w:ascii="Arial" w:hAnsi="Arial" w:cs="Arial" w:eastAsia="Arial"/>
                <w:sz w:val="16"/>
              </w:rPr>
              <w:t>66,174</w:t>
            </w:r>
          </w:p>
        </w:tc>
        <w:tc>
          <w:tcPr>
            <w:tcW w:type="dxa" w:w="1098"/>
          </w:tcPr>
          <w:p>
            <w:pPr>
              <w:spacing w:after="0"/>
            </w:pPr>
            <w:r>
              <w:rPr>
                <w:rFonts w:ascii="Arial" w:hAnsi="Arial" w:cs="Arial" w:eastAsia="Arial"/>
                <w:sz w:val="16"/>
              </w:rPr>
              <w:t>0.517</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29</w:t>
            </w:r>
          </w:p>
        </w:tc>
        <w:tc>
          <w:tcPr>
            <w:tcW w:type="dxa" w:w="4380"/>
          </w:tcPr>
          <w:p>
            <w:pPr>
              <w:spacing w:after="0"/>
            </w:pPr>
            <w:r>
              <w:rPr>
                <w:rFonts w:ascii="Courier New" w:hAnsi="Courier New" w:cs="Courier New" w:eastAsia="Courier New"/>
                <w:sz w:val="15"/>
              </w:rPr>
              <w:t>Protocol</w:t>
            </w:r>
          </w:p>
        </w:tc>
        <w:tc>
          <w:tcPr>
            <w:tcW w:type="dxa" w:w="1922"/>
          </w:tcPr>
          <w:p>
            <w:pPr>
              <w:spacing w:after="0"/>
            </w:pPr>
            <w:r>
              <w:rPr>
                <w:rFonts w:ascii="Arial" w:hAnsi="Arial" w:cs="Arial" w:eastAsia="Arial"/>
                <w:sz w:val="16"/>
              </w:rPr>
              <w:t>61</w:t>
            </w:r>
          </w:p>
        </w:tc>
        <w:tc>
          <w:tcPr>
            <w:tcW w:type="dxa" w:w="1098"/>
          </w:tcPr>
          <w:p>
            <w:pPr>
              <w:spacing w:after="0"/>
            </w:pPr>
            <w:r>
              <w:rPr>
                <w:rFonts w:ascii="Arial" w:hAnsi="Arial" w:cs="Arial" w:eastAsia="Arial"/>
                <w:sz w:val="16"/>
              </w:rPr>
              <w:t>0.016</w:t>
            </w:r>
          </w:p>
        </w:tc>
        <w:tc>
          <w:tcPr>
            <w:tcW w:type="dxa" w:w="1318"/>
          </w:tcPr>
          <w:p>
            <w:pPr>
              <w:spacing w:after="0"/>
            </w:pPr>
            <w:r>
              <w:rPr>
                <w:rFonts w:ascii="Arial" w:hAnsi="Arial" w:cs="Arial" w:eastAsia="Arial"/>
                <w:sz w:val="16"/>
              </w:rPr>
              <w:t>no</w:t>
            </w:r>
          </w:p>
        </w:tc>
      </w:tr>
      <w:tr>
        <w:trPr>
          <w:cantSplit/>
        </w:trPr>
        <w:tc>
          <w:tcPr>
            <w:tcW w:type="dxa" w:w="1373"/>
          </w:tcPr>
          <w:p>
            <w:pPr>
              <w:spacing w:after="0"/>
            </w:pPr>
            <w:r>
              <w:rPr>
                <w:rFonts w:ascii="Arial" w:hAnsi="Arial" w:cs="Arial" w:eastAsia="Arial"/>
                <w:sz w:val="16"/>
              </w:rPr>
              <w:t>30</w:t>
            </w:r>
          </w:p>
        </w:tc>
        <w:tc>
          <w:tcPr>
            <w:tcW w:type="dxa" w:w="4380"/>
          </w:tcPr>
          <w:p>
            <w:pPr>
              <w:spacing w:after="0"/>
            </w:pPr>
            <w:r>
              <w:rPr>
                <w:rFonts w:ascii="Courier New" w:hAnsi="Courier New" w:cs="Courier New" w:eastAsia="Courier New"/>
                <w:sz w:val="15"/>
              </w:rPr>
              <w:t>Bwd Packet Length Min</w:t>
            </w:r>
          </w:p>
        </w:tc>
        <w:tc>
          <w:tcPr>
            <w:tcW w:type="dxa" w:w="1922"/>
          </w:tcPr>
          <w:p>
            <w:pPr>
              <w:spacing w:after="0"/>
            </w:pPr>
            <w:r>
              <w:rPr>
                <w:rFonts w:ascii="Arial" w:hAnsi="Arial" w:cs="Arial" w:eastAsia="Arial"/>
                <w:sz w:val="16"/>
              </w:rPr>
              <w:t>0</w:t>
            </w:r>
          </w:p>
        </w:tc>
        <w:tc>
          <w:tcPr>
            <w:tcW w:type="dxa" w:w="1098"/>
          </w:tcPr>
          <w:p>
            <w:pPr>
              <w:spacing w:after="0"/>
            </w:pPr>
            <w:r>
              <w:rPr>
                <w:rFonts w:ascii="Arial" w:hAnsi="Arial" w:cs="Arial" w:eastAsia="Arial"/>
                <w:sz w:val="16"/>
              </w:rPr>
              <w:t>0.000</w:t>
            </w:r>
          </w:p>
        </w:tc>
        <w:tc>
          <w:tcPr>
            <w:tcW w:type="dxa" w:w="1318"/>
          </w:tcPr>
          <w:p>
            <w:pPr>
              <w:spacing w:after="0"/>
            </w:pPr>
            <w:r>
              <w:rPr>
                <w:rFonts w:ascii="Arial" w:hAnsi="Arial" w:cs="Arial" w:eastAsia="Arial"/>
                <w:sz w:val="16"/>
              </w:rPr>
              <w:t>no</w:t>
            </w:r>
          </w:p>
        </w:tc>
      </w:tr>
    </w:tbl>
    <w:p>
      <w:pPr>
        <w:spacing w:after="40"/>
      </w:pPr>
    </w:p>
    <w:p>
      <w:pPr>
        <w:pStyle w:val="Heading3"/>
      </w:pPr>
      <w:r>
        <w:rPr/>
        <w:t>A frente a B</w:t>
      </w:r>
    </w:p>
    <w:p>
      <w:pPr>
        <w:pStyle w:val="ListBullet"/>
      </w:pPr>
      <w:r>
        <w:rPr/>
        <w:t xml:space="preserve">Compartidas (16): </w:t>
      </w:r>
      <w:r>
        <w:rPr>
          <w:rFonts w:ascii="Courier New" w:hAnsi="Courier New" w:cs="Courier New" w:eastAsia="Courier New"/>
          <w:sz w:val="19"/>
        </w:rPr>
        <w:t>Active Min</w:t>
      </w:r>
      <w:r>
        <w:rPr/>
        <w:t xml:space="preserve">, </w:t>
      </w:r>
      <w:r>
        <w:rPr>
          <w:rFonts w:ascii="Courier New" w:hAnsi="Courier New" w:cs="Courier New" w:eastAsia="Courier New"/>
          <w:sz w:val="19"/>
        </w:rPr>
        <w:t>Flow Bytess</w:t>
      </w:r>
      <w:r>
        <w:rPr/>
        <w:t xml:space="preserve">, </w:t>
      </w:r>
      <w:r>
        <w:rPr>
          <w:rFonts w:ascii="Courier New" w:hAnsi="Courier New" w:cs="Courier New" w:eastAsia="Courier New"/>
          <w:sz w:val="19"/>
        </w:rPr>
        <w:t>Flow IAT Min</w:t>
      </w:r>
      <w:r>
        <w:rPr/>
        <w:t xml:space="preserve">, </w:t>
      </w:r>
      <w:r>
        <w:rPr>
          <w:rFonts w:ascii="Courier New" w:hAnsi="Courier New" w:cs="Courier New" w:eastAsia="Courier New"/>
          <w:sz w:val="19"/>
        </w:rPr>
        <w:t>Flow Packetss</w:t>
      </w:r>
      <w:r>
        <w:rPr/>
        <w:t xml:space="preserve">, </w:t>
      </w:r>
      <w:r>
        <w:rPr>
          <w:rFonts w:ascii="Courier New" w:hAnsi="Courier New" w:cs="Courier New" w:eastAsia="Courier New"/>
          <w:sz w:val="19"/>
        </w:rPr>
        <w:t>Fwd Header Length</w:t>
      </w:r>
      <w:r>
        <w:rPr/>
        <w:t xml:space="preserve">, </w:t>
      </w:r>
      <w:r>
        <w:rPr>
          <w:rFonts w:ascii="Courier New" w:hAnsi="Courier New" w:cs="Courier New" w:eastAsia="Courier New"/>
          <w:sz w:val="19"/>
        </w:rPr>
        <w:t>Fwd IAT Mean</w:t>
      </w:r>
      <w:r>
        <w:rPr/>
        <w:t xml:space="preserve">, </w:t>
      </w:r>
      <w:r>
        <w:rPr>
          <w:rFonts w:ascii="Courier New" w:hAnsi="Courier New" w:cs="Courier New" w:eastAsia="Courier New"/>
          <w:sz w:val="19"/>
        </w:rPr>
        <w:t>Fwd IAT Min</w:t>
      </w:r>
      <w:r>
        <w:rPr/>
        <w:t xml:space="preserve">, </w:t>
      </w:r>
      <w:r>
        <w:rPr>
          <w:rFonts w:ascii="Courier New" w:hAnsi="Courier New" w:cs="Courier New" w:eastAsia="Courier New"/>
          <w:sz w:val="19"/>
        </w:rPr>
        <w:t>Fwd Packet Length Mean</w:t>
      </w:r>
      <w:r>
        <w:rPr/>
        <w:t xml:space="preserve">, </w:t>
      </w:r>
      <w:r>
        <w:rPr>
          <w:rFonts w:ascii="Courier New" w:hAnsi="Courier New" w:cs="Courier New" w:eastAsia="Courier New"/>
          <w:sz w:val="19"/>
        </w:rPr>
        <w:t>Idle Mean</w:t>
      </w:r>
      <w:r>
        <w:rPr/>
        <w:t xml:space="preserve">, </w:t>
      </w:r>
      <w:r>
        <w:rPr>
          <w:rFonts w:ascii="Courier New" w:hAnsi="Courier New" w:cs="Courier New" w:eastAsia="Courier New"/>
          <w:sz w:val="19"/>
        </w:rPr>
        <w:t>Idle Std</w:t>
      </w:r>
      <w:r>
        <w:rPr/>
        <w:t xml:space="preserve">, </w:t>
      </w:r>
      <w:r>
        <w:rPr>
          <w:rFonts w:ascii="Courier New" w:hAnsi="Courier New" w:cs="Courier New" w:eastAsia="Courier New"/>
          <w:sz w:val="19"/>
        </w:rPr>
        <w:t>Init_Win_bytes_backward</w:t>
      </w:r>
      <w:r>
        <w:rPr/>
        <w:t xml:space="preserve">, </w:t>
      </w:r>
      <w:r>
        <w:rPr>
          <w:rFonts w:ascii="Courier New" w:hAnsi="Courier New" w:cs="Courier New" w:eastAsia="Courier New"/>
          <w:sz w:val="19"/>
        </w:rPr>
        <w:t>Init_Win_bytes_forward</w:t>
      </w:r>
      <w:r>
        <w:rPr/>
        <w:t xml:space="preserve">, </w:t>
      </w:r>
      <w:r>
        <w:rPr>
          <w:rFonts w:ascii="Courier New" w:hAnsi="Courier New" w:cs="Courier New" w:eastAsia="Courier New"/>
          <w:sz w:val="19"/>
        </w:rPr>
        <w:t>Max Packet Length</w:t>
      </w:r>
      <w:r>
        <w:rPr/>
        <w:t xml:space="preserve">, </w:t>
      </w:r>
      <w:r>
        <w:rPr>
          <w:rFonts w:ascii="Courier New" w:hAnsi="Courier New" w:cs="Courier New" w:eastAsia="Courier New"/>
          <w:sz w:val="19"/>
        </w:rPr>
        <w:t>Min Packet Length</w:t>
      </w:r>
      <w:r>
        <w:rPr/>
        <w:t xml:space="preserve">, </w:t>
      </w:r>
      <w:r>
        <w:rPr>
          <w:rFonts w:ascii="Courier New" w:hAnsi="Courier New" w:cs="Courier New" w:eastAsia="Courier New"/>
          <w:sz w:val="19"/>
        </w:rPr>
        <w:t>Total Fwd Packets</w:t>
      </w:r>
      <w:r>
        <w:rPr/>
        <w:t xml:space="preserve">, </w:t>
      </w:r>
      <w:r>
        <w:rPr>
          <w:rFonts w:ascii="Courier New" w:hAnsi="Courier New" w:cs="Courier New" w:eastAsia="Courier New"/>
          <w:sz w:val="19"/>
        </w:rPr>
        <w:t>Total Length of Fwd Packets</w:t>
      </w:r>
    </w:p>
    <w:p>
      <w:pPr>
        <w:pStyle w:val="ListBullet"/>
      </w:pPr>
      <w:r>
        <w:rPr/>
        <w:t xml:space="preserve">Solo en A (4): </w:t>
      </w:r>
      <w:r>
        <w:rPr>
          <w:rFonts w:ascii="Courier New" w:hAnsi="Courier New" w:cs="Courier New" w:eastAsia="Courier New"/>
          <w:sz w:val="19"/>
        </w:rPr>
        <w:t>Active Max</w:t>
      </w:r>
      <w:r>
        <w:rPr/>
        <w:t xml:space="preserve">, </w:t>
      </w:r>
      <w:r>
        <w:rPr>
          <w:rFonts w:ascii="Courier New" w:hAnsi="Courier New" w:cs="Courier New" w:eastAsia="Courier New"/>
          <w:sz w:val="19"/>
        </w:rPr>
        <w:t>Fwd IAT Total</w:t>
      </w:r>
      <w:r>
        <w:rPr/>
        <w:t xml:space="preserve">, </w:t>
      </w:r>
      <w:r>
        <w:rPr>
          <w:rFonts w:ascii="Courier New" w:hAnsi="Courier New" w:cs="Courier New" w:eastAsia="Courier New"/>
          <w:sz w:val="19"/>
        </w:rPr>
        <w:t>Idle Max</w:t>
      </w:r>
      <w:r>
        <w:rPr/>
        <w:t xml:space="preserve">, </w:t>
      </w:r>
      <w:r>
        <w:rPr>
          <w:rFonts w:ascii="Courier New" w:hAnsi="Courier New" w:cs="Courier New" w:eastAsia="Courier New"/>
          <w:sz w:val="19"/>
        </w:rPr>
        <w:t>Packet Length Mean</w:t>
      </w:r>
    </w:p>
    <w:p>
      <w:pPr>
        <w:pStyle w:val="ListBullet"/>
      </w:pPr>
      <w:r>
        <w:rPr/>
        <w:t xml:space="preserve">Solo en B (14): </w:t>
      </w:r>
      <w:r>
        <w:rPr>
          <w:rFonts w:ascii="Courier New" w:hAnsi="Courier New" w:cs="Courier New" w:eastAsia="Courier New"/>
          <w:sz w:val="19"/>
        </w:rPr>
        <w:t>Active Mean</w:t>
      </w:r>
      <w:r>
        <w:rPr/>
        <w:t xml:space="preserve">, </w:t>
      </w:r>
      <w:r>
        <w:rPr>
          <w:rFonts w:ascii="Courier New" w:hAnsi="Courier New" w:cs="Courier New" w:eastAsia="Courier New"/>
          <w:sz w:val="19"/>
        </w:rPr>
        <w:t>Average Packet Size</w:t>
      </w:r>
      <w:r>
        <w:rPr/>
        <w:t xml:space="preserve">, </w:t>
      </w:r>
      <w:r>
        <w:rPr>
          <w:rFonts w:ascii="Courier New" w:hAnsi="Courier New" w:cs="Courier New" w:eastAsia="Courier New"/>
          <w:sz w:val="19"/>
        </w:rPr>
        <w:t>Bwd IAT Mean</w:t>
      </w:r>
      <w:r>
        <w:rPr/>
        <w:t xml:space="preserve">, </w:t>
      </w:r>
      <w:r>
        <w:rPr>
          <w:rFonts w:ascii="Courier New" w:hAnsi="Courier New" w:cs="Courier New" w:eastAsia="Courier New"/>
          <w:sz w:val="19"/>
        </w:rPr>
        <w:t>Bwd IAT Min</w:t>
      </w:r>
      <w:r>
        <w:rPr/>
        <w:t xml:space="preserve">, </w:t>
      </w:r>
      <w:r>
        <w:rPr>
          <w:rFonts w:ascii="Courier New" w:hAnsi="Courier New" w:cs="Courier New" w:eastAsia="Courier New"/>
          <w:sz w:val="19"/>
        </w:rPr>
        <w:t>Bwd IAT Total</w:t>
      </w:r>
      <w:r>
        <w:rPr/>
        <w:t xml:space="preserve">, </w:t>
      </w:r>
      <w:r>
        <w:rPr>
          <w:rFonts w:ascii="Courier New" w:hAnsi="Courier New" w:cs="Courier New" w:eastAsia="Courier New"/>
          <w:sz w:val="19"/>
        </w:rPr>
        <w:t>Bwd Packet Length Mean</w:t>
      </w:r>
      <w:r>
        <w:rPr/>
        <w:t xml:space="preserve">, </w:t>
      </w:r>
      <w:r>
        <w:rPr>
          <w:rFonts w:ascii="Courier New" w:hAnsi="Courier New" w:cs="Courier New" w:eastAsia="Courier New"/>
          <w:sz w:val="19"/>
        </w:rPr>
        <w:t>Bwd Packet Length Min</w:t>
      </w:r>
      <w:r>
        <w:rPr/>
        <w:t xml:space="preserve">, </w:t>
      </w:r>
      <w:r>
        <w:rPr>
          <w:rFonts w:ascii="Courier New" w:hAnsi="Courier New" w:cs="Courier New" w:eastAsia="Courier New"/>
          <w:sz w:val="19"/>
        </w:rPr>
        <w:t>Bwd Packetss</w:t>
      </w:r>
      <w:r>
        <w:rPr/>
        <w:t xml:space="preserve">, </w:t>
      </w:r>
      <w:r>
        <w:rPr>
          <w:rFonts w:ascii="Courier New" w:hAnsi="Courier New" w:cs="Courier New" w:eastAsia="Courier New"/>
          <w:sz w:val="19"/>
        </w:rPr>
        <w:t>Down Up Ratio</w:t>
      </w:r>
      <w:r>
        <w:rPr/>
        <w:t xml:space="preserve">, </w:t>
      </w:r>
      <w:r>
        <w:rPr>
          <w:rFonts w:ascii="Courier New" w:hAnsi="Courier New" w:cs="Courier New" w:eastAsia="Courier New"/>
          <w:sz w:val="19"/>
        </w:rPr>
        <w:t>Flow Duration</w:t>
      </w:r>
      <w:r>
        <w:rPr/>
        <w:t xml:space="preserve">, </w:t>
      </w:r>
      <w:r>
        <w:rPr>
          <w:rFonts w:ascii="Courier New" w:hAnsi="Courier New" w:cs="Courier New" w:eastAsia="Courier New"/>
          <w:sz w:val="19"/>
        </w:rPr>
        <w:t>Flow IAT Mean</w:t>
      </w:r>
      <w:r>
        <w:rPr/>
        <w:t xml:space="preserve">, </w:t>
      </w:r>
      <w:r>
        <w:rPr>
          <w:rFonts w:ascii="Courier New" w:hAnsi="Courier New" w:cs="Courier New" w:eastAsia="Courier New"/>
          <w:sz w:val="19"/>
        </w:rPr>
        <w:t>Fwd Packet Length Min</w:t>
      </w:r>
      <w:r>
        <w:rPr/>
        <w:t xml:space="preserve">, </w:t>
      </w:r>
      <w:r>
        <w:rPr>
          <w:rFonts w:ascii="Courier New" w:hAnsi="Courier New" w:cs="Courier New" w:eastAsia="Courier New"/>
          <w:sz w:val="19"/>
        </w:rPr>
        <w:t>Protocol</w:t>
      </w:r>
      <w:r>
        <w:rPr/>
        <w:t xml:space="preserve">, </w:t>
      </w:r>
      <w:r>
        <w:rPr>
          <w:rFonts w:ascii="Courier New" w:hAnsi="Courier New" w:cs="Courier New" w:eastAsia="Courier New"/>
          <w:sz w:val="19"/>
        </w:rPr>
        <w:t>Subflow Bwd Bytes</w:t>
      </w:r>
    </w:p>
    <w:p>
      <w:pPr>
        <w:keepNext w:val="0"/>
        <w:spacing w:after="80"/>
        <w:jc w:val="center"/>
      </w:pPr>
      <w:r>
        <w:drawing>
          <wp:inline xmlns:a="http://schemas.openxmlformats.org/drawingml/2006/main" xmlns:pic="http://schemas.openxmlformats.org/drawingml/2006/picture">
            <wp:extent cx="5940000" cy="4950000"/>
            <wp:docPr id="3" name="Picture 3" descr="Matriz de confusión en prueba, conjunto de datos A, lista final"/>
            <wp:cNvGraphicFramePr>
              <a:graphicFrameLocks noChangeAspect="1"/>
            </wp:cNvGraphicFramePr>
            <a:graphic>
              <a:graphicData uri="http://schemas.openxmlformats.org/drawingml/2006/picture">
                <pic:pic>
                  <pic:nvPicPr>
                    <pic:cNvPr id="0" name="confusion_A_combined_p0.90_k20.png"/>
                    <pic:cNvPicPr/>
                  </pic:nvPicPr>
                  <pic:blipFill>
                    <a:blip r:embed="rId12"/>
                    <a:stretch>
                      <a:fillRect/>
                    </a:stretch>
                  </pic:blipFill>
                  <pic:spPr>
                    <a:xfrm>
                      <a:off x="0" y="0"/>
                      <a:ext cx="5940000" cy="4950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5940000" cy="4950000"/>
            <wp:docPr id="4" name="Picture 4" descr="Matriz de confusión en prueba, conjunto de datos B, lista final"/>
            <wp:cNvGraphicFramePr>
              <a:graphicFrameLocks noChangeAspect="1"/>
            </wp:cNvGraphicFramePr>
            <a:graphic>
              <a:graphicData uri="http://schemas.openxmlformats.org/drawingml/2006/picture">
                <pic:pic>
                  <pic:nvPicPr>
                    <pic:cNvPr id="0" name="confusion_B_combined_p0.90_k30.png"/>
                    <pic:cNvPicPr/>
                  </pic:nvPicPr>
                  <pic:blipFill>
                    <a:blip r:embed="rId13"/>
                    <a:stretch>
                      <a:fillRect/>
                    </a:stretch>
                  </pic:blipFill>
                  <pic:spPr>
                    <a:xfrm>
                      <a:off x="0" y="0"/>
                      <a:ext cx="5940000" cy="4950000"/>
                    </a:xfrm>
                    <a:prstGeom prst="rect"/>
                  </pic:spPr>
                </pic:pic>
              </a:graphicData>
            </a:graphic>
          </wp:inline>
        </w:drawing>
      </w:r>
    </w:p>
    <w:p>
      <w:r>
        <w:rPr/>
        <w:t xml:space="preserve">En las matrices de confusión (tablas que cruzan la clase real con la clase predicha) las etiquetas están ordenadas por fuente de datos. Todos los errores de clasificación caen dentro del bloque de una sola fuente o involucran a </w:t>
      </w:r>
      <w:r>
        <w:rPr>
          <w:rFonts w:ascii="Courier New" w:hAnsi="Courier New" w:cs="Courier New" w:eastAsia="Courier New"/>
          <w:sz w:val="19"/>
        </w:rPr>
        <w:t>benign</w:t>
      </w:r>
      <w:r>
        <w:rPr/>
        <w:t>, la única etiqueta presente en las dos fuentes.</w:t>
      </w:r>
    </w:p>
    <w:p>
      <w:pPr>
        <w:pStyle w:val="Heading2"/>
      </w:pPr>
      <w:r>
        <w:rPr/>
        <w:t>8. Limitaciones</w:t>
      </w:r>
    </w:p>
    <w:p>
      <w:pPr>
        <w:pStyle w:val="Heading3"/>
      </w:pPr>
      <w:r>
        <w:rPr/>
        <w:t>8.1 Las características identifican la fuente de los datos</w:t>
      </w:r>
    </w:p>
    <w:p>
      <w:r>
        <w:rPr/>
        <w:t>Las filas externas y las del laboratorio provienen de entornos distintos y de extractores de flujos distintos, y los vocabularios de etiquetas difieren (</w:t>
      </w:r>
      <w:r>
        <w:rPr>
          <w:rFonts w:ascii="Courier New" w:hAnsi="Courier New" w:cs="Courier New" w:eastAsia="Courier New"/>
          <w:sz w:val="19"/>
        </w:rPr>
        <w:t>Brute Force</w:t>
      </w:r>
      <w:r>
        <w:rPr/>
        <w:t xml:space="preserve"> y </w:t>
      </w:r>
      <w:r>
        <w:rPr>
          <w:rFonts w:ascii="Courier New" w:hAnsi="Courier New" w:cs="Courier New" w:eastAsia="Courier New"/>
          <w:sz w:val="19"/>
        </w:rPr>
        <w:t>bruteforce</w:t>
      </w:r>
      <w:r>
        <w:rPr/>
        <w:t xml:space="preserve">, </w:t>
      </w:r>
      <w:r>
        <w:rPr>
          <w:rFonts w:ascii="Courier New" w:hAnsi="Courier New" w:cs="Courier New" w:eastAsia="Courier New"/>
          <w:sz w:val="19"/>
        </w:rPr>
        <w:t>PortScan</w:t>
      </w:r>
      <w:r>
        <w:rPr/>
        <w:t xml:space="preserve"> y </w:t>
      </w:r>
      <w:r>
        <w:rPr>
          <w:rFonts w:ascii="Courier New" w:hAnsi="Courier New" w:cs="Courier New" w:eastAsia="Courier New"/>
          <w:sz w:val="19"/>
        </w:rPr>
        <w:t>recon</w:t>
      </w:r>
      <w:r>
        <w:rPr/>
        <w:t xml:space="preserve">, </w:t>
      </w:r>
      <w:r>
        <w:rPr>
          <w:rFonts w:ascii="Courier New" w:hAnsi="Courier New" w:cs="Courier New" w:eastAsia="Courier New"/>
          <w:sz w:val="19"/>
        </w:rPr>
        <w:t>Web Attack</w:t>
      </w:r>
      <w:r>
        <w:rPr/>
        <w:t xml:space="preserve"> y </w:t>
      </w:r>
      <w:r>
        <w:rPr>
          <w:rFonts w:ascii="Courier New" w:hAnsi="Courier New" w:cs="Courier New" w:eastAsia="Courier New"/>
          <w:sz w:val="19"/>
        </w:rPr>
        <w:t>sqli</w:t>
      </w:r>
      <w:r>
        <w:rPr/>
        <w:t>). Se hicieron dos comprobaciones:</w:t>
      </w:r>
    </w:p>
    <w:p>
      <w:pPr>
        <w:pStyle w:val="ListBullet"/>
      </w:pPr>
      <w:r>
        <w:rPr>
          <w:b/>
        </w:rPr>
        <w:t>Confusiones entre etiquetas equivalentes:</w:t>
      </w:r>
      <w:r>
        <w:rPr/>
        <w:t xml:space="preserve"> 0 en total, en las 12 configuraciones evaluadas en prueba, en cualquiera de los dos sentidos. Si las características describieran el ataque en sí, los flujos del mismo tipo de ataque de las dos fuentes se confundirían al menos ocasionalmente.</w:t>
      </w:r>
    </w:p>
    <w:p>
      <w:pPr>
        <w:pStyle w:val="ListBullet"/>
      </w:pPr>
      <w:r>
        <w:rPr>
          <w:b/>
        </w:rPr>
        <w:t>Prueba de la fuente:</w:t>
      </w:r>
      <w:r>
        <w:rPr/>
        <w:t xml:space="preserve"> se entrenó un RandomForest con la misma configuración para responder únicamente "¿externo o laboratorio?", usando solo filas </w:t>
      </w:r>
      <w:r>
        <w:rPr>
          <w:rFonts w:ascii="Courier New" w:hAnsi="Courier New" w:cs="Courier New" w:eastAsia="Courier New"/>
          <w:sz w:val="19"/>
        </w:rPr>
        <w:t>benign</w:t>
      </w:r>
      <w:r>
        <w:rPr/>
        <w:t>, la única etiqueta presente en las dos fuentes. Con las listas finales clasifica mal 0 de 20,834 filas de prueba en A y 2 de 20,560 en B.</w:t>
      </w:r>
    </w:p>
    <w:p>
      <w:r>
        <w:rPr/>
        <w:t>Parte de la razón se ve en las características: 27 de las 77 características valen cero en todas las filas del laboratorio (ver 8.3), así que cualquier valor distinto de cero marca una fila externa. La lista final de A contiene 1 de ellas (</w:t>
      </w:r>
      <w:r>
        <w:rPr>
          <w:rFonts w:ascii="Courier New" w:hAnsi="Courier New" w:cs="Courier New" w:eastAsia="Courier New"/>
          <w:sz w:val="19"/>
        </w:rPr>
        <w:t>Init_Win_bytes_backward</w:t>
      </w:r>
      <w:r>
        <w:rPr/>
        <w:t>) y la lista final de B contiene 9 (</w:t>
      </w:r>
      <w:r>
        <w:rPr>
          <w:rFonts w:ascii="Courier New" w:hAnsi="Courier New" w:cs="Courier New" w:eastAsia="Courier New"/>
          <w:sz w:val="19"/>
        </w:rPr>
        <w:t>Init_Win_bytes_backward</w:t>
      </w:r>
      <w:r>
        <w:rPr/>
        <w:t xml:space="preserve">, </w:t>
      </w:r>
      <w:r>
        <w:rPr>
          <w:rFonts w:ascii="Courier New" w:hAnsi="Courier New" w:cs="Courier New" w:eastAsia="Courier New"/>
          <w:sz w:val="19"/>
        </w:rPr>
        <w:t>Bwd IAT Total</w:t>
      </w:r>
      <w:r>
        <w:rPr/>
        <w:t xml:space="preserve">, </w:t>
      </w:r>
      <w:r>
        <w:rPr>
          <w:rFonts w:ascii="Courier New" w:hAnsi="Courier New" w:cs="Courier New" w:eastAsia="Courier New"/>
          <w:sz w:val="19"/>
        </w:rPr>
        <w:t>Bwd IAT Mean</w:t>
      </w:r>
      <w:r>
        <w:rPr/>
        <w:t xml:space="preserve">, </w:t>
      </w:r>
      <w:r>
        <w:rPr>
          <w:rFonts w:ascii="Courier New" w:hAnsi="Courier New" w:cs="Courier New" w:eastAsia="Courier New"/>
          <w:sz w:val="19"/>
        </w:rPr>
        <w:t>Subflow Bwd Bytes</w:t>
      </w:r>
      <w:r>
        <w:rPr/>
        <w:t xml:space="preserve">, </w:t>
      </w:r>
      <w:r>
        <w:rPr>
          <w:rFonts w:ascii="Courier New" w:hAnsi="Courier New" w:cs="Courier New" w:eastAsia="Courier New"/>
          <w:sz w:val="19"/>
        </w:rPr>
        <w:t>Bwd IAT Min</w:t>
      </w:r>
      <w:r>
        <w:rPr/>
        <w:t xml:space="preserve">, </w:t>
      </w:r>
      <w:r>
        <w:rPr>
          <w:rFonts w:ascii="Courier New" w:hAnsi="Courier New" w:cs="Courier New" w:eastAsia="Courier New"/>
          <w:sz w:val="19"/>
        </w:rPr>
        <w:t>Bwd Packet Length Mean</w:t>
      </w:r>
      <w:r>
        <w:rPr/>
        <w:t xml:space="preserve">, </w:t>
      </w:r>
      <w:r>
        <w:rPr>
          <w:rFonts w:ascii="Courier New" w:hAnsi="Courier New" w:cs="Courier New" w:eastAsia="Courier New"/>
          <w:sz w:val="19"/>
        </w:rPr>
        <w:t>Bwd Packetss</w:t>
      </w:r>
      <w:r>
        <w:rPr/>
        <w:t xml:space="preserve">, </w:t>
      </w:r>
      <w:r>
        <w:rPr>
          <w:rFonts w:ascii="Courier New" w:hAnsi="Courier New" w:cs="Courier New" w:eastAsia="Courier New"/>
          <w:sz w:val="19"/>
        </w:rPr>
        <w:t>Down Up Ratio</w:t>
      </w:r>
      <w:r>
        <w:rPr/>
        <w:t xml:space="preserve">, </w:t>
      </w:r>
      <w:r>
        <w:rPr>
          <w:rFonts w:ascii="Courier New" w:hAnsi="Courier New" w:cs="Courier New" w:eastAsia="Courier New"/>
          <w:sz w:val="19"/>
        </w:rPr>
        <w:t>Bwd Packet Length Min</w:t>
      </w:r>
      <w:r>
        <w:rPr/>
        <w:t>).</w:t>
      </w:r>
    </w:p>
    <w:p>
      <w:r>
        <w:rPr/>
        <w:t>Consecuencia: el modelo separa las fuentes y después las clases dentro de cada fuente. Los puntajes altos no demuestran que las características seleccionadas caractericen un tipo de ataque, y no dicen nada sobre el tráfico de otra red. El experimento que lo pondría a prueba, entrenar con una fuente y evaluar con las etiquetas equivalentes de la otra, no se realizó.</w:t>
      </w:r>
    </w:p>
    <w:p>
      <w:pPr>
        <w:pStyle w:val="Heading3"/>
      </w:pPr>
      <w:r>
        <w:rPr/>
        <w:t>8.2 Infiltration</w:t>
      </w:r>
    </w:p>
    <w:p>
      <w:r>
        <w:rPr>
          <w:rFonts w:ascii="Courier New" w:hAnsi="Courier New" w:cs="Courier New" w:eastAsia="Courier New"/>
          <w:sz w:val="19"/>
        </w:rPr>
        <w:t>Infiltration</w:t>
      </w:r>
      <w:r>
        <w:rPr/>
        <w:t xml:space="preserve"> tiene 29 filas en total: 23 en entrenamiento y 6 en prueba. En prueba el modelo detecta 4 de 6 en A y 4 de 6 en B, en todas las configuraciones; una fila equivale a 17 puntos de recall. En validación cruzada, sobre las 23 filas de entrenamiento, el recall va de 0.57 a 0.70 en A y de 0.52 a 0.70 en B según la configuración. Con tan pocas filas no se puede concluir qué características ayudan a esta clase, y es la clase que limita el F1-macro. </w:t>
      </w:r>
      <w:r>
        <w:rPr>
          <w:rFonts w:ascii="Courier New" w:hAnsi="Courier New" w:cs="Courier New" w:eastAsia="Courier New"/>
          <w:sz w:val="19"/>
        </w:rPr>
        <w:t>sqli</w:t>
      </w:r>
      <w:r>
        <w:rPr/>
        <w:t xml:space="preserve"> tiene 11 filas de prueba después de eliminar duplicados, así que su recall también es solo indicativo.</w:t>
      </w:r>
    </w:p>
    <w:p>
      <w:pPr>
        <w:pStyle w:val="Heading3"/>
      </w:pPr>
      <w:r>
        <w:rPr/>
        <w:t>8.3 Flujos de una sola dirección</w:t>
      </w:r>
    </w:p>
    <w:p>
      <w:r>
        <w:rPr/>
        <w:t>En el 100% de las filas del laboratorio el conteo de paquetes de vuelta (backward) es 0 y el origen del flujo es el servidor. Falta el lado del cliente de todas las conversaciones del laboratorio: no están representadas las peticiones del atacante ni las cargas de inyección SQL. Otro extractor (NTLFlowLyzer) produce flujos bidireccionales a partir de la misma captura, lo que apunta a una falla de la extracción y no de la captura. Esa comparación se verificó en un solo PCAP (</w:t>
      </w:r>
      <w:r>
        <w:rPr>
          <w:rFonts w:ascii="Courier New" w:hAnsi="Courier New" w:cs="Courier New" w:eastAsia="Courier New"/>
          <w:sz w:val="19"/>
        </w:rPr>
        <w:t>fw_benign_20260828_01</w:t>
      </w:r>
      <w:r>
        <w:rPr/>
        <w:t>), no en las 12 capturas del laboratorio; para las otras 11 se asume, no se comprobó. Todas las características de vuelta son constantes para las filas del laboratorio, y las clases del laboratorio se separan únicamente por lo que envió el servidor.</w:t>
      </w:r>
    </w:p>
    <w:p>
      <w:pPr>
        <w:pStyle w:val="Heading3"/>
      </w:pPr>
      <w:r>
        <w:rPr/>
        <w:t>8.4 Duplicados</w:t>
      </w:r>
    </w:p>
    <w:p>
      <w:r>
        <w:rPr/>
        <w:t xml:space="preserve">Con las columnas de puertos presentes, los archivos originales tienen 94 (A) y 100 (B) filas duplicadas exactas. Una vez que se quitan los puertos, 35,062 (A) y 36,079 (B) filas son idénticas a otra fila y se eliminaron, conservando una copia. El efecto está concentrado: </w:t>
      </w:r>
      <w:r>
        <w:rPr>
          <w:rFonts w:ascii="Courier New" w:hAnsi="Courier New" w:cs="Courier New" w:eastAsia="Courier New"/>
          <w:sz w:val="19"/>
        </w:rPr>
        <w:t>PortScan</w:t>
      </w:r>
      <w:r>
        <w:rPr/>
        <w:t xml:space="preserve"> pasa de 25,409 filas a 554 y </w:t>
      </w:r>
      <w:r>
        <w:rPr>
          <w:rFonts w:ascii="Courier New" w:hAnsi="Courier New" w:cs="Courier New" w:eastAsia="Courier New"/>
          <w:sz w:val="19"/>
        </w:rPr>
        <w:t>sqli</w:t>
      </w:r>
      <w:r>
        <w:rPr/>
        <w:t xml:space="preserve"> de 179 a 58 (A) y 57 (B). Por lo tanto, las métricas describen el desempeño por patrón de flujo distinto, no por flujo capturado, y las frecuencias de clase ya no reflejan el tráfico capturado (</w:t>
      </w:r>
      <w:r>
        <w:rPr>
          <w:rFonts w:ascii="Courier New" w:hAnsi="Courier New" w:cs="Courier New" w:eastAsia="Courier New"/>
          <w:sz w:val="19"/>
        </w:rPr>
        <w:t>decisions.md</w:t>
      </w:r>
      <w:r>
        <w:rPr/>
        <w:t>, decisión 4). Las filas casi idénticas no se eliminaron y pueden caer a ambos lados de la división entre entrenamiento y prueba, lo que puede volver optimistas los puntajes de prueba.</w:t>
      </w:r>
    </w:p>
    <w:p>
      <w:pPr>
        <w:pStyle w:val="Heading3"/>
      </w:pPr>
      <w:r>
        <w:rPr/>
        <w:t>8.5 Otras limitaciones</w:t>
      </w:r>
    </w:p>
    <w:p>
      <w:pPr>
        <w:pStyle w:val="ListBullet"/>
      </w:pPr>
      <w:r>
        <w:rPr>
          <w:b/>
        </w:rPr>
        <w:t>Chi-cuadrado y características dispersas.</w:t>
      </w:r>
      <w:r>
        <w:rPr/>
        <w:t xml:space="preserve"> Con bins por cuantiles, una característica en la que un solo valor cubre cerca del 90% de las filas o más queda reducida a un único bin y recibe un puntaje de 0, sin importar la información que contenga. Esto les ocurre a 17 características no constantes en A y a 16 en B, en su mayoría contadores de banderas. En B solo 39 características sobreviven a Pearson, así que las 30 mejores abarcan la mayoría e incluyen una característica con puntaje 0 (</w:t>
      </w:r>
      <w:r>
        <w:rPr>
          <w:rFonts w:ascii="Courier New" w:hAnsi="Courier New" w:cs="Courier New" w:eastAsia="Courier New"/>
          <w:sz w:val="19"/>
        </w:rPr>
        <w:t>Bwd Packet Length Min</w:t>
      </w:r>
      <w:r>
        <w:rPr/>
        <w:t>).</w:t>
      </w:r>
    </w:p>
    <w:p>
      <w:pPr>
        <w:pStyle w:val="ListBullet"/>
      </w:pPr>
      <w:r>
        <w:rPr>
          <w:b/>
        </w:rPr>
        <w:t>Un solo modelo.</w:t>
      </w:r>
      <w:r>
        <w:rPr/>
        <w:t xml:space="preserve"> La comparación usa un RandomForest. Los modelos sensibles a las características redundantes pueden beneficiarse más de los filtros.</w:t>
      </w:r>
    </w:p>
    <w:p>
      <w:pPr>
        <w:pStyle w:val="ListBullet"/>
      </w:pPr>
      <w:r>
        <w:rPr>
          <w:b/>
        </w:rPr>
        <w:t>Cinco folds.</w:t>
      </w:r>
      <w:r>
        <w:rPr/>
        <w:t xml:space="preserve"> El error estándar que usa la regla de selección es, a su vez, una estimación aproximada.</w:t>
      </w:r>
    </w:p>
    <w:p>
      <w:pPr>
        <w:pStyle w:val="ListBullet"/>
      </w:pPr>
      <w:r>
        <w:rPr>
          <w:b/>
        </w:rPr>
        <w:t>A y B comparten sus filas externas,</w:t>
      </w:r>
      <w:r>
        <w:rPr/>
        <w:t xml:space="preserve"> así que los resultados de los dos conjuntos de datos no son réplicas independientes.</w:t>
      </w:r>
    </w:p>
    <w:p>
      <w:pPr>
        <w:pStyle w:val="Heading2"/>
      </w:pPr>
      <w:r>
        <w:rPr/>
        <w:t>9. Reproducibilidad</w:t>
      </w:r>
    </w:p>
    <w:p>
      <w:r>
        <w:rPr/>
        <w:t xml:space="preserve">Ejecutar en este orden con </w:t>
      </w:r>
      <w:r>
        <w:rPr>
          <w:rFonts w:ascii="Courier New" w:hAnsi="Courier New" w:cs="Courier New" w:eastAsia="Courier New"/>
          <w:sz w:val="19"/>
        </w:rPr>
        <w:t>.venv/bin/python</w:t>
      </w:r>
      <w:r>
        <w:rPr/>
        <w:t>:</w:t>
      </w:r>
    </w:p>
    <w:tbl>
      <w:tblPr>
        <w:tblStyle w:val="TableGrid"/>
        <w:tblW w:type="auto" w:w="0"/>
        <w:jc w:val="center"/>
        <w:tblLayout w:type="fixed"/>
        <w:tblLook w:firstColumn="1" w:firstRow="1" w:lastColumn="0" w:lastRow="0" w:noHBand="0" w:noVBand="1" w:val="04A0"/>
      </w:tblPr>
      <w:tblGrid>
        <w:gridCol w:w="5122"/>
        <w:gridCol w:w="4970"/>
      </w:tblGrid>
      <w:tr>
        <w:trPr>
          <w:cantSplit/>
          <w:tblHeader/>
        </w:trPr>
        <w:tc>
          <w:tcPr>
            <w:tcW w:type="dxa" w:w="5122"/>
            <w:shd w:val="clear" w:color="auto" w:fill="F3F4F6"/>
          </w:tcPr>
          <w:p>
            <w:pPr>
              <w:spacing w:after="0"/>
            </w:pPr>
            <w:r>
              <w:rPr>
                <w:rFonts w:ascii="Arial" w:hAnsi="Arial" w:cs="Arial" w:eastAsia="Arial"/>
                <w:b/>
                <w:sz w:val="16"/>
              </w:rPr>
              <w:t>Script</w:t>
            </w:r>
          </w:p>
        </w:tc>
        <w:tc>
          <w:tcPr>
            <w:tcW w:type="dxa" w:w="4970"/>
            <w:shd w:val="clear" w:color="auto" w:fill="F3F4F6"/>
          </w:tcPr>
          <w:p>
            <w:pPr>
              <w:spacing w:after="0"/>
            </w:pPr>
            <w:r>
              <w:rPr>
                <w:rFonts w:ascii="Arial" w:hAnsi="Arial" w:cs="Arial" w:eastAsia="Arial"/>
                <w:b/>
                <w:sz w:val="16"/>
              </w:rPr>
              <w:t>Etapa</w:t>
            </w:r>
          </w:p>
        </w:tc>
      </w:tr>
      <w:tr>
        <w:trPr>
          <w:cantSplit/>
        </w:trPr>
        <w:tc>
          <w:tcPr>
            <w:tcW w:type="dxa" w:w="5122"/>
          </w:tcPr>
          <w:p>
            <w:pPr>
              <w:spacing w:after="0"/>
            </w:pPr>
            <w:r>
              <w:rPr>
                <w:rFonts w:ascii="Courier New" w:hAnsi="Courier New" w:cs="Courier New" w:eastAsia="Courier New"/>
                <w:sz w:val="15"/>
              </w:rPr>
              <w:t>src/00_setup.py</w:t>
            </w:r>
          </w:p>
        </w:tc>
        <w:tc>
          <w:tcPr>
            <w:tcW w:type="dxa" w:w="4970"/>
          </w:tcPr>
          <w:p>
            <w:pPr>
              <w:spacing w:after="0"/>
            </w:pPr>
            <w:r>
              <w:rPr>
                <w:rFonts w:ascii="Arial" w:hAnsi="Arial" w:cs="Arial" w:eastAsia="Arial"/>
                <w:sz w:val="16"/>
              </w:rPr>
              <w:t>Carga y verificación de los archivos originales</w:t>
            </w:r>
          </w:p>
        </w:tc>
      </w:tr>
      <w:tr>
        <w:trPr>
          <w:cantSplit/>
        </w:trPr>
        <w:tc>
          <w:tcPr>
            <w:tcW w:type="dxa" w:w="5122"/>
          </w:tcPr>
          <w:p>
            <w:pPr>
              <w:spacing w:after="0"/>
            </w:pPr>
            <w:r>
              <w:rPr>
                <w:rFonts w:ascii="Courier New" w:hAnsi="Courier New" w:cs="Courier New" w:eastAsia="Courier New"/>
                <w:sz w:val="15"/>
              </w:rPr>
              <w:t>src/01_audit.py</w:t>
            </w:r>
          </w:p>
        </w:tc>
        <w:tc>
          <w:tcPr>
            <w:tcW w:type="dxa" w:w="4970"/>
          </w:tcPr>
          <w:p>
            <w:pPr>
              <w:spacing w:after="0"/>
            </w:pPr>
            <w:r>
              <w:rPr>
                <w:rFonts w:ascii="Arial" w:hAnsi="Arial" w:cs="Arial" w:eastAsia="Arial"/>
                <w:sz w:val="16"/>
              </w:rPr>
              <w:t>Auditoría de calidad</w:t>
            </w:r>
          </w:p>
        </w:tc>
      </w:tr>
      <w:tr>
        <w:trPr>
          <w:cantSplit/>
        </w:trPr>
        <w:tc>
          <w:tcPr>
            <w:tcW w:type="dxa" w:w="5122"/>
          </w:tcPr>
          <w:p>
            <w:pPr>
              <w:spacing w:after="0"/>
            </w:pPr>
            <w:r>
              <w:rPr>
                <w:rFonts w:ascii="Courier New" w:hAnsi="Courier New" w:cs="Courier New" w:eastAsia="Courier New"/>
                <w:sz w:val="15"/>
              </w:rPr>
              <w:t>src/02_clean.py</w:t>
            </w:r>
            <w:r>
              <w:rPr>
                <w:rFonts w:ascii="Arial" w:hAnsi="Arial" w:cs="Arial" w:eastAsia="Arial"/>
                <w:sz w:val="16"/>
              </w:rPr>
              <w:t xml:space="preserve">, </w:t>
            </w:r>
            <w:r>
              <w:rPr>
                <w:rFonts w:ascii="Courier New" w:hAnsi="Courier New" w:cs="Courier New" w:eastAsia="Courier New"/>
                <w:sz w:val="15"/>
              </w:rPr>
              <w:t>src/02b_duplicates_check.py</w:t>
            </w:r>
          </w:p>
        </w:tc>
        <w:tc>
          <w:tcPr>
            <w:tcW w:type="dxa" w:w="4970"/>
          </w:tcPr>
          <w:p>
            <w:pPr>
              <w:spacing w:after="0"/>
            </w:pPr>
            <w:r>
              <w:rPr>
                <w:rFonts w:ascii="Arial" w:hAnsi="Arial" w:cs="Arial" w:eastAsia="Arial"/>
                <w:sz w:val="16"/>
              </w:rPr>
              <w:t>Limpieza y verificación de duplicados</w:t>
            </w:r>
          </w:p>
        </w:tc>
      </w:tr>
      <w:tr>
        <w:trPr>
          <w:cantSplit/>
        </w:trPr>
        <w:tc>
          <w:tcPr>
            <w:tcW w:type="dxa" w:w="5122"/>
          </w:tcPr>
          <w:p>
            <w:pPr>
              <w:spacing w:after="0"/>
            </w:pPr>
            <w:r>
              <w:rPr>
                <w:rFonts w:ascii="Courier New" w:hAnsi="Courier New" w:cs="Courier New" w:eastAsia="Courier New"/>
                <w:sz w:val="15"/>
              </w:rPr>
              <w:t>src/03_split.py</w:t>
            </w:r>
            <w:r>
              <w:rPr>
                <w:rFonts w:ascii="Arial" w:hAnsi="Arial" w:cs="Arial" w:eastAsia="Arial"/>
                <w:sz w:val="16"/>
              </w:rPr>
              <w:t xml:space="preserve">, </w:t>
            </w:r>
            <w:r>
              <w:rPr>
                <w:rFonts w:ascii="Courier New" w:hAnsi="Courier New" w:cs="Courier New" w:eastAsia="Courier New"/>
                <w:sz w:val="15"/>
              </w:rPr>
              <w:t>src/03b_handoff.py</w:t>
            </w:r>
          </w:p>
        </w:tc>
        <w:tc>
          <w:tcPr>
            <w:tcW w:type="dxa" w:w="4970"/>
          </w:tcPr>
          <w:p>
            <w:pPr>
              <w:spacing w:after="0"/>
            </w:pPr>
            <w:r>
              <w:rPr>
                <w:rFonts w:ascii="Arial" w:hAnsi="Arial" w:cs="Arial" w:eastAsia="Arial"/>
                <w:sz w:val="16"/>
              </w:rPr>
              <w:t>División en entrenamiento y prueba, y paquete de datos</w:t>
            </w:r>
          </w:p>
        </w:tc>
      </w:tr>
      <w:tr>
        <w:trPr>
          <w:cantSplit/>
        </w:trPr>
        <w:tc>
          <w:tcPr>
            <w:tcW w:type="dxa" w:w="5122"/>
          </w:tcPr>
          <w:p>
            <w:pPr>
              <w:spacing w:after="0"/>
            </w:pPr>
            <w:r>
              <w:rPr>
                <w:rFonts w:ascii="Courier New" w:hAnsi="Courier New" w:cs="Courier New" w:eastAsia="Courier New"/>
                <w:sz w:val="15"/>
              </w:rPr>
              <w:t>src/04_filters.py</w:t>
            </w:r>
          </w:p>
        </w:tc>
        <w:tc>
          <w:tcPr>
            <w:tcW w:type="dxa" w:w="4970"/>
          </w:tcPr>
          <w:p>
            <w:pPr>
              <w:spacing w:after="0"/>
            </w:pPr>
            <w:r>
              <w:rPr>
                <w:rFonts w:ascii="Arial" w:hAnsi="Arial" w:cs="Arial" w:eastAsia="Arial"/>
                <w:sz w:val="16"/>
              </w:rPr>
              <w:t>Los tres filtros sobre el conjunto de entrenamiento completo</w:t>
            </w:r>
          </w:p>
        </w:tc>
      </w:tr>
      <w:tr>
        <w:trPr>
          <w:cantSplit/>
        </w:trPr>
        <w:tc>
          <w:tcPr>
            <w:tcW w:type="dxa" w:w="5122"/>
          </w:tcPr>
          <w:p>
            <w:pPr>
              <w:spacing w:after="0"/>
            </w:pPr>
            <w:r>
              <w:rPr>
                <w:rFonts w:ascii="Courier New" w:hAnsi="Courier New" w:cs="Courier New" w:eastAsia="Courier New"/>
                <w:sz w:val="15"/>
              </w:rPr>
              <w:t>src/05_evaluate.py</w:t>
            </w:r>
            <w:r>
              <w:rPr>
                <w:rFonts w:ascii="Arial" w:hAnsi="Arial" w:cs="Arial" w:eastAsia="Arial"/>
                <w:sz w:val="16"/>
              </w:rPr>
              <w:t xml:space="preserve">, </w:t>
            </w:r>
            <w:r>
              <w:rPr>
                <w:rFonts w:ascii="Courier New" w:hAnsi="Courier New" w:cs="Courier New" w:eastAsia="Courier New"/>
                <w:sz w:val="15"/>
              </w:rPr>
              <w:t>src/05b_plots.py</w:t>
            </w:r>
          </w:p>
        </w:tc>
        <w:tc>
          <w:tcPr>
            <w:tcW w:type="dxa" w:w="4970"/>
          </w:tcPr>
          <w:p>
            <w:pPr>
              <w:spacing w:after="0"/>
            </w:pPr>
            <w:r>
              <w:rPr>
                <w:rFonts w:ascii="Arial" w:hAnsi="Arial" w:cs="Arial" w:eastAsia="Arial"/>
                <w:sz w:val="16"/>
              </w:rPr>
              <w:t>Evaluación y gráficas</w:t>
            </w:r>
          </w:p>
        </w:tc>
      </w:tr>
      <w:tr>
        <w:trPr>
          <w:cantSplit/>
        </w:trPr>
        <w:tc>
          <w:tcPr>
            <w:tcW w:type="dxa" w:w="5122"/>
          </w:tcPr>
          <w:p>
            <w:pPr>
              <w:spacing w:after="0"/>
            </w:pPr>
            <w:r>
              <w:rPr>
                <w:rFonts w:ascii="Courier New" w:hAnsi="Courier New" w:cs="Courier New" w:eastAsia="Courier New"/>
                <w:sz w:val="15"/>
              </w:rPr>
              <w:t>src/06_deliverables.py</w:t>
            </w:r>
            <w:r>
              <w:rPr>
                <w:rFonts w:ascii="Arial" w:hAnsi="Arial" w:cs="Arial" w:eastAsia="Arial"/>
                <w:sz w:val="16"/>
              </w:rPr>
              <w:t xml:space="preserve">, </w:t>
            </w:r>
            <w:r>
              <w:rPr>
                <w:rFonts w:ascii="Courier New" w:hAnsi="Courier New" w:cs="Courier New" w:eastAsia="Courier New"/>
                <w:sz w:val="15"/>
              </w:rPr>
              <w:t>src/06b_report.py</w:t>
            </w:r>
          </w:p>
        </w:tc>
        <w:tc>
          <w:tcPr>
            <w:tcW w:type="dxa" w:w="4970"/>
          </w:tcPr>
          <w:p>
            <w:pPr>
              <w:spacing w:after="0"/>
            </w:pPr>
            <w:r>
              <w:rPr>
                <w:rFonts w:ascii="Arial" w:hAnsi="Arial" w:cs="Arial" w:eastAsia="Arial"/>
                <w:sz w:val="16"/>
              </w:rPr>
              <w:t>Listas finales y este informe</w:t>
            </w:r>
          </w:p>
        </w:tc>
      </w:tr>
    </w:tbl>
    <w:p>
      <w:pPr>
        <w:spacing w:after="40"/>
      </w:pPr>
    </w:p>
    <w:p>
      <w:r>
        <w:rPr/>
        <w:t xml:space="preserve">Los parámetros están en </w:t>
      </w:r>
      <w:r>
        <w:rPr>
          <w:rFonts w:ascii="Courier New" w:hAnsi="Courier New" w:cs="Courier New" w:eastAsia="Courier New"/>
          <w:sz w:val="19"/>
        </w:rPr>
        <w:t>src/config.py</w:t>
      </w:r>
      <w:r>
        <w:rPr/>
        <w:t>. Las semillas son fijas. Las etapas 1 a 4 y la 6 se ejecutaron dos veces y produjeron archivos idénticos; la etapa 5 (cerca de una hora) se ejecutó una vez.</w:t>
      </w:r>
    </w:p>
    <w:p>
      <w:pPr>
        <w:pStyle w:val="Heading2"/>
        <w:pageBreakBefore/>
      </w:pPr>
      <w:r>
        <w:rPr/>
        <w:t>Anexo. Matrices de confusión de las demás configuraciones evaluadas en prueba</w:t>
      </w:r>
    </w:p>
    <w:p>
      <w:r>
        <w:rPr/>
        <w:t>Las matrices de las listas finales están en la sección 7. Aquí se incluyen las del baseline y las de la configuración seleccionada en las demás familias. Los títulos de las gráficas están en inglés.</w:t>
      </w:r>
    </w:p>
    <w:p>
      <w:pPr>
        <w:keepNext/>
        <w:spacing w:after="80"/>
        <w:jc w:val="center"/>
      </w:pPr>
      <w:r>
        <w:drawing>
          <wp:inline xmlns:a="http://schemas.openxmlformats.org/drawingml/2006/main" xmlns:pic="http://schemas.openxmlformats.org/drawingml/2006/picture">
            <wp:extent cx="4492800" cy="3744000"/>
            <wp:docPr id="5" name="Picture 5" descr="Matriz de confusión en prueba, conjunto de datos A, baseline"/>
            <wp:cNvGraphicFramePr>
              <a:graphicFrameLocks noChangeAspect="1"/>
            </wp:cNvGraphicFramePr>
            <a:graphic>
              <a:graphicData uri="http://schemas.openxmlformats.org/drawingml/2006/picture">
                <pic:pic>
                  <pic:nvPicPr>
                    <pic:cNvPr id="0" name="confusion_A_baseline.png"/>
                    <pic:cNvPicPr/>
                  </pic:nvPicPr>
                  <pic:blipFill>
                    <a:blip r:embed="rId14"/>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6" name="Picture 6" descr="Matriz de confusión en prueba, conjunto de datos B, baseline"/>
            <wp:cNvGraphicFramePr>
              <a:graphicFrameLocks noChangeAspect="1"/>
            </wp:cNvGraphicFramePr>
            <a:graphic>
              <a:graphicData uri="http://schemas.openxmlformats.org/drawingml/2006/picture">
                <pic:pic>
                  <pic:nvPicPr>
                    <pic:cNvPr id="0" name="confusion_B_baseline.png"/>
                    <pic:cNvPicPr/>
                  </pic:nvPicPr>
                  <pic:blipFill>
                    <a:blip r:embed="rId15"/>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7" name="Picture 7" descr="Matriz de confusión en prueba, conjunto de datos A, variance_qc_0.999"/>
            <wp:cNvGraphicFramePr>
              <a:graphicFrameLocks noChangeAspect="1"/>
            </wp:cNvGraphicFramePr>
            <a:graphic>
              <a:graphicData uri="http://schemas.openxmlformats.org/drawingml/2006/picture">
                <pic:pic>
                  <pic:nvPicPr>
                    <pic:cNvPr id="0" name="confusion_A_variance_qc_0.999.png"/>
                    <pic:cNvPicPr/>
                  </pic:nvPicPr>
                  <pic:blipFill>
                    <a:blip r:embed="rId16"/>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8" name="Picture 8" descr="Matriz de confusión en prueba, conjunto de datos B, variance_qc_0.999"/>
            <wp:cNvGraphicFramePr>
              <a:graphicFrameLocks noChangeAspect="1"/>
            </wp:cNvGraphicFramePr>
            <a:graphic>
              <a:graphicData uri="http://schemas.openxmlformats.org/drawingml/2006/picture">
                <pic:pic>
                  <pic:nvPicPr>
                    <pic:cNvPr id="0" name="confusion_B_variance_qc_0.999.png"/>
                    <pic:cNvPicPr/>
                  </pic:nvPicPr>
                  <pic:blipFill>
                    <a:blip r:embed="rId17"/>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9" name="Picture 9" descr="Matriz de confusión en prueba, conjunto de datos A, pearson_0.90"/>
            <wp:cNvGraphicFramePr>
              <a:graphicFrameLocks noChangeAspect="1"/>
            </wp:cNvGraphicFramePr>
            <a:graphic>
              <a:graphicData uri="http://schemas.openxmlformats.org/drawingml/2006/picture">
                <pic:pic>
                  <pic:nvPicPr>
                    <pic:cNvPr id="0" name="confusion_A_pearson_0.90.png"/>
                    <pic:cNvPicPr/>
                  </pic:nvPicPr>
                  <pic:blipFill>
                    <a:blip r:embed="rId18"/>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10" name="Picture 10" descr="Matriz de confusión en prueba, conjunto de datos B, pearson_0.90"/>
            <wp:cNvGraphicFramePr>
              <a:graphicFrameLocks noChangeAspect="1"/>
            </wp:cNvGraphicFramePr>
            <a:graphic>
              <a:graphicData uri="http://schemas.openxmlformats.org/drawingml/2006/picture">
                <pic:pic>
                  <pic:nvPicPr>
                    <pic:cNvPr id="0" name="confusion_B_pearson_0.90.png"/>
                    <pic:cNvPicPr/>
                  </pic:nvPicPr>
                  <pic:blipFill>
                    <a:blip r:embed="rId19"/>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11" name="Picture 11" descr="Matriz de confusión en prueba, conjunto de datos A, chi2_top_40"/>
            <wp:cNvGraphicFramePr>
              <a:graphicFrameLocks noChangeAspect="1"/>
            </wp:cNvGraphicFramePr>
            <a:graphic>
              <a:graphicData uri="http://schemas.openxmlformats.org/drawingml/2006/picture">
                <pic:pic>
                  <pic:nvPicPr>
                    <pic:cNvPr id="0" name="confusion_A_chi2_top_40.png"/>
                    <pic:cNvPicPr/>
                  </pic:nvPicPr>
                  <pic:blipFill>
                    <a:blip r:embed="rId20"/>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12" name="Picture 12" descr="Matriz de confusión en prueba, conjunto de datos B, chi2_top_40"/>
            <wp:cNvGraphicFramePr>
              <a:graphicFrameLocks noChangeAspect="1"/>
            </wp:cNvGraphicFramePr>
            <a:graphic>
              <a:graphicData uri="http://schemas.openxmlformats.org/drawingml/2006/picture">
                <pic:pic>
                  <pic:nvPicPr>
                    <pic:cNvPr id="0" name="confusion_B_chi2_top_40.png"/>
                    <pic:cNvPicPr/>
                  </pic:nvPicPr>
                  <pic:blipFill>
                    <a:blip r:embed="rId21"/>
                    <a:stretch>
                      <a:fillRect/>
                    </a:stretch>
                  </pic:blipFill>
                  <pic:spPr>
                    <a:xfrm>
                      <a:off x="0" y="0"/>
                      <a:ext cx="4492800" cy="3744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492800" cy="3744000"/>
            <wp:docPr id="13" name="Picture 13" descr="Matriz de confusión en prueba, conjunto de datos A, cramers_v_top_40"/>
            <wp:cNvGraphicFramePr>
              <a:graphicFrameLocks noChangeAspect="1"/>
            </wp:cNvGraphicFramePr>
            <a:graphic>
              <a:graphicData uri="http://schemas.openxmlformats.org/drawingml/2006/picture">
                <pic:pic>
                  <pic:nvPicPr>
                    <pic:cNvPr id="0" name="confusion_A_cramers_v_top_40.png"/>
                    <pic:cNvPicPr/>
                  </pic:nvPicPr>
                  <pic:blipFill>
                    <a:blip r:embed="rId22"/>
                    <a:stretch>
                      <a:fillRect/>
                    </a:stretch>
                  </pic:blipFill>
                  <pic:spPr>
                    <a:xfrm>
                      <a:off x="0" y="0"/>
                      <a:ext cx="4492800" cy="3744000"/>
                    </a:xfrm>
                    <a:prstGeom prst="rect"/>
                  </pic:spPr>
                </pic:pic>
              </a:graphicData>
            </a:graphic>
          </wp:inline>
        </w:drawing>
      </w:r>
    </w:p>
    <w:p>
      <w:pPr>
        <w:keepNext w:val="0"/>
        <w:spacing w:after="80"/>
        <w:jc w:val="center"/>
      </w:pPr>
      <w:r>
        <w:drawing>
          <wp:inline xmlns:a="http://schemas.openxmlformats.org/drawingml/2006/main" xmlns:pic="http://schemas.openxmlformats.org/drawingml/2006/picture">
            <wp:extent cx="4492800" cy="3744000"/>
            <wp:docPr id="14" name="Picture 14" descr="Matriz de confusión en prueba, conjunto de datos B, cramers_v_top_30"/>
            <wp:cNvGraphicFramePr>
              <a:graphicFrameLocks noChangeAspect="1"/>
            </wp:cNvGraphicFramePr>
            <a:graphic>
              <a:graphicData uri="http://schemas.openxmlformats.org/drawingml/2006/picture">
                <pic:pic>
                  <pic:nvPicPr>
                    <pic:cNvPr id="0" name="confusion_B_cramers_v_top_30.png"/>
                    <pic:cNvPicPr/>
                  </pic:nvPicPr>
                  <pic:blipFill>
                    <a:blip r:embed="rId23"/>
                    <a:stretch>
                      <a:fillRect/>
                    </a:stretch>
                  </pic:blipFill>
                  <pic:spPr>
                    <a:xfrm>
                      <a:off x="0" y="0"/>
                      <a:ext cx="4492800" cy="3744000"/>
                    </a:xfrm>
                    <a:prstGeom prst="rect"/>
                  </pic:spPr>
                </pic:pic>
              </a:graphicData>
            </a:graphic>
          </wp:inline>
        </w:drawing>
      </w:r>
    </w:p>
    <w:p>
      <w:pPr>
        <w:pStyle w:val="Heading2"/>
      </w:pPr>
      <w:r>
        <w:rPr/>
        <w:t>Glosario</w:t>
      </w:r>
    </w:p>
    <w:tbl>
      <w:tblPr>
        <w:tblStyle w:val="TableGrid"/>
        <w:tblW w:type="auto" w:w="0"/>
        <w:jc w:val="center"/>
        <w:tblLayout w:type="fixed"/>
        <w:tblLook w:firstColumn="1" w:firstRow="1" w:lastColumn="0" w:lastRow="0" w:noHBand="0" w:noVBand="1" w:val="04A0"/>
      </w:tblPr>
      <w:tblGrid>
        <w:gridCol w:w="4741"/>
        <w:gridCol w:w="5350"/>
      </w:tblGrid>
      <w:tr>
        <w:trPr>
          <w:cantSplit/>
          <w:tblHeader/>
        </w:trPr>
        <w:tc>
          <w:tcPr>
            <w:tcW w:type="dxa" w:w="4741"/>
            <w:shd w:val="clear" w:color="auto" w:fill="F3F4F6"/>
          </w:tcPr>
          <w:p>
            <w:pPr>
              <w:spacing w:after="0"/>
            </w:pPr>
            <w:r>
              <w:rPr>
                <w:rFonts w:ascii="Arial" w:hAnsi="Arial" w:cs="Arial" w:eastAsia="Arial"/>
                <w:b/>
                <w:sz w:val="16"/>
              </w:rPr>
              <w:t>Término</w:t>
            </w:r>
          </w:p>
        </w:tc>
        <w:tc>
          <w:tcPr>
            <w:tcW w:type="dxa" w:w="5350"/>
            <w:shd w:val="clear" w:color="auto" w:fill="F3F4F6"/>
          </w:tcPr>
          <w:p>
            <w:pPr>
              <w:spacing w:after="0"/>
            </w:pPr>
            <w:r>
              <w:rPr>
                <w:rFonts w:ascii="Arial" w:hAnsi="Arial" w:cs="Arial" w:eastAsia="Arial"/>
                <w:b/>
                <w:sz w:val="16"/>
              </w:rPr>
              <w:t>Significado</w:t>
            </w:r>
          </w:p>
        </w:tc>
      </w:tr>
      <w:tr>
        <w:trPr>
          <w:cantSplit/>
        </w:trPr>
        <w:tc>
          <w:tcPr>
            <w:tcW w:type="dxa" w:w="4741"/>
          </w:tcPr>
          <w:p>
            <w:pPr>
              <w:spacing w:after="0"/>
            </w:pPr>
            <w:r>
              <w:rPr>
                <w:rFonts w:ascii="Arial" w:hAnsi="Arial" w:cs="Arial" w:eastAsia="Arial"/>
                <w:sz w:val="16"/>
              </w:rPr>
              <w:t>ANOVA F</w:t>
            </w:r>
          </w:p>
        </w:tc>
        <w:tc>
          <w:tcPr>
            <w:tcW w:type="dxa" w:w="5350"/>
          </w:tcPr>
          <w:p>
            <w:pPr>
              <w:spacing w:after="0"/>
            </w:pPr>
            <w:r>
              <w:rPr>
                <w:rFonts w:ascii="Arial" w:hAnsi="Arial" w:cs="Arial" w:eastAsia="Arial"/>
                <w:sz w:val="16"/>
              </w:rPr>
              <w:t>Prueba estadística que mide cuánto difiere el promedio de una característica entre las clases. Aquí se usa para decidir cuál característica de un par correlacionado se conserva.</w:t>
            </w:r>
          </w:p>
        </w:tc>
      </w:tr>
      <w:tr>
        <w:trPr>
          <w:cantSplit/>
        </w:trPr>
        <w:tc>
          <w:tcPr>
            <w:tcW w:type="dxa" w:w="4741"/>
          </w:tcPr>
          <w:p>
            <w:pPr>
              <w:spacing w:after="0"/>
            </w:pPr>
            <w:r>
              <w:rPr>
                <w:rFonts w:ascii="Arial" w:hAnsi="Arial" w:cs="Arial" w:eastAsia="Arial"/>
                <w:sz w:val="16"/>
              </w:rPr>
              <w:t>Atajo (shortcut)</w:t>
            </w:r>
          </w:p>
        </w:tc>
        <w:tc>
          <w:tcPr>
            <w:tcW w:type="dxa" w:w="5350"/>
          </w:tcPr>
          <w:p>
            <w:pPr>
              <w:spacing w:after="0"/>
            </w:pPr>
            <w:r>
              <w:rPr>
                <w:rFonts w:ascii="Arial" w:hAnsi="Arial" w:cs="Arial" w:eastAsia="Arial"/>
                <w:sz w:val="16"/>
              </w:rPr>
              <w:t>Característica que permite acertar la etiqueta por una particularidad del montaje de los datos y no por el comportamiento del ataque.</w:t>
            </w:r>
          </w:p>
        </w:tc>
      </w:tr>
      <w:tr>
        <w:trPr>
          <w:cantSplit/>
        </w:trPr>
        <w:tc>
          <w:tcPr>
            <w:tcW w:type="dxa" w:w="4741"/>
          </w:tcPr>
          <w:p>
            <w:pPr>
              <w:spacing w:after="0"/>
            </w:pPr>
            <w:r>
              <w:rPr>
                <w:rFonts w:ascii="Arial" w:hAnsi="Arial" w:cs="Arial" w:eastAsia="Arial"/>
                <w:sz w:val="16"/>
              </w:rPr>
              <w:t>Baseline</w:t>
            </w:r>
          </w:p>
        </w:tc>
        <w:tc>
          <w:tcPr>
            <w:tcW w:type="dxa" w:w="5350"/>
          </w:tcPr>
          <w:p>
            <w:pPr>
              <w:spacing w:after="0"/>
            </w:pPr>
            <w:r>
              <w:rPr>
                <w:rFonts w:ascii="Arial" w:hAnsi="Arial" w:cs="Arial" w:eastAsia="Arial"/>
                <w:sz w:val="16"/>
              </w:rPr>
              <w:t>Modelo de referencia, entrenado con todas las características, contra el que se compara cada subconjunto.</w:t>
            </w:r>
          </w:p>
        </w:tc>
      </w:tr>
      <w:tr>
        <w:trPr>
          <w:cantSplit/>
        </w:trPr>
        <w:tc>
          <w:tcPr>
            <w:tcW w:type="dxa" w:w="4741"/>
          </w:tcPr>
          <w:p>
            <w:pPr>
              <w:spacing w:after="0"/>
            </w:pPr>
            <w:r>
              <w:rPr>
                <w:rFonts w:ascii="Arial" w:hAnsi="Arial" w:cs="Arial" w:eastAsia="Arial"/>
                <w:sz w:val="16"/>
              </w:rPr>
              <w:t>Bin</w:t>
            </w:r>
          </w:p>
        </w:tc>
        <w:tc>
          <w:tcPr>
            <w:tcW w:type="dxa" w:w="5350"/>
          </w:tcPr>
          <w:p>
            <w:pPr>
              <w:spacing w:after="0"/>
            </w:pPr>
            <w:r>
              <w:rPr>
                <w:rFonts w:ascii="Arial" w:hAnsi="Arial" w:cs="Arial" w:eastAsia="Arial"/>
                <w:sz w:val="16"/>
              </w:rPr>
              <w:t>Tramo en el que se agrupan los valores de una característica continua para convertirla en categorías.</w:t>
            </w:r>
          </w:p>
        </w:tc>
      </w:tr>
      <w:tr>
        <w:trPr>
          <w:cantSplit/>
        </w:trPr>
        <w:tc>
          <w:tcPr>
            <w:tcW w:type="dxa" w:w="4741"/>
          </w:tcPr>
          <w:p>
            <w:pPr>
              <w:spacing w:after="0"/>
            </w:pPr>
            <w:r>
              <w:rPr>
                <w:rFonts w:ascii="Arial" w:hAnsi="Arial" w:cs="Arial" w:eastAsia="Arial"/>
                <w:sz w:val="16"/>
              </w:rPr>
              <w:t>Característica (feature)</w:t>
            </w:r>
          </w:p>
        </w:tc>
        <w:tc>
          <w:tcPr>
            <w:tcW w:type="dxa" w:w="5350"/>
          </w:tcPr>
          <w:p>
            <w:pPr>
              <w:spacing w:after="0"/>
            </w:pPr>
            <w:r>
              <w:rPr>
                <w:rFonts w:ascii="Arial" w:hAnsi="Arial" w:cs="Arial" w:eastAsia="Arial"/>
                <w:sz w:val="16"/>
              </w:rPr>
              <w:t>Columna de entrada del modelo; cada una describe una propiedad de un flujo.</w:t>
            </w:r>
          </w:p>
        </w:tc>
      </w:tr>
      <w:tr>
        <w:trPr>
          <w:cantSplit/>
        </w:trPr>
        <w:tc>
          <w:tcPr>
            <w:tcW w:type="dxa" w:w="4741"/>
          </w:tcPr>
          <w:p>
            <w:pPr>
              <w:spacing w:after="0"/>
            </w:pPr>
            <w:r>
              <w:rPr>
                <w:rFonts w:ascii="Arial" w:hAnsi="Arial" w:cs="Arial" w:eastAsia="Arial"/>
                <w:sz w:val="16"/>
              </w:rPr>
              <w:t>Chi-cuadrado</w:t>
            </w:r>
          </w:p>
        </w:tc>
        <w:tc>
          <w:tcPr>
            <w:tcW w:type="dxa" w:w="5350"/>
          </w:tcPr>
          <w:p>
            <w:pPr>
              <w:spacing w:after="0"/>
            </w:pPr>
            <w:r>
              <w:rPr>
                <w:rFonts w:ascii="Arial" w:hAnsi="Arial" w:cs="Arial" w:eastAsia="Arial"/>
                <w:sz w:val="16"/>
              </w:rPr>
              <w:t>Estadístico que mide la asociación entre dos variables categóricas a partir de una tabla de conteos.</w:t>
            </w:r>
          </w:p>
        </w:tc>
      </w:tr>
      <w:tr>
        <w:trPr>
          <w:cantSplit/>
        </w:trPr>
        <w:tc>
          <w:tcPr>
            <w:tcW w:type="dxa" w:w="4741"/>
          </w:tcPr>
          <w:p>
            <w:pPr>
              <w:spacing w:after="0"/>
            </w:pPr>
            <w:r>
              <w:rPr>
                <w:rFonts w:ascii="Courier New" w:hAnsi="Courier New" w:cs="Courier New" w:eastAsia="Courier New"/>
                <w:sz w:val="15"/>
              </w:rPr>
              <w:t>class_weight="balanced"</w:t>
            </w:r>
          </w:p>
        </w:tc>
        <w:tc>
          <w:tcPr>
            <w:tcW w:type="dxa" w:w="5350"/>
          </w:tcPr>
          <w:p>
            <w:pPr>
              <w:spacing w:after="0"/>
            </w:pPr>
            <w:r>
              <w:rPr>
                <w:rFonts w:ascii="Arial" w:hAnsi="Arial" w:cs="Arial" w:eastAsia="Arial"/>
                <w:sz w:val="16"/>
              </w:rPr>
              <w:t>Opción de scikit-learn que da más peso a las clases con menos filas.</w:t>
            </w:r>
          </w:p>
        </w:tc>
      </w:tr>
      <w:tr>
        <w:trPr>
          <w:cantSplit/>
        </w:trPr>
        <w:tc>
          <w:tcPr>
            <w:tcW w:type="dxa" w:w="4741"/>
          </w:tcPr>
          <w:p>
            <w:pPr>
              <w:spacing w:after="0"/>
            </w:pPr>
            <w:r>
              <w:rPr>
                <w:rFonts w:ascii="Arial" w:hAnsi="Arial" w:cs="Arial" w:eastAsia="Arial"/>
                <w:sz w:val="16"/>
              </w:rPr>
              <w:t>Cuantil</w:t>
            </w:r>
          </w:p>
        </w:tc>
        <w:tc>
          <w:tcPr>
            <w:tcW w:type="dxa" w:w="5350"/>
          </w:tcPr>
          <w:p>
            <w:pPr>
              <w:spacing w:after="0"/>
            </w:pPr>
            <w:r>
              <w:rPr>
                <w:rFonts w:ascii="Arial" w:hAnsi="Arial" w:cs="Arial" w:eastAsia="Arial"/>
                <w:sz w:val="16"/>
              </w:rPr>
              <w:t>Valor que divide los datos ordenados en partes con la misma cantidad de filas.</w:t>
            </w:r>
          </w:p>
        </w:tc>
      </w:tr>
      <w:tr>
        <w:trPr>
          <w:cantSplit/>
        </w:trPr>
        <w:tc>
          <w:tcPr>
            <w:tcW w:type="dxa" w:w="4741"/>
          </w:tcPr>
          <w:p>
            <w:pPr>
              <w:spacing w:after="0"/>
            </w:pPr>
            <w:r>
              <w:rPr>
                <w:rFonts w:ascii="Arial" w:hAnsi="Arial" w:cs="Arial" w:eastAsia="Arial"/>
                <w:sz w:val="16"/>
              </w:rPr>
              <w:t>Error estándar</w:t>
            </w:r>
          </w:p>
        </w:tc>
        <w:tc>
          <w:tcPr>
            <w:tcW w:type="dxa" w:w="5350"/>
          </w:tcPr>
          <w:p>
            <w:pPr>
              <w:spacing w:after="0"/>
            </w:pPr>
            <w:r>
              <w:rPr>
                <w:rFonts w:ascii="Arial" w:hAnsi="Arial" w:cs="Arial" w:eastAsia="Arial"/>
                <w:sz w:val="16"/>
              </w:rPr>
              <w:t>Medida de cuánto varía un promedio de una repetición a otra; aquí, entre los folds.</w:t>
            </w:r>
          </w:p>
        </w:tc>
      </w:tr>
      <w:tr>
        <w:trPr>
          <w:cantSplit/>
        </w:trPr>
        <w:tc>
          <w:tcPr>
            <w:tcW w:type="dxa" w:w="4741"/>
          </w:tcPr>
          <w:p>
            <w:pPr>
              <w:spacing w:after="0"/>
            </w:pPr>
            <w:r>
              <w:rPr>
                <w:rFonts w:ascii="Arial" w:hAnsi="Arial" w:cs="Arial" w:eastAsia="Arial"/>
                <w:sz w:val="16"/>
              </w:rPr>
              <w:t>Estratificado</w:t>
            </w:r>
          </w:p>
        </w:tc>
        <w:tc>
          <w:tcPr>
            <w:tcW w:type="dxa" w:w="5350"/>
          </w:tcPr>
          <w:p>
            <w:pPr>
              <w:spacing w:after="0"/>
            </w:pPr>
            <w:r>
              <w:rPr>
                <w:rFonts w:ascii="Arial" w:hAnsi="Arial" w:cs="Arial" w:eastAsia="Arial"/>
                <w:sz w:val="16"/>
              </w:rPr>
              <w:t>División que mantiene en cada parte la misma proporción de cada clase.</w:t>
            </w:r>
          </w:p>
        </w:tc>
      </w:tr>
      <w:tr>
        <w:trPr>
          <w:cantSplit/>
        </w:trPr>
        <w:tc>
          <w:tcPr>
            <w:tcW w:type="dxa" w:w="4741"/>
          </w:tcPr>
          <w:p>
            <w:pPr>
              <w:spacing w:after="0"/>
            </w:pPr>
            <w:r>
              <w:rPr>
                <w:rFonts w:ascii="Arial" w:hAnsi="Arial" w:cs="Arial" w:eastAsia="Arial"/>
                <w:sz w:val="16"/>
              </w:rPr>
              <w:t>F1-macro</w:t>
            </w:r>
          </w:p>
        </w:tc>
        <w:tc>
          <w:tcPr>
            <w:tcW w:type="dxa" w:w="5350"/>
          </w:tcPr>
          <w:p>
            <w:pPr>
              <w:spacing w:after="0"/>
            </w:pPr>
            <w:r>
              <w:rPr>
                <w:rFonts w:ascii="Arial" w:hAnsi="Arial" w:cs="Arial" w:eastAsia="Arial"/>
                <w:sz w:val="16"/>
              </w:rPr>
              <w:t>Promedio del F1 (media armónica de precisión y recall) de todas las clases, con el mismo peso para cada clase.</w:t>
            </w:r>
          </w:p>
        </w:tc>
      </w:tr>
      <w:tr>
        <w:trPr>
          <w:cantSplit/>
        </w:trPr>
        <w:tc>
          <w:tcPr>
            <w:tcW w:type="dxa" w:w="4741"/>
          </w:tcPr>
          <w:p>
            <w:pPr>
              <w:spacing w:after="0"/>
            </w:pPr>
            <w:r>
              <w:rPr>
                <w:rFonts w:ascii="Arial" w:hAnsi="Arial" w:cs="Arial" w:eastAsia="Arial"/>
                <w:sz w:val="16"/>
              </w:rPr>
              <w:t>Flujo</w:t>
            </w:r>
          </w:p>
        </w:tc>
        <w:tc>
          <w:tcPr>
            <w:tcW w:type="dxa" w:w="5350"/>
          </w:tcPr>
          <w:p>
            <w:pPr>
              <w:spacing w:after="0"/>
            </w:pPr>
            <w:r>
              <w:rPr>
                <w:rFonts w:ascii="Arial" w:hAnsi="Arial" w:cs="Arial" w:eastAsia="Arial"/>
                <w:sz w:val="16"/>
              </w:rPr>
              <w:t>Resumen estadístico de los paquetes intercambiados en una conexión de red.</w:t>
            </w:r>
          </w:p>
        </w:tc>
      </w:tr>
      <w:tr>
        <w:trPr>
          <w:cantSplit/>
        </w:trPr>
        <w:tc>
          <w:tcPr>
            <w:tcW w:type="dxa" w:w="4741"/>
          </w:tcPr>
          <w:p>
            <w:pPr>
              <w:spacing w:after="0"/>
            </w:pPr>
            <w:r>
              <w:rPr>
                <w:rFonts w:ascii="Arial" w:hAnsi="Arial" w:cs="Arial" w:eastAsia="Arial"/>
                <w:sz w:val="16"/>
              </w:rPr>
              <w:t>Fold</w:t>
            </w:r>
          </w:p>
        </w:tc>
        <w:tc>
          <w:tcPr>
            <w:tcW w:type="dxa" w:w="5350"/>
          </w:tcPr>
          <w:p>
            <w:pPr>
              <w:spacing w:after="0"/>
            </w:pPr>
            <w:r>
              <w:rPr>
                <w:rFonts w:ascii="Arial" w:hAnsi="Arial" w:cs="Arial" w:eastAsia="Arial"/>
                <w:sz w:val="16"/>
              </w:rPr>
              <w:t>Cada una de las particiones de la validación cruzada.</w:t>
            </w:r>
          </w:p>
        </w:tc>
      </w:tr>
      <w:tr>
        <w:trPr>
          <w:cantSplit/>
        </w:trPr>
        <w:tc>
          <w:tcPr>
            <w:tcW w:type="dxa" w:w="4741"/>
          </w:tcPr>
          <w:p>
            <w:pPr>
              <w:spacing w:after="0"/>
            </w:pPr>
            <w:r>
              <w:rPr>
                <w:rFonts w:ascii="Arial" w:hAnsi="Arial" w:cs="Arial" w:eastAsia="Arial"/>
                <w:sz w:val="16"/>
              </w:rPr>
              <w:t>Fuga de información (leakage)</w:t>
            </w:r>
          </w:p>
        </w:tc>
        <w:tc>
          <w:tcPr>
            <w:tcW w:type="dxa" w:w="5350"/>
          </w:tcPr>
          <w:p>
            <w:pPr>
              <w:spacing w:after="0"/>
            </w:pPr>
            <w:r>
              <w:rPr>
                <w:rFonts w:ascii="Arial" w:hAnsi="Arial" w:cs="Arial" w:eastAsia="Arial"/>
                <w:sz w:val="16"/>
              </w:rPr>
              <w:t>Uso, durante el ajuste, de información de las filas con las que después se evalúa.</w:t>
            </w:r>
          </w:p>
        </w:tc>
      </w:tr>
      <w:tr>
        <w:trPr>
          <w:cantSplit/>
        </w:trPr>
        <w:tc>
          <w:tcPr>
            <w:tcW w:type="dxa" w:w="4741"/>
          </w:tcPr>
          <w:p>
            <w:pPr>
              <w:spacing w:after="0"/>
            </w:pPr>
            <w:r>
              <w:rPr>
                <w:rFonts w:ascii="Arial" w:hAnsi="Arial" w:cs="Arial" w:eastAsia="Arial"/>
                <w:sz w:val="16"/>
              </w:rPr>
              <w:t>Low Variance</w:t>
            </w:r>
          </w:p>
        </w:tc>
        <w:tc>
          <w:tcPr>
            <w:tcW w:type="dxa" w:w="5350"/>
          </w:tcPr>
          <w:p>
            <w:pPr>
              <w:spacing w:after="0"/>
            </w:pPr>
            <w:r>
              <w:rPr>
                <w:rFonts w:ascii="Arial" w:hAnsi="Arial" w:cs="Arial" w:eastAsia="Arial"/>
                <w:sz w:val="16"/>
              </w:rPr>
              <w:t>Filtro que elimina las características que casi no cambian de valor.</w:t>
            </w:r>
          </w:p>
        </w:tc>
      </w:tr>
      <w:tr>
        <w:trPr>
          <w:cantSplit/>
        </w:trPr>
        <w:tc>
          <w:tcPr>
            <w:tcW w:type="dxa" w:w="4741"/>
          </w:tcPr>
          <w:p>
            <w:pPr>
              <w:spacing w:after="0"/>
            </w:pPr>
            <w:r>
              <w:rPr>
                <w:rFonts w:ascii="Arial" w:hAnsi="Arial" w:cs="Arial" w:eastAsia="Arial"/>
                <w:sz w:val="16"/>
              </w:rPr>
              <w:t>Matriz de confusión</w:t>
            </w:r>
          </w:p>
        </w:tc>
        <w:tc>
          <w:tcPr>
            <w:tcW w:type="dxa" w:w="5350"/>
          </w:tcPr>
          <w:p>
            <w:pPr>
              <w:spacing w:after="0"/>
            </w:pPr>
            <w:r>
              <w:rPr>
                <w:rFonts w:ascii="Arial" w:hAnsi="Arial" w:cs="Arial" w:eastAsia="Arial"/>
                <w:sz w:val="16"/>
              </w:rPr>
              <w:t>Tabla que cruza la clase real de cada fila con la clase que predijo el modelo.</w:t>
            </w:r>
          </w:p>
        </w:tc>
      </w:tr>
      <w:tr>
        <w:trPr>
          <w:cantSplit/>
        </w:trPr>
        <w:tc>
          <w:tcPr>
            <w:tcW w:type="dxa" w:w="4741"/>
          </w:tcPr>
          <w:p>
            <w:pPr>
              <w:spacing w:after="0"/>
            </w:pPr>
            <w:r>
              <w:rPr>
                <w:rFonts w:ascii="Arial" w:hAnsi="Arial" w:cs="Arial" w:eastAsia="Arial"/>
                <w:sz w:val="16"/>
              </w:rPr>
              <w:t>MCC</w:t>
            </w:r>
          </w:p>
        </w:tc>
        <w:tc>
          <w:tcPr>
            <w:tcW w:type="dxa" w:w="5350"/>
          </w:tcPr>
          <w:p>
            <w:pPr>
              <w:spacing w:after="0"/>
            </w:pPr>
            <w:r>
              <w:rPr>
                <w:rFonts w:ascii="Arial" w:hAnsi="Arial" w:cs="Arial" w:eastAsia="Arial"/>
                <w:sz w:val="16"/>
              </w:rPr>
              <w:t>Coeficiente de correlación de Matthews; resume toda la matriz de confusión en un solo número y es robusto al desbalance de clases.</w:t>
            </w:r>
          </w:p>
        </w:tc>
      </w:tr>
      <w:tr>
        <w:trPr>
          <w:cantSplit/>
        </w:trPr>
        <w:tc>
          <w:tcPr>
            <w:tcW w:type="dxa" w:w="4741"/>
          </w:tcPr>
          <w:p>
            <w:pPr>
              <w:spacing w:after="0"/>
            </w:pPr>
            <w:r>
              <w:rPr>
                <w:rFonts w:ascii="Arial" w:hAnsi="Arial" w:cs="Arial" w:eastAsia="Arial"/>
                <w:sz w:val="16"/>
              </w:rPr>
              <w:t>Pipeline</w:t>
            </w:r>
          </w:p>
        </w:tc>
        <w:tc>
          <w:tcPr>
            <w:tcW w:type="dxa" w:w="5350"/>
          </w:tcPr>
          <w:p>
            <w:pPr>
              <w:spacing w:after="0"/>
            </w:pPr>
            <w:r>
              <w:rPr>
                <w:rFonts w:ascii="Arial" w:hAnsi="Arial" w:cs="Arial" w:eastAsia="Arial"/>
                <w:sz w:val="16"/>
              </w:rPr>
              <w:t>Secuencia de pasos que se aplican uno después del otro.</w:t>
            </w:r>
          </w:p>
        </w:tc>
      </w:tr>
      <w:tr>
        <w:trPr>
          <w:cantSplit/>
        </w:trPr>
        <w:tc>
          <w:tcPr>
            <w:tcW w:type="dxa" w:w="4741"/>
          </w:tcPr>
          <w:p>
            <w:pPr>
              <w:spacing w:after="0"/>
            </w:pPr>
            <w:r>
              <w:rPr>
                <w:rFonts w:ascii="Arial" w:hAnsi="Arial" w:cs="Arial" w:eastAsia="Arial"/>
                <w:sz w:val="16"/>
              </w:rPr>
              <w:t>PR-AUC macro</w:t>
            </w:r>
          </w:p>
        </w:tc>
        <w:tc>
          <w:tcPr>
            <w:tcW w:type="dxa" w:w="5350"/>
          </w:tcPr>
          <w:p>
            <w:pPr>
              <w:spacing w:after="0"/>
            </w:pPr>
            <w:r>
              <w:rPr>
                <w:rFonts w:ascii="Arial" w:hAnsi="Arial" w:cs="Arial" w:eastAsia="Arial"/>
                <w:sz w:val="16"/>
              </w:rPr>
              <w:t>Área bajo la curva de precisión y recall, promediada entre las clases.</w:t>
            </w:r>
          </w:p>
        </w:tc>
      </w:tr>
      <w:tr>
        <w:trPr>
          <w:cantSplit/>
        </w:trPr>
        <w:tc>
          <w:tcPr>
            <w:tcW w:type="dxa" w:w="4741"/>
          </w:tcPr>
          <w:p>
            <w:pPr>
              <w:spacing w:after="0"/>
            </w:pPr>
            <w:r>
              <w:rPr>
                <w:rFonts w:ascii="Arial" w:hAnsi="Arial" w:cs="Arial" w:eastAsia="Arial"/>
                <w:sz w:val="16"/>
              </w:rPr>
              <w:t>RandomForest</w:t>
            </w:r>
          </w:p>
        </w:tc>
        <w:tc>
          <w:tcPr>
            <w:tcW w:type="dxa" w:w="5350"/>
          </w:tcPr>
          <w:p>
            <w:pPr>
              <w:spacing w:after="0"/>
            </w:pPr>
            <w:r>
              <w:rPr>
                <w:rFonts w:ascii="Arial" w:hAnsi="Arial" w:cs="Arial" w:eastAsia="Arial"/>
                <w:sz w:val="16"/>
              </w:rPr>
              <w:t>Modelo de clasificación que combina muchos árboles de decisión.</w:t>
            </w:r>
          </w:p>
        </w:tc>
      </w:tr>
      <w:tr>
        <w:trPr>
          <w:cantSplit/>
        </w:trPr>
        <w:tc>
          <w:tcPr>
            <w:tcW w:type="dxa" w:w="4741"/>
          </w:tcPr>
          <w:p>
            <w:pPr>
              <w:spacing w:after="0"/>
            </w:pPr>
            <w:r>
              <w:rPr>
                <w:rFonts w:ascii="Arial" w:hAnsi="Arial" w:cs="Arial" w:eastAsia="Arial"/>
                <w:sz w:val="16"/>
              </w:rPr>
              <w:t>Recall</w:t>
            </w:r>
          </w:p>
        </w:tc>
        <w:tc>
          <w:tcPr>
            <w:tcW w:type="dxa" w:w="5350"/>
          </w:tcPr>
          <w:p>
            <w:pPr>
              <w:spacing w:after="0"/>
            </w:pPr>
            <w:r>
              <w:rPr>
                <w:rFonts w:ascii="Arial" w:hAnsi="Arial" w:cs="Arial" w:eastAsia="Arial"/>
                <w:sz w:val="16"/>
              </w:rPr>
              <w:t>Proporción de las filas de una clase que el modelo identifica correctamente.</w:t>
            </w:r>
          </w:p>
        </w:tc>
      </w:tr>
      <w:tr>
        <w:trPr>
          <w:cantSplit/>
        </w:trPr>
        <w:tc>
          <w:tcPr>
            <w:tcW w:type="dxa" w:w="4741"/>
          </w:tcPr>
          <w:p>
            <w:pPr>
              <w:spacing w:after="0"/>
            </w:pPr>
            <w:r>
              <w:rPr>
                <w:rFonts w:ascii="Arial" w:hAnsi="Arial" w:cs="Arial" w:eastAsia="Arial"/>
                <w:sz w:val="16"/>
              </w:rPr>
              <w:t>Test (prueba)</w:t>
            </w:r>
          </w:p>
        </w:tc>
        <w:tc>
          <w:tcPr>
            <w:tcW w:type="dxa" w:w="5350"/>
          </w:tcPr>
          <w:p>
            <w:pPr>
              <w:spacing w:after="0"/>
            </w:pPr>
            <w:r>
              <w:rPr>
                <w:rFonts w:ascii="Arial" w:hAnsi="Arial" w:cs="Arial" w:eastAsia="Arial"/>
                <w:sz w:val="16"/>
              </w:rPr>
              <w:t>Filas reservadas para la evaluación final, que no intervienen en ningún ajuste.</w:t>
            </w:r>
          </w:p>
        </w:tc>
      </w:tr>
      <w:tr>
        <w:trPr>
          <w:cantSplit/>
        </w:trPr>
        <w:tc>
          <w:tcPr>
            <w:tcW w:type="dxa" w:w="4741"/>
          </w:tcPr>
          <w:p>
            <w:pPr>
              <w:spacing w:after="0"/>
            </w:pPr>
            <w:r>
              <w:rPr>
                <w:rFonts w:ascii="Arial" w:hAnsi="Arial" w:cs="Arial" w:eastAsia="Arial"/>
                <w:sz w:val="16"/>
              </w:rPr>
              <w:t>Top k</w:t>
            </w:r>
          </w:p>
        </w:tc>
        <w:tc>
          <w:tcPr>
            <w:tcW w:type="dxa" w:w="5350"/>
          </w:tcPr>
          <w:p>
            <w:pPr>
              <w:spacing w:after="0"/>
            </w:pPr>
            <w:r>
              <w:rPr>
                <w:rFonts w:ascii="Arial" w:hAnsi="Arial" w:cs="Arial" w:eastAsia="Arial"/>
                <w:sz w:val="16"/>
              </w:rPr>
              <w:t>Las k características con mayor puntaje.</w:t>
            </w:r>
          </w:p>
        </w:tc>
      </w:tr>
      <w:tr>
        <w:trPr>
          <w:cantSplit/>
        </w:trPr>
        <w:tc>
          <w:tcPr>
            <w:tcW w:type="dxa" w:w="4741"/>
          </w:tcPr>
          <w:p>
            <w:pPr>
              <w:spacing w:after="0"/>
            </w:pPr>
            <w:r>
              <w:rPr>
                <w:rFonts w:ascii="Arial" w:hAnsi="Arial" w:cs="Arial" w:eastAsia="Arial"/>
                <w:sz w:val="16"/>
              </w:rPr>
              <w:t>Train (entrenamiento)</w:t>
            </w:r>
          </w:p>
        </w:tc>
        <w:tc>
          <w:tcPr>
            <w:tcW w:type="dxa" w:w="5350"/>
          </w:tcPr>
          <w:p>
            <w:pPr>
              <w:spacing w:after="0"/>
            </w:pPr>
            <w:r>
              <w:rPr>
                <w:rFonts w:ascii="Arial" w:hAnsi="Arial" w:cs="Arial" w:eastAsia="Arial"/>
                <w:sz w:val="16"/>
              </w:rPr>
              <w:t>Filas con las que se ajustan los filtros y se entrena el modelo.</w:t>
            </w:r>
          </w:p>
        </w:tc>
      </w:tr>
      <w:tr>
        <w:trPr>
          <w:cantSplit/>
        </w:trPr>
        <w:tc>
          <w:tcPr>
            <w:tcW w:type="dxa" w:w="4741"/>
          </w:tcPr>
          <w:p>
            <w:pPr>
              <w:spacing w:after="0"/>
            </w:pPr>
            <w:r>
              <w:rPr>
                <w:rFonts w:ascii="Arial" w:hAnsi="Arial" w:cs="Arial" w:eastAsia="Arial"/>
                <w:sz w:val="16"/>
              </w:rPr>
              <w:t>V de Cramér</w:t>
            </w:r>
          </w:p>
        </w:tc>
        <w:tc>
          <w:tcPr>
            <w:tcW w:type="dxa" w:w="5350"/>
          </w:tcPr>
          <w:p>
            <w:pPr>
              <w:spacing w:after="0"/>
            </w:pPr>
            <w:r>
              <w:rPr>
                <w:rFonts w:ascii="Arial" w:hAnsi="Arial" w:cs="Arial" w:eastAsia="Arial"/>
                <w:sz w:val="16"/>
              </w:rPr>
              <w:t>Versión del Chi-cuadrado llevada a una escala común, que corrige el efecto del tamaño de la muestra y de la cantidad de bins.</w:t>
            </w:r>
          </w:p>
        </w:tc>
      </w:tr>
      <w:tr>
        <w:trPr>
          <w:cantSplit/>
        </w:trPr>
        <w:tc>
          <w:tcPr>
            <w:tcW w:type="dxa" w:w="4741"/>
          </w:tcPr>
          <w:p>
            <w:pPr>
              <w:spacing w:after="0"/>
            </w:pPr>
            <w:r>
              <w:rPr>
                <w:rFonts w:ascii="Arial" w:hAnsi="Arial" w:cs="Arial" w:eastAsia="Arial"/>
                <w:sz w:val="16"/>
              </w:rPr>
              <w:t>Validación cruzada</w:t>
            </w:r>
          </w:p>
        </w:tc>
        <w:tc>
          <w:tcPr>
            <w:tcW w:type="dxa" w:w="5350"/>
          </w:tcPr>
          <w:p>
            <w:pPr>
              <w:spacing w:after="0"/>
            </w:pPr>
            <w:r>
              <w:rPr>
                <w:rFonts w:ascii="Arial" w:hAnsi="Arial" w:cs="Arial" w:eastAsia="Arial"/>
                <w:sz w:val="16"/>
              </w:rPr>
              <w:t>Procedimiento que divide el entrenamiento en varias partes y evalúa en cada una un modelo entrenado con las demás.</w:t>
            </w:r>
          </w:p>
        </w:tc>
      </w:tr>
    </w:tbl>
    <w:p>
      <w:pPr>
        <w:spacing w:after="40"/>
      </w:pP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color w:val="1F23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1F23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F23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1F23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32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Selección de características con métodos de filtro para un conjunto de datos de flujos de un IDS</dc:title>
  <dc:subject/>
  <dc:creator>Laura Camila Herrera Murillo</dc:creator>
  <cp:keywords/>
  <dc:description>generated by python-docx</dc:description>
  <cp:lastModifiedBy/>
  <cp:revision>1</cp:revision>
  <dcterms:created xsi:type="dcterms:W3CDTF">2026-10-14T00:00:00Z</dcterms:created>
  <dcterms:modified xsi:type="dcterms:W3CDTF">2026-10-14T00:00:00Z</dcterms:modified>
  <cp:category/>
</cp:coreProperties>
</file>