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B7A78"/>
          <w:sz w:val="20"/>
          <w:szCs w:val="20"/>
        </w:rPr>
        <w:t xml:space="preserve">TEACHER GUIDE</w:t>
      </w:r>
    </w:p>
    <w:p>
      <w:pPr>
        <w:spacing w:after="80" w:before="0"/>
      </w:pPr>
      <w:r>
        <w:rPr>
          <w:rFonts w:ascii="Arial" w:cs="Arial" w:eastAsia="Arial" w:hAnsi="Arial"/>
          <w:b/>
          <w:bCs/>
          <w:color w:val="1A1A2E"/>
          <w:sz w:val="48"/>
          <w:szCs w:val="48"/>
        </w:rPr>
        <w:t xml:space="preserve">AP Biology &amp; T.I.D.E. Coalition</w:t>
      </w:r>
    </w:p>
    <w:p>
      <w:pPr>
        <w:spacing w:after="80" w:before="0"/>
      </w:pPr>
      <w:r>
        <w:rPr>
          <w:rFonts w:ascii="Arial" w:cs="Arial" w:eastAsia="Arial" w:hAnsi="Arial"/>
          <w:color w:val="1B7A78"/>
          <w:sz w:val="28"/>
          <w:szCs w:val="28"/>
        </w:rPr>
        <w:t xml:space="preserve">Smile Bags — A Word &amp; Wonder Experience</w:t>
      </w:r>
    </w:p>
    <w:p>
      <w:pPr>
        <w:spacing w:after="40" w:before="0"/>
      </w:pPr>
      <w:r>
        <w:rPr>
          <w:rFonts w:ascii="Arial" w:cs="Arial" w:eastAsia="Arial" w:hAnsi="Arial"/>
          <w:color w:val="888888"/>
          <w:sz w:val="20"/>
          <w:szCs w:val="20"/>
        </w:rPr>
        <w:t xml:space="preserve">Sponsor: Elena O’Brien  ·  North Landing Elementary  ·  K–5  ·  Spring 2026</w:t>
      </w:r>
    </w:p>
    <w:p>
      <w:r>
        <w:t xml:space="preserve"/>
      </w:r>
    </w:p>
    <w:p>
      <w:pPr>
        <w:spacing w:after="60" w:before="240"/>
      </w:pPr>
      <w:r>
        <w:rPr>
          <w:rFonts w:ascii="Arial" w:cs="Arial" w:eastAsia="Arial" w:hAnsi="Arial"/>
          <w:b/>
          <w:bCs/>
          <w:color w:val="1B7A78"/>
          <w:sz w:val="18"/>
          <w:szCs w:val="18"/>
        </w:rPr>
        <w:t xml:space="preserve">SECTION 1</w:t>
      </w:r>
    </w:p>
    <w:p>
      <w:pPr>
        <w:pStyle w:val="Heading1"/>
        <w:pBdr>
          <w:bottom w:val="single" w:color="1B7A78" w:sz="6" w:space="4"/>
        </w:pBdr>
        <w:spacing w:after="120" w:before="360"/>
      </w:pPr>
      <w:r>
        <w:rPr>
          <w:rFonts w:ascii="Arial" w:cs="Arial" w:eastAsia="Arial" w:hAnsi="Arial"/>
          <w:b/>
          <w:bCs/>
          <w:color w:val="1A1A2E"/>
          <w:sz w:val="32"/>
          <w:szCs w:val="32"/>
        </w:rPr>
        <w:t xml:space="preserve">Project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pPr>
              <w:spacing w:after="40"/>
            </w:pPr>
            <w:r>
              <w:rPr>
                <w:rFonts w:ascii="Arial" w:cs="Arial" w:eastAsia="Arial" w:hAnsi="Arial"/>
                <w:b/>
                <w:bCs/>
                <w:color w:val="1B7A78"/>
                <w:sz w:val="16"/>
                <w:szCs w:val="16"/>
              </w:rPr>
              <w:t xml:space="preserve">TOTAL BAGS</w:t>
            </w:r>
          </w:p>
          <w:p>
            <w:pPr>
              <w:spacing w:after="20"/>
            </w:pPr>
            <w:r>
              <w:rPr>
                <w:rFonts w:ascii="Arial" w:cs="Arial" w:eastAsia="Arial" w:hAnsi="Arial"/>
                <w:b/>
                <w:bCs/>
                <w:color w:val="1A1A2E"/>
                <w:sz w:val="22"/>
                <w:szCs w:val="22"/>
              </w:rPr>
              <w:t xml:space="preserve">20 Smile Bags</w:t>
            </w:r>
          </w:p>
          <w:p>
            <w:r>
              <w:rPr>
                <w:rFonts w:ascii="Arial" w:cs="Arial" w:eastAsia="Arial" w:hAnsi="Arial"/>
                <w:color w:val="888888"/>
                <w:sz w:val="18"/>
                <w:szCs w:val="18"/>
              </w:rPr>
              <w:t xml:space="preserve">10 AP Bio · 10 T.I.D.E.</w:t>
            </w:r>
          </w:p>
        </w:tc>
        <w:tc>
          <w:tcPr>
            <w:tcW w:type="dxa" w:w="234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pPr>
              <w:spacing w:after="40"/>
            </w:pPr>
            <w:r>
              <w:rPr>
                <w:rFonts w:ascii="Arial" w:cs="Arial" w:eastAsia="Arial" w:hAnsi="Arial"/>
                <w:b/>
                <w:bCs/>
                <w:color w:val="1B7A78"/>
                <w:sz w:val="16"/>
                <w:szCs w:val="16"/>
              </w:rPr>
              <w:t xml:space="preserve">RECIPIENTS</w:t>
            </w:r>
          </w:p>
          <w:p>
            <w:pPr>
              <w:spacing w:after="20"/>
            </w:pPr>
            <w:r>
              <w:rPr>
                <w:rFonts w:ascii="Arial" w:cs="Arial" w:eastAsia="Arial" w:hAnsi="Arial"/>
                <w:b/>
                <w:bCs/>
                <w:color w:val="1A1A2E"/>
                <w:sz w:val="22"/>
                <w:szCs w:val="22"/>
              </w:rPr>
              <w:t xml:space="preserve">North Landing Elem.</w:t>
            </w:r>
          </w:p>
          <w:p>
            <w:r>
              <w:rPr>
                <w:rFonts w:ascii="Arial" w:cs="Arial" w:eastAsia="Arial" w:hAnsi="Arial"/>
                <w:color w:val="888888"/>
                <w:sz w:val="18"/>
                <w:szCs w:val="18"/>
              </w:rPr>
              <w:t xml:space="preserve">Grades K–5 · Via counselors</w:t>
            </w:r>
          </w:p>
        </w:tc>
        <w:tc>
          <w:tcPr>
            <w:tcW w:type="dxa" w:w="234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pPr>
              <w:spacing w:after="40"/>
            </w:pPr>
            <w:r>
              <w:rPr>
                <w:rFonts w:ascii="Arial" w:cs="Arial" w:eastAsia="Arial" w:hAnsi="Arial"/>
                <w:b/>
                <w:bCs/>
                <w:color w:val="1B7A78"/>
                <w:sz w:val="16"/>
                <w:szCs w:val="16"/>
              </w:rPr>
              <w:t xml:space="preserve">ITEMS PER BAG</w:t>
            </w:r>
          </w:p>
          <w:p>
            <w:pPr>
              <w:spacing w:after="20"/>
            </w:pPr>
            <w:r>
              <w:rPr>
                <w:rFonts w:ascii="Arial" w:cs="Arial" w:eastAsia="Arial" w:hAnsi="Arial"/>
                <w:b/>
                <w:bCs/>
                <w:color w:val="1A1A2E"/>
                <w:sz w:val="22"/>
                <w:szCs w:val="22"/>
              </w:rPr>
              <w:t xml:space="preserve">10 Items</w:t>
            </w:r>
          </w:p>
          <w:p>
            <w:r>
              <w:rPr>
                <w:rFonts w:ascii="Arial" w:cs="Arial" w:eastAsia="Arial" w:hAnsi="Arial"/>
                <w:color w:val="888888"/>
                <w:sz w:val="18"/>
                <w:szCs w:val="18"/>
              </w:rPr>
              <w:t xml:space="preserve">5 core + 5 from kiosk · Min. 3 categories</w:t>
            </w:r>
          </w:p>
        </w:tc>
        <w:tc>
          <w:tcPr>
            <w:tcW w:type="dxa" w:w="234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pPr>
              <w:spacing w:after="40"/>
            </w:pPr>
            <w:r>
              <w:rPr>
                <w:rFonts w:ascii="Arial" w:cs="Arial" w:eastAsia="Arial" w:hAnsi="Arial"/>
                <w:b/>
                <w:bCs/>
                <w:color w:val="1B7A78"/>
                <w:sz w:val="16"/>
                <w:szCs w:val="16"/>
              </w:rPr>
              <w:t xml:space="preserve">DEADLINE</w:t>
            </w:r>
          </w:p>
          <w:p>
            <w:pPr>
              <w:spacing w:after="20"/>
            </w:pPr>
            <w:r>
              <w:rPr>
                <w:rFonts w:ascii="Arial" w:cs="Arial" w:eastAsia="Arial" w:hAnsi="Arial"/>
                <w:b/>
                <w:bCs/>
                <w:color w:val="1A1A2E"/>
                <w:sz w:val="22"/>
                <w:szCs w:val="22"/>
              </w:rPr>
              <w:t xml:space="preserve">May 30, 2026</w:t>
            </w:r>
          </w:p>
          <w:p>
            <w:r>
              <w:rPr>
                <w:rFonts w:ascii="Arial" w:cs="Arial" w:eastAsia="Arial" w:hAnsi="Arial"/>
                <w:color w:val="888888"/>
                <w:sz w:val="18"/>
                <w:szCs w:val="18"/>
              </w:rPr>
              <w:t xml:space="preserve">All bags assembled &amp; delivered</w:t>
            </w:r>
          </w:p>
        </w:tc>
      </w:tr>
    </w:tbl>
    <w:p>
      <w:r>
        <w:t xml:space="preserve"/>
      </w:r>
    </w:p>
    <w:p>
      <w:pPr>
        <w:pStyle w:val="Heading2"/>
        <w:spacing w:after="80" w:before="240"/>
      </w:pPr>
      <w:r>
        <w:rPr>
          <w:rFonts w:ascii="Arial" w:cs="Arial" w:eastAsia="Arial" w:hAnsi="Arial"/>
          <w:b/>
          <w:bCs/>
          <w:color w:val="1B7A78"/>
          <w:sz w:val="26"/>
          <w:szCs w:val="26"/>
        </w:rPr>
        <w:t xml:space="preserve">AP Biology — Class Assignment</w:t>
      </w:r>
    </w:p>
    <w:p>
      <w:pPr>
        <w:spacing w:after="80" w:before="60"/>
      </w:pPr>
      <w:r>
        <w:rPr>
          <w:rFonts w:ascii="Arial" w:cs="Arial" w:eastAsia="Arial" w:hAnsi="Arial"/>
          <w:color w:val="444444"/>
          <w:sz w:val="22"/>
          <w:szCs w:val="22"/>
        </w:rPr>
        <w:t xml:space="preserve">AP Biology students connect their Norfolk Zoo capstone project to their Smile Bag. This counts as a class grade — not service points. Each student produces 10 items rooted in their Zoo Project observations, science, and empathy for a K–5 student.</w:t>
      </w:r>
    </w:p>
    <w:p>
      <w:pPr>
        <w:pStyle w:val="Heading2"/>
        <w:spacing w:after="80" w:before="240"/>
      </w:pPr>
      <w:r>
        <w:rPr>
          <w:rFonts w:ascii="Arial" w:cs="Arial" w:eastAsia="Arial" w:hAnsi="Arial"/>
          <w:b/>
          <w:bCs/>
          <w:color w:val="B5446E"/>
          <w:sz w:val="26"/>
          <w:szCs w:val="26"/>
        </w:rPr>
        <w:t xml:space="preserve">T.I.D.E. Coalition — Club Service Project</w:t>
      </w:r>
    </w:p>
    <w:p>
      <w:pPr>
        <w:spacing w:after="80" w:before="60"/>
      </w:pPr>
      <w:r>
        <w:rPr>
          <w:rFonts w:ascii="Arial" w:cs="Arial" w:eastAsia="Arial" w:hAnsi="Arial"/>
          <w:color w:val="444444"/>
          <w:sz w:val="22"/>
          <w:szCs w:val="22"/>
        </w:rPr>
        <w:t xml:space="preserve">T.I.D.E. Coalition members build their bags as a club service project — no service points. Their items focus on belonging, inclusion, and wellness, carrying the T.I.D.E. values of Togetherness, Inclusion, Diversity, and Equity into every elementary classroom they reach.</w:t>
      </w:r>
    </w:p>
    <w:p>
      <w:r>
        <w:t xml:space="preserve"/>
      </w:r>
    </w:p>
    <w:p>
      <w:pPr>
        <w:spacing w:after="60" w:before="240"/>
      </w:pPr>
      <w:r>
        <w:rPr>
          <w:rFonts w:ascii="Arial" w:cs="Arial" w:eastAsia="Arial" w:hAnsi="Arial"/>
          <w:b/>
          <w:bCs/>
          <w:color w:val="1B7A78"/>
          <w:sz w:val="18"/>
          <w:szCs w:val="18"/>
        </w:rPr>
        <w:t xml:space="preserve">SECTION 2</w:t>
      </w:r>
    </w:p>
    <w:p>
      <w:pPr>
        <w:pStyle w:val="Heading1"/>
        <w:pBdr>
          <w:bottom w:val="single" w:color="1B7A78" w:sz="6" w:space="4"/>
        </w:pBdr>
        <w:spacing w:after="120" w:before="360"/>
      </w:pPr>
      <w:r>
        <w:rPr>
          <w:rFonts w:ascii="Arial" w:cs="Arial" w:eastAsia="Arial" w:hAnsi="Arial"/>
          <w:b/>
          <w:bCs/>
          <w:color w:val="1A1A2E"/>
          <w:sz w:val="32"/>
          <w:szCs w:val="32"/>
        </w:rPr>
        <w:t xml:space="preserve">Zoo Project → Bag Item Translation</w:t>
      </w:r>
    </w:p>
    <w:p>
      <w:pPr>
        <w:spacing w:after="80" w:before="60"/>
      </w:pPr>
      <w:r>
        <w:rPr>
          <w:rFonts w:ascii="Arial" w:cs="Arial" w:eastAsia="Arial" w:hAnsi="Arial"/>
          <w:color w:val="444444"/>
          <w:sz w:val="22"/>
          <w:szCs w:val="22"/>
        </w:rPr>
        <w:t xml:space="preserve">Each AP Biology Zoo Project option translates into a specific bag item. Students use their field observations, research, and zoo work as the foundation for their science contribution to the bag.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1B7A78"/>
                <w:sz w:val="18"/>
                <w:szCs w:val="18"/>
              </w:rPr>
              <w:t xml:space="preserve">Option</w:t>
            </w:r>
          </w:p>
        </w:tc>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1B7A78"/>
                <w:sz w:val="18"/>
                <w:szCs w:val="18"/>
              </w:rPr>
              <w:t xml:space="preserve">Zoo Project</w:t>
            </w:r>
          </w:p>
        </w:tc>
        <w:tc>
          <w:tcPr>
            <w:tcW w:type="dxa" w:w="63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1B7A78"/>
                <w:sz w:val="18"/>
                <w:szCs w:val="18"/>
              </w:rPr>
              <w:t xml:space="preserve">Bag Item</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Behavioral Journal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 behavior scene puzzle or activity card the elementary student completes themselves</w:t>
            </w:r>
          </w:p>
        </w:tc>
      </w:tr>
      <w:tr>
        <w:trPr>
          <w:tblHeader w:val="false"/>
        </w:trPr>
        <w:tc>
          <w:tcPr>
            <w:tcW w:type="dxa" w:w="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1A1A2E"/>
                <w:sz w:val="20"/>
                <w:szCs w:val="20"/>
              </w:rPr>
              <w:t xml:space="preserve">2</w:t>
            </w:r>
          </w:p>
        </w:tc>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1A1A2E"/>
                <w:sz w:val="20"/>
                <w:szCs w:val="20"/>
              </w:rPr>
              <w:t xml:space="preserve">Conservation Campaign</w:t>
            </w:r>
          </w:p>
        </w:tc>
        <w:tc>
          <w:tcPr>
            <w:tcW w:type="dxa" w:w="63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1A1A2E"/>
                <w:sz w:val="20"/>
                <w:szCs w:val="20"/>
              </w:rPr>
              <w:t xml:space="preserve">A conservation pledge card or awareness poster sized for a child's bedroom</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Comparative Anatomy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 labeled animal diagram or anatomy match card the elementary student fills in</w:t>
            </w:r>
          </w:p>
        </w:tc>
      </w:tr>
      <w:tr>
        <w:trPr>
          <w:tblHeader w:val="false"/>
        </w:trPr>
        <w:tc>
          <w:tcPr>
            <w:tcW w:type="dxa" w:w="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1A1A2E"/>
                <w:sz w:val="20"/>
                <w:szCs w:val="20"/>
              </w:rPr>
              <w:t xml:space="preserve">4</w:t>
            </w:r>
          </w:p>
        </w:tc>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1A1A2E"/>
                <w:sz w:val="20"/>
                <w:szCs w:val="20"/>
              </w:rPr>
              <w:t xml:space="preserve">Habitat Design</w:t>
            </w:r>
          </w:p>
        </w:tc>
        <w:tc>
          <w:tcPr>
            <w:tcW w:type="dxa" w:w="63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1A1A2E"/>
                <w:sz w:val="20"/>
                <w:szCs w:val="20"/>
              </w:rPr>
              <w:t xml:space="preserve">A habitat coloring scene or build-your-own habitat activity card</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Food Web Analysis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 food web puzzle or drag-and-drop activity card the elementary student builds</w:t>
            </w:r>
          </w:p>
        </w:tc>
      </w:tr>
      <w:tr>
        <w:trPr>
          <w:tblHeader w:val="false"/>
        </w:trPr>
        <w:tc>
          <w:tcPr>
            <w:tcW w:type="dxa" w:w="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1A1A2E"/>
                <w:sz w:val="20"/>
                <w:szCs w:val="20"/>
              </w:rPr>
              <w:t xml:space="preserve">6</w:t>
            </w:r>
          </w:p>
        </w:tc>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1A1A2E"/>
                <w:sz w:val="20"/>
                <w:szCs w:val="20"/>
              </w:rPr>
              <w:t xml:space="preserve">Species Profile</w:t>
            </w:r>
          </w:p>
        </w:tc>
        <w:tc>
          <w:tcPr>
            <w:tcW w:type="dxa" w:w="63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val="false"/>
                <w:bCs w:val="false"/>
                <w:color w:val="1A1A2E"/>
                <w:sz w:val="20"/>
                <w:szCs w:val="20"/>
              </w:rPr>
              <w:t xml:space="preserve">A trading-card style species profile the elementary student can keep and collect</w:t>
            </w:r>
          </w:p>
        </w:tc>
      </w:tr>
    </w:tbl>
    <w:p>
      <w:r>
        <w:t xml:space="preserve"/>
      </w:r>
    </w:p>
    <w:p>
      <w:pPr>
        <w:spacing w:after="60" w:before="240"/>
      </w:pPr>
      <w:r>
        <w:rPr>
          <w:rFonts w:ascii="Arial" w:cs="Arial" w:eastAsia="Arial" w:hAnsi="Arial"/>
          <w:b/>
          <w:bCs/>
          <w:color w:val="1B7A78"/>
          <w:sz w:val="18"/>
          <w:szCs w:val="18"/>
        </w:rPr>
        <w:t xml:space="preserve">SECTION 3</w:t>
      </w:r>
    </w:p>
    <w:p>
      <w:pPr>
        <w:pStyle w:val="Heading1"/>
        <w:pBdr>
          <w:bottom w:val="single" w:color="1B7A78" w:sz="6" w:space="4"/>
        </w:pBdr>
        <w:spacing w:after="120" w:before="360"/>
      </w:pPr>
      <w:r>
        <w:rPr>
          <w:rFonts w:ascii="Arial" w:cs="Arial" w:eastAsia="Arial" w:hAnsi="Arial"/>
          <w:b/>
          <w:bCs/>
          <w:color w:val="1A1A2E"/>
          <w:sz w:val="32"/>
          <w:szCs w:val="32"/>
        </w:rPr>
        <w:t xml:space="preserve">5 Core Required Items</w:t>
      </w:r>
    </w:p>
    <w:p>
      <w:pPr>
        <w:spacing w:after="80" w:before="60"/>
      </w:pPr>
      <w:r>
        <w:rPr>
          <w:rFonts w:ascii="Arial" w:cs="Arial" w:eastAsia="Arial" w:hAnsi="Arial"/>
          <w:color w:val="444444"/>
          <w:sz w:val="22"/>
          <w:szCs w:val="22"/>
        </w:rPr>
        <w:t xml:space="preserve">Every bag — AP Biology and T.I.D.E. — must include these 5 items. They ensure every elementary student receives a complete, consistent experience regardless of who made the bag.</w:t>
      </w:r>
    </w:p>
    <w:p>
      <w:r>
        <w:t xml:space="preserve"/>
      </w:r>
    </w:p>
    <w:p>
      <w:pPr>
        <w:pStyle w:val="ListParagraph"/>
        <w:numPr>
          <w:ilvl w:val="0"/>
          <w:numId w:val="2"/>
        </w:numPr>
        <w:spacing w:after="40" w:before="40"/>
      </w:pPr>
      <w:r>
        <w:rPr>
          <w:rFonts w:ascii="Arial" w:cs="Arial" w:eastAsia="Arial" w:hAnsi="Arial"/>
          <w:b/>
          <w:bCs/>
          <w:color w:val="1A1A2E"/>
          <w:sz w:val="22"/>
          <w:szCs w:val="22"/>
        </w:rPr>
        <w:t xml:space="preserve">1. </w:t>
      </w:r>
      <w:r>
        <w:rPr>
          <w:rFonts w:ascii="Arial" w:cs="Arial" w:eastAsia="Arial" w:hAnsi="Arial"/>
          <w:color w:val="444444"/>
          <w:sz w:val="22"/>
          <w:szCs w:val="22"/>
        </w:rPr>
        <w:t xml:space="preserve">Zoo Project Bag Item — AP Bio only. Translate the Zoo Project into one physical item using the translation chart above. T.I.D.E. students substitute a belonging activity card from the Belonging Activity Builder kiosk.</w:t>
      </w:r>
    </w:p>
    <w:p>
      <w:pPr>
        <w:pStyle w:val="ListParagraph"/>
        <w:numPr>
          <w:ilvl w:val="0"/>
          <w:numId w:val="2"/>
        </w:numPr>
        <w:spacing w:after="40" w:before="40"/>
      </w:pPr>
      <w:r>
        <w:rPr>
          <w:rFonts w:ascii="Arial" w:cs="Arial" w:eastAsia="Arial" w:hAnsi="Arial"/>
          <w:b/>
          <w:bCs/>
          <w:color w:val="1A1A2E"/>
          <w:sz w:val="22"/>
          <w:szCs w:val="22"/>
        </w:rPr>
        <w:t xml:space="preserve">2. </w:t>
      </w:r>
      <w:r>
        <w:rPr>
          <w:rFonts w:ascii="Arial" w:cs="Arial" w:eastAsia="Arial" w:hAnsi="Arial"/>
          <w:color w:val="444444"/>
          <w:sz w:val="22"/>
          <w:szCs w:val="22"/>
        </w:rPr>
        <w:t xml:space="preserve">Elementary Science Supply Bar + Bookmark — Visit the Elementary Science Supply Bar and choose 1–2 hands-on supplies. Use the Bookmark Builder Kiosk to design 1 bookmark connecting the supply to the student’s OneWord.</w:t>
      </w:r>
    </w:p>
    <w:p>
      <w:pPr>
        <w:pStyle w:val="ListParagraph"/>
        <w:numPr>
          <w:ilvl w:val="0"/>
          <w:numId w:val="2"/>
        </w:numPr>
        <w:spacing w:after="40" w:before="40"/>
      </w:pPr>
      <w:r>
        <w:rPr>
          <w:rFonts w:ascii="Arial" w:cs="Arial" w:eastAsia="Arial" w:hAnsi="Arial"/>
          <w:b/>
          <w:bCs/>
          <w:color w:val="1A1A2E"/>
          <w:sz w:val="22"/>
          <w:szCs w:val="22"/>
        </w:rPr>
        <w:t xml:space="preserve">3. </w:t>
      </w:r>
      <w:r>
        <w:rPr>
          <w:rFonts w:ascii="Arial" w:cs="Arial" w:eastAsia="Arial" w:hAnsi="Arial"/>
          <w:color w:val="444444"/>
          <w:sz w:val="22"/>
          <w:szCs w:val="22"/>
        </w:rPr>
        <w:t xml:space="preserve">Binary Coding or Cipher Activity — Design an original coding or decoding activity using the Binary Coding Kiosk, Secret Cipher Kiosk, or Color-by-Code Kiosk. Must be completable with crayons or a pencil by a K–5 student.</w:t>
      </w:r>
    </w:p>
    <w:p>
      <w:pPr>
        <w:pStyle w:val="ListParagraph"/>
        <w:numPr>
          <w:ilvl w:val="0"/>
          <w:numId w:val="2"/>
        </w:numPr>
        <w:spacing w:after="40" w:before="40"/>
      </w:pPr>
      <w:r>
        <w:rPr>
          <w:rFonts w:ascii="Arial" w:cs="Arial" w:eastAsia="Arial" w:hAnsi="Arial"/>
          <w:b/>
          <w:bCs/>
          <w:color w:val="1A1A2E"/>
          <w:sz w:val="22"/>
          <w:szCs w:val="22"/>
        </w:rPr>
        <w:t xml:space="preserve">4. </w:t>
      </w:r>
      <w:r>
        <w:rPr>
          <w:rFonts w:ascii="Arial" w:cs="Arial" w:eastAsia="Arial" w:hAnsi="Arial"/>
          <w:color w:val="444444"/>
          <w:sz w:val="22"/>
          <w:szCs w:val="22"/>
        </w:rPr>
        <w:t xml:space="preserve">OneWord Handwritten Letter — A warm, personal letter to the elementary student. Written on a 5×7 card. Signed with first name only. This is the only handwritten item permitted in the bag.</w:t>
      </w:r>
    </w:p>
    <w:p>
      <w:pPr>
        <w:pStyle w:val="ListParagraph"/>
        <w:numPr>
          <w:ilvl w:val="0"/>
          <w:numId w:val="2"/>
        </w:numPr>
        <w:spacing w:after="40" w:before="40"/>
      </w:pPr>
      <w:r>
        <w:rPr>
          <w:rFonts w:ascii="Arial" w:cs="Arial" w:eastAsia="Arial" w:hAnsi="Arial"/>
          <w:b/>
          <w:bCs/>
          <w:color w:val="1A1A2E"/>
          <w:sz w:val="22"/>
          <w:szCs w:val="22"/>
        </w:rPr>
        <w:t xml:space="preserve">5. </w:t>
      </w:r>
      <w:r>
        <w:rPr>
          <w:rFonts w:ascii="Arial" w:cs="Arial" w:eastAsia="Arial" w:hAnsi="Arial"/>
          <w:color w:val="444444"/>
          <w:sz w:val="22"/>
          <w:szCs w:val="22"/>
        </w:rPr>
        <w:t xml:space="preserve">OneWord Belonging Card — Use the Belonging Activity Builder to design an affirmation card, belonging prompt, kindness challenge, or common ground activity. Print the 1-up card or use the 12-up sheet for extras.</w:t>
      </w:r>
    </w:p>
    <w:p>
      <w:r>
        <w:t xml:space="preserve"/>
      </w:r>
    </w:p>
    <w:p>
      <w:pPr>
        <w:spacing w:after="60" w:before="240"/>
      </w:pPr>
      <w:r>
        <w:rPr>
          <w:rFonts w:ascii="Arial" w:cs="Arial" w:eastAsia="Arial" w:hAnsi="Arial"/>
          <w:b/>
          <w:bCs/>
          <w:color w:val="1B7A78"/>
          <w:sz w:val="18"/>
          <w:szCs w:val="18"/>
        </w:rPr>
        <w:t xml:space="preserve">SECTION 4</w:t>
      </w:r>
    </w:p>
    <w:p>
      <w:pPr>
        <w:pStyle w:val="Heading1"/>
        <w:pBdr>
          <w:bottom w:val="single" w:color="1B7A78" w:sz="6" w:space="4"/>
        </w:pBdr>
        <w:spacing w:after="120" w:before="360"/>
      </w:pPr>
      <w:r>
        <w:rPr>
          <w:rFonts w:ascii="Arial" w:cs="Arial" w:eastAsia="Arial" w:hAnsi="Arial"/>
          <w:b/>
          <w:bCs/>
          <w:color w:val="1A1A2E"/>
          <w:sz w:val="32"/>
          <w:szCs w:val="32"/>
        </w:rPr>
        <w:t xml:space="preserve">AP Bio &amp; T.I.D.E. Kiosk Menu</w:t>
      </w:r>
    </w:p>
    <w:p>
      <w:pPr>
        <w:spacing w:after="80" w:before="60"/>
      </w:pPr>
      <w:r>
        <w:rPr>
          <w:rFonts w:ascii="Arial" w:cs="Arial" w:eastAsia="Arial" w:hAnsi="Arial"/>
          <w:color w:val="444444"/>
          <w:sz w:val="22"/>
          <w:szCs w:val="22"/>
        </w:rPr>
        <w:t xml:space="preserve">Students choose their remaining 5 items from the Creation Kiosk Menu, spanning at least 3 of the 4 categories. All kiosks are available at: lhhowell.github.io/kellamsmilebags/APBio_TIDE_Kiosk_Menu.html</w:t>
      </w:r>
    </w:p>
    <w:p>
      <w:r>
        <w:t xml:space="preserve"/>
      </w:r>
    </w:p>
    <w:p>
      <w:pPr>
        <w:pStyle w:val="Heading2"/>
        <w:spacing w:after="80" w:before="240"/>
      </w:pPr>
      <w:r>
        <w:rPr>
          <w:rFonts w:ascii="Arial" w:cs="Arial" w:eastAsia="Arial" w:hAnsi="Arial"/>
          <w:b/>
          <w:bCs/>
          <w:color w:val="1B7A78"/>
          <w:sz w:val="26"/>
          <w:szCs w:val="26"/>
        </w:rPr>
        <w:t xml:space="preserve">Science &amp; Discovery</w:t>
      </w:r>
    </w:p>
    <w:p>
      <w:pPr>
        <w:pStyle w:val="ListParagraph"/>
        <w:numPr>
          <w:ilvl w:val="0"/>
          <w:numId w:val="3"/>
        </w:numPr>
        <w:spacing w:after="40" w:before="40"/>
      </w:pPr>
      <w:r>
        <w:rPr>
          <w:rFonts w:ascii="Arial" w:cs="Arial" w:eastAsia="Arial" w:hAnsi="Arial"/>
          <w:color w:val="444444"/>
          <w:sz w:val="22"/>
          <w:szCs w:val="22"/>
        </w:rPr>
        <w:t xml:space="preserve">Binary Coding Kiosk — Encodes a OneWord in binary. Elementary student decodes using a reference chart. Connects to DNA and computer science.</w:t>
      </w:r>
    </w:p>
    <w:p>
      <w:pPr>
        <w:pStyle w:val="ListParagraph"/>
        <w:numPr>
          <w:ilvl w:val="0"/>
          <w:numId w:val="3"/>
        </w:numPr>
        <w:spacing w:after="40" w:before="40"/>
      </w:pPr>
      <w:r>
        <w:rPr>
          <w:rFonts w:ascii="Arial" w:cs="Arial" w:eastAsia="Arial" w:hAnsi="Arial"/>
          <w:color w:val="444444"/>
          <w:sz w:val="22"/>
          <w:szCs w:val="22"/>
        </w:rPr>
        <w:t xml:space="preserve">Crack the Binary Code — Printable binary code sheet with science clue and answer blanks. Interactive decoder with hint button.</w:t>
      </w:r>
    </w:p>
    <w:p>
      <w:pPr>
        <w:pStyle w:val="ListParagraph"/>
        <w:numPr>
          <w:ilvl w:val="0"/>
          <w:numId w:val="3"/>
        </w:numPr>
        <w:spacing w:after="40" w:before="40"/>
      </w:pPr>
      <w:r>
        <w:rPr>
          <w:rFonts w:ascii="Arial" w:cs="Arial" w:eastAsia="Arial" w:hAnsi="Arial"/>
          <w:color w:val="444444"/>
          <w:sz w:val="22"/>
          <w:szCs w:val="22"/>
        </w:rPr>
        <w:t xml:space="preserve">Secret Cipher Kiosk — Encodes a OneWord using a zoo animal cipher theme.</w:t>
      </w:r>
    </w:p>
    <w:p>
      <w:pPr>
        <w:pStyle w:val="ListParagraph"/>
        <w:numPr>
          <w:ilvl w:val="0"/>
          <w:numId w:val="3"/>
        </w:numPr>
        <w:spacing w:after="40" w:before="40"/>
      </w:pPr>
      <w:r>
        <w:rPr>
          <w:rFonts w:ascii="Arial" w:cs="Arial" w:eastAsia="Arial" w:hAnsi="Arial"/>
          <w:color w:val="444444"/>
          <w:sz w:val="22"/>
          <w:szCs w:val="22"/>
        </w:rPr>
        <w:t xml:space="preserve">Food Web Builder — Printable cut-and-sort or interactive drag-and-drop. Three ecosystems: Savanna, Ocean, Forest.</w:t>
      </w:r>
    </w:p>
    <w:p>
      <w:pPr>
        <w:pStyle w:val="ListParagraph"/>
        <w:numPr>
          <w:ilvl w:val="0"/>
          <w:numId w:val="3"/>
        </w:numPr>
        <w:spacing w:after="40" w:before="40"/>
      </w:pPr>
      <w:r>
        <w:rPr>
          <w:rFonts w:ascii="Arial" w:cs="Arial" w:eastAsia="Arial" w:hAnsi="Arial"/>
          <w:color w:val="444444"/>
          <w:sz w:val="22"/>
          <w:szCs w:val="22"/>
        </w:rPr>
        <w:t xml:space="preserve">Anatomy Match — Printable cut-and-sort or drag-and-drop. Four animal pairs tied to Zoo Project Option 3.</w:t>
      </w:r>
    </w:p>
    <w:p>
      <w:pPr>
        <w:pStyle w:val="Heading2"/>
        <w:spacing w:after="80" w:before="240"/>
      </w:pPr>
      <w:r>
        <w:rPr>
          <w:rFonts w:ascii="Arial" w:cs="Arial" w:eastAsia="Arial" w:hAnsi="Arial"/>
          <w:b/>
          <w:bCs/>
          <w:color w:val="1B7A78"/>
          <w:sz w:val="26"/>
          <w:szCs w:val="26"/>
        </w:rPr>
        <w:t xml:space="preserve">Coding &amp; Decoding</w:t>
      </w:r>
    </w:p>
    <w:p>
      <w:pPr>
        <w:pStyle w:val="ListParagraph"/>
        <w:numPr>
          <w:ilvl w:val="0"/>
          <w:numId w:val="3"/>
        </w:numPr>
        <w:spacing w:after="40" w:before="40"/>
      </w:pPr>
      <w:r>
        <w:rPr>
          <w:rFonts w:ascii="Arial" w:cs="Arial" w:eastAsia="Arial" w:hAnsi="Arial"/>
          <w:color w:val="444444"/>
          <w:sz w:val="22"/>
          <w:szCs w:val="22"/>
        </w:rPr>
        <w:t xml:space="preserve">Pixel Art OneWord Generator — Generates the OneWord in pixel font. Elementary student colors squares to reveal the hidden word.</w:t>
      </w:r>
    </w:p>
    <w:p>
      <w:pPr>
        <w:pStyle w:val="ListParagraph"/>
        <w:numPr>
          <w:ilvl w:val="0"/>
          <w:numId w:val="3"/>
        </w:numPr>
        <w:spacing w:after="40" w:before="40"/>
      </w:pPr>
      <w:r>
        <w:rPr>
          <w:rFonts w:ascii="Arial" w:cs="Arial" w:eastAsia="Arial" w:hAnsi="Arial"/>
          <w:color w:val="444444"/>
          <w:sz w:val="22"/>
          <w:szCs w:val="22"/>
        </w:rPr>
        <w:t xml:space="preserve">Color-by-Code: Lion — Numbered coloring sheet with color key. Interactive online coloring mode included.</w:t>
      </w:r>
    </w:p>
    <w:p>
      <w:pPr>
        <w:pStyle w:val="Heading2"/>
        <w:spacing w:after="80" w:before="240"/>
      </w:pPr>
      <w:r>
        <w:rPr>
          <w:rFonts w:ascii="Arial" w:cs="Arial" w:eastAsia="Arial" w:hAnsi="Arial"/>
          <w:b/>
          <w:bCs/>
          <w:color w:val="B5446E"/>
          <w:sz w:val="26"/>
          <w:szCs w:val="26"/>
        </w:rPr>
        <w:t xml:space="preserve">Words &amp; Wellness</w:t>
      </w:r>
    </w:p>
    <w:p>
      <w:pPr>
        <w:pStyle w:val="ListParagraph"/>
        <w:numPr>
          <w:ilvl w:val="0"/>
          <w:numId w:val="3"/>
        </w:numPr>
        <w:spacing w:after="40" w:before="40"/>
      </w:pPr>
      <w:r>
        <w:rPr>
          <w:rFonts w:ascii="Arial" w:cs="Arial" w:eastAsia="Arial" w:hAnsi="Arial"/>
          <w:color w:val="444444"/>
          <w:sz w:val="22"/>
          <w:szCs w:val="22"/>
        </w:rPr>
        <w:t xml:space="preserve">Belonging Activity Builder — 4 activity types x 25 OneWords = 100 unique prompts. Print 1-up or 12-up sheet (12 identical cards per page).</w:t>
      </w:r>
    </w:p>
    <w:p>
      <w:pPr>
        <w:pStyle w:val="ListParagraph"/>
        <w:numPr>
          <w:ilvl w:val="0"/>
          <w:numId w:val="3"/>
        </w:numPr>
        <w:spacing w:after="40" w:before="40"/>
      </w:pPr>
      <w:r>
        <w:rPr>
          <w:rFonts w:ascii="Arial" w:cs="Arial" w:eastAsia="Arial" w:hAnsi="Arial"/>
          <w:color w:val="444444"/>
          <w:sz w:val="22"/>
          <w:szCs w:val="22"/>
        </w:rPr>
        <w:t xml:space="preserve">Concentration Memory Match — Interactive game only. 3 modes: Science, Belonging, and Zoo Animal Match. Timer, points, and win screen.</w:t>
      </w:r>
    </w:p>
    <w:p>
      <w:r>
        <w:t xml:space="preserve"/>
      </w:r>
    </w:p>
    <w:p>
      <w:pPr>
        <w:spacing w:after="60" w:before="240"/>
      </w:pPr>
      <w:r>
        <w:rPr>
          <w:rFonts w:ascii="Arial" w:cs="Arial" w:eastAsia="Arial" w:hAnsi="Arial"/>
          <w:b/>
          <w:bCs/>
          <w:color w:val="1B7A78"/>
          <w:sz w:val="18"/>
          <w:szCs w:val="18"/>
        </w:rPr>
        <w:t xml:space="preserve">SECTION 5</w:t>
      </w:r>
    </w:p>
    <w:p>
      <w:pPr>
        <w:pStyle w:val="Heading1"/>
        <w:pBdr>
          <w:bottom w:val="single" w:color="1B7A78" w:sz="6" w:space="4"/>
        </w:pBdr>
        <w:spacing w:after="120" w:before="360"/>
      </w:pPr>
      <w:r>
        <w:rPr>
          <w:rFonts w:ascii="Arial" w:cs="Arial" w:eastAsia="Arial" w:hAnsi="Arial"/>
          <w:b/>
          <w:bCs/>
          <w:color w:val="1A1A2E"/>
          <w:sz w:val="32"/>
          <w:szCs w:val="32"/>
        </w:rPr>
        <w:t xml:space="preserve">Student Step-by-Step Workflow</w:t>
      </w:r>
    </w:p>
    <w:p>
      <w:pPr>
        <w:spacing w:after="80" w:before="60"/>
      </w:pPr>
      <w:r>
        <w:rPr>
          <w:rFonts w:ascii="Arial" w:cs="Arial" w:eastAsia="Arial" w:hAnsi="Arial"/>
          <w:color w:val="444444"/>
          <w:sz w:val="22"/>
          <w:szCs w:val="22"/>
        </w:rPr>
        <w:t xml:space="preserve">Both AP Biology and T.I.D.E. students follow the same general workflow. Direct them to the Student Guide for full details.</w:t>
      </w:r>
    </w:p>
    <w:p>
      <w:r>
        <w:t xml:space="preserve"/>
      </w:r>
    </w:p>
    <w:p>
      <w:pPr>
        <w:pStyle w:val="ListParagraph"/>
        <w:numPr>
          <w:ilvl w:val="0"/>
          <w:numId w:val="2"/>
        </w:numPr>
        <w:spacing w:after="40" w:before="40"/>
      </w:pPr>
      <w:r>
        <w:rPr>
          <w:rFonts w:ascii="Arial" w:cs="Arial" w:eastAsia="Arial" w:hAnsi="Arial"/>
          <w:b/>
          <w:bCs/>
          <w:color w:val="1A1A2E"/>
          <w:sz w:val="22"/>
          <w:szCs w:val="22"/>
        </w:rPr>
        <w:t xml:space="preserve">Step 1. </w:t>
      </w:r>
      <w:r>
        <w:rPr>
          <w:rFonts w:ascii="Arial" w:cs="Arial" w:eastAsia="Arial" w:hAnsi="Arial"/>
          <w:color w:val="444444"/>
          <w:sz w:val="22"/>
          <w:szCs w:val="22"/>
        </w:rPr>
        <w:t xml:space="preserve">Visit the Overview Site — Read the mission, understand the recipients, review who makes what.</w:t>
      </w:r>
    </w:p>
    <w:p>
      <w:pPr>
        <w:pStyle w:val="ListParagraph"/>
        <w:numPr>
          <w:ilvl w:val="0"/>
          <w:numId w:val="2"/>
        </w:numPr>
        <w:spacing w:after="40" w:before="40"/>
      </w:pPr>
      <w:r>
        <w:rPr>
          <w:rFonts w:ascii="Arial" w:cs="Arial" w:eastAsia="Arial" w:hAnsi="Arial"/>
          <w:b/>
          <w:bCs/>
          <w:color w:val="1A1A2E"/>
          <w:sz w:val="22"/>
          <w:szCs w:val="22"/>
        </w:rPr>
        <w:t xml:space="preserve">Step 2. </w:t>
      </w:r>
      <w:r>
        <w:rPr>
          <w:rFonts w:ascii="Arial" w:cs="Arial" w:eastAsia="Arial" w:hAnsi="Arial"/>
          <w:color w:val="444444"/>
          <w:sz w:val="22"/>
          <w:szCs w:val="22"/>
        </w:rPr>
        <w:t xml:space="preserve">Read the Student Guide — Review the Zoo Project translation chart, 5 core items, and kiosk instructions.</w:t>
      </w:r>
    </w:p>
    <w:p>
      <w:pPr>
        <w:pStyle w:val="ListParagraph"/>
        <w:numPr>
          <w:ilvl w:val="0"/>
          <w:numId w:val="2"/>
        </w:numPr>
        <w:spacing w:after="40" w:before="40"/>
      </w:pPr>
      <w:r>
        <w:rPr>
          <w:rFonts w:ascii="Arial" w:cs="Arial" w:eastAsia="Arial" w:hAnsi="Arial"/>
          <w:b/>
          <w:bCs/>
          <w:color w:val="1A1A2E"/>
          <w:sz w:val="22"/>
          <w:szCs w:val="22"/>
        </w:rPr>
        <w:t xml:space="preserve">Step 3. </w:t>
      </w:r>
      <w:r>
        <w:rPr>
          <w:rFonts w:ascii="Arial" w:cs="Arial" w:eastAsia="Arial" w:hAnsi="Arial"/>
          <w:color w:val="444444"/>
          <w:sz w:val="22"/>
          <w:szCs w:val="22"/>
        </w:rPr>
        <w:t xml:space="preserve">Choose a OneWord — Students select one of the 25 shared OneWords. All items in their bag connect back to this word.</w:t>
      </w:r>
    </w:p>
    <w:p>
      <w:pPr>
        <w:pStyle w:val="ListParagraph"/>
        <w:numPr>
          <w:ilvl w:val="0"/>
          <w:numId w:val="2"/>
        </w:numPr>
        <w:spacing w:after="40" w:before="40"/>
      </w:pPr>
      <w:r>
        <w:rPr>
          <w:rFonts w:ascii="Arial" w:cs="Arial" w:eastAsia="Arial" w:hAnsi="Arial"/>
          <w:b/>
          <w:bCs/>
          <w:color w:val="1A1A2E"/>
          <w:sz w:val="22"/>
          <w:szCs w:val="22"/>
        </w:rPr>
        <w:t xml:space="preserve">Step 4. </w:t>
      </w:r>
      <w:r>
        <w:rPr>
          <w:rFonts w:ascii="Arial" w:cs="Arial" w:eastAsia="Arial" w:hAnsi="Arial"/>
          <w:color w:val="444444"/>
          <w:sz w:val="22"/>
          <w:szCs w:val="22"/>
        </w:rPr>
        <w:t xml:space="preserve">Build the 5 Core Items — Zoo Project item, Science Supply Bar + Bookmark, Binary/Cipher activity, Letter, Belonging card.</w:t>
      </w:r>
    </w:p>
    <w:p>
      <w:pPr>
        <w:pStyle w:val="ListParagraph"/>
        <w:numPr>
          <w:ilvl w:val="0"/>
          <w:numId w:val="2"/>
        </w:numPr>
        <w:spacing w:after="40" w:before="40"/>
      </w:pPr>
      <w:r>
        <w:rPr>
          <w:rFonts w:ascii="Arial" w:cs="Arial" w:eastAsia="Arial" w:hAnsi="Arial"/>
          <w:b/>
          <w:bCs/>
          <w:color w:val="1A1A2E"/>
          <w:sz w:val="22"/>
          <w:szCs w:val="22"/>
        </w:rPr>
        <w:t xml:space="preserve">Step 5. </w:t>
      </w:r>
      <w:r>
        <w:rPr>
          <w:rFonts w:ascii="Arial" w:cs="Arial" w:eastAsia="Arial" w:hAnsi="Arial"/>
          <w:color w:val="444444"/>
          <w:sz w:val="22"/>
          <w:szCs w:val="22"/>
        </w:rPr>
        <w:t xml:space="preserve">Choose 5 More from the Kiosk Menu — Browse the 20-item kiosk menu and select 5 items across at least 3 categories.</w:t>
      </w:r>
    </w:p>
    <w:p>
      <w:pPr>
        <w:pStyle w:val="ListParagraph"/>
        <w:numPr>
          <w:ilvl w:val="0"/>
          <w:numId w:val="2"/>
        </w:numPr>
        <w:spacing w:after="40" w:before="40"/>
      </w:pPr>
      <w:r>
        <w:rPr>
          <w:rFonts w:ascii="Arial" w:cs="Arial" w:eastAsia="Arial" w:hAnsi="Arial"/>
          <w:b/>
          <w:bCs/>
          <w:color w:val="1A1A2E"/>
          <w:sz w:val="22"/>
          <w:szCs w:val="22"/>
        </w:rPr>
        <w:t xml:space="preserve">Step 6. </w:t>
      </w:r>
      <w:r>
        <w:rPr>
          <w:rFonts w:ascii="Arial" w:cs="Arial" w:eastAsia="Arial" w:hAnsi="Arial"/>
          <w:color w:val="444444"/>
          <w:sz w:val="22"/>
          <w:szCs w:val="22"/>
        </w:rPr>
        <w:t xml:space="preserve">Print, Assemble &amp; Submit — Print all digital items. Assemble the bag. Submit to teacher for review before delivery.</w:t>
      </w:r>
    </w:p>
    <w:p>
      <w:r>
        <w:t xml:space="preserve"/>
      </w:r>
    </w:p>
    <w:p>
      <w:pPr>
        <w:spacing w:after="60" w:before="240"/>
      </w:pPr>
      <w:r>
        <w:rPr>
          <w:rFonts w:ascii="Arial" w:cs="Arial" w:eastAsia="Arial" w:hAnsi="Arial"/>
          <w:b/>
          <w:bCs/>
          <w:color w:val="1B7A78"/>
          <w:sz w:val="18"/>
          <w:szCs w:val="18"/>
        </w:rPr>
        <w:t xml:space="preserve">SECTION 6</w:t>
      </w:r>
    </w:p>
    <w:p>
      <w:pPr>
        <w:pStyle w:val="Heading1"/>
        <w:pBdr>
          <w:bottom w:val="single" w:color="1B7A78" w:sz="6" w:space="4"/>
        </w:pBdr>
        <w:spacing w:after="120" w:before="360"/>
      </w:pPr>
      <w:r>
        <w:rPr>
          <w:rFonts w:ascii="Arial" w:cs="Arial" w:eastAsia="Arial" w:hAnsi="Arial"/>
          <w:b/>
          <w:bCs/>
          <w:color w:val="1A1A2E"/>
          <w:sz w:val="32"/>
          <w:szCs w:val="32"/>
        </w:rPr>
        <w:t xml:space="preserve">Suggested Timeline</w:t>
      </w:r>
    </w:p>
    <w:p>
      <w:pPr>
        <w:pStyle w:val="Heading2"/>
        <w:spacing w:after="80" w:before="240"/>
      </w:pPr>
      <w:r>
        <w:rPr>
          <w:rFonts w:ascii="Arial" w:cs="Arial" w:eastAsia="Arial" w:hAnsi="Arial"/>
          <w:b/>
          <w:bCs/>
          <w:color w:val="1B7A78"/>
          <w:sz w:val="26"/>
          <w:szCs w:val="26"/>
        </w:rPr>
        <w:t xml:space="preserve">Phase 1 — Launch</w:t>
      </w:r>
    </w:p>
    <w:p>
      <w:pPr>
        <w:spacing w:after="80" w:before="60"/>
      </w:pPr>
      <w:r>
        <w:rPr>
          <w:rFonts w:ascii="Arial" w:cs="Arial" w:eastAsia="Arial" w:hAnsi="Arial"/>
          <w:color w:val="444444"/>
          <w:sz w:val="22"/>
          <w:szCs w:val="22"/>
        </w:rPr>
        <w:t xml:space="preserve">Share the Overview site with students. Walk through the Student Guide together. Assign or allow students to choose their OneWord. AP Bio students identify their Zoo Project option and corresponding bag item.</w:t>
      </w:r>
    </w:p>
    <w:p>
      <w:pPr>
        <w:pStyle w:val="Heading2"/>
        <w:spacing w:after="80" w:before="240"/>
      </w:pPr>
      <w:r>
        <w:rPr>
          <w:rFonts w:ascii="Arial" w:cs="Arial" w:eastAsia="Arial" w:hAnsi="Arial"/>
          <w:b/>
          <w:bCs/>
          <w:color w:val="1B7A78"/>
          <w:sz w:val="26"/>
          <w:szCs w:val="26"/>
        </w:rPr>
        <w:t xml:space="preserve">Phase 2 — Build</w:t>
      </w:r>
    </w:p>
    <w:p>
      <w:pPr>
        <w:spacing w:after="80" w:before="60"/>
      </w:pPr>
      <w:r>
        <w:rPr>
          <w:rFonts w:ascii="Arial" w:cs="Arial" w:eastAsia="Arial" w:hAnsi="Arial"/>
          <w:color w:val="444444"/>
          <w:sz w:val="22"/>
          <w:szCs w:val="22"/>
        </w:rPr>
        <w:t xml:space="preserve">Students work at kiosk stations to design, generate, and print their 10 items. Teacher circulates to review content for age-appropriateness before printing. Handwritten letters are completed last.</w:t>
      </w:r>
    </w:p>
    <w:p>
      <w:pPr>
        <w:pStyle w:val="Heading2"/>
        <w:spacing w:after="80" w:before="240"/>
      </w:pPr>
      <w:r>
        <w:rPr>
          <w:rFonts w:ascii="Arial" w:cs="Arial" w:eastAsia="Arial" w:hAnsi="Arial"/>
          <w:b/>
          <w:bCs/>
          <w:color w:val="C8860A"/>
          <w:sz w:val="26"/>
          <w:szCs w:val="26"/>
        </w:rPr>
        <w:t xml:space="preserve">Phase 3 — Review</w:t>
      </w:r>
    </w:p>
    <w:p>
      <w:pPr>
        <w:spacing w:after="80" w:before="60"/>
      </w:pPr>
      <w:r>
        <w:rPr>
          <w:rFonts w:ascii="Arial" w:cs="Arial" w:eastAsia="Arial" w:hAnsi="Arial"/>
          <w:color w:val="444444"/>
          <w:sz w:val="22"/>
          <w:szCs w:val="22"/>
        </w:rPr>
        <w:t xml:space="preserve">Review each completed bag before it is sealed. Check that all 10 items are present, content is K–5 appropriate, and the handwritten letter is warm and encouraging. Return any items that need revision.</w:t>
      </w:r>
    </w:p>
    <w:p>
      <w:pPr>
        <w:pStyle w:val="Heading2"/>
        <w:spacing w:after="80" w:before="240"/>
      </w:pPr>
      <w:r>
        <w:rPr>
          <w:rFonts w:ascii="Arial" w:cs="Arial" w:eastAsia="Arial" w:hAnsi="Arial"/>
          <w:b/>
          <w:bCs/>
          <w:color w:val="B5446E"/>
          <w:sz w:val="26"/>
          <w:szCs w:val="26"/>
        </w:rPr>
        <w:t xml:space="preserve">Phase 4 — Deliver by May 30, 2026</w:t>
      </w:r>
    </w:p>
    <w:p>
      <w:pPr>
        <w:spacing w:after="80" w:before="60"/>
      </w:pPr>
      <w:r>
        <w:rPr>
          <w:rFonts w:ascii="Arial" w:cs="Arial" w:eastAsia="Arial" w:hAnsi="Arial"/>
          <w:color w:val="444444"/>
          <w:sz w:val="22"/>
          <w:szCs w:val="22"/>
        </w:rPr>
        <w:t xml:space="preserve">Completed bags are delivered to Laura Howell, ITS for final review and coordination with North Landing Elementary. Guidance counselors identify recipients and deliver bags at the right moment for each child.</w:t>
      </w:r>
    </w:p>
    <w:p>
      <w:r>
        <w:t xml:space="preserve"/>
      </w:r>
    </w:p>
    <w:p>
      <w:pPr>
        <w:spacing w:after="60" w:before="240"/>
      </w:pPr>
      <w:r>
        <w:rPr>
          <w:rFonts w:ascii="Arial" w:cs="Arial" w:eastAsia="Arial" w:hAnsi="Arial"/>
          <w:b/>
          <w:bCs/>
          <w:color w:val="1B7A78"/>
          <w:sz w:val="18"/>
          <w:szCs w:val="18"/>
        </w:rPr>
        <w:t xml:space="preserve">SECTION 7</w:t>
      </w:r>
    </w:p>
    <w:p>
      <w:pPr>
        <w:pStyle w:val="Heading1"/>
        <w:pBdr>
          <w:bottom w:val="single" w:color="1B7A78" w:sz="6" w:space="4"/>
        </w:pBdr>
        <w:spacing w:after="120" w:before="360"/>
      </w:pPr>
      <w:r>
        <w:rPr>
          <w:rFonts w:ascii="Arial" w:cs="Arial" w:eastAsia="Arial" w:hAnsi="Arial"/>
          <w:b/>
          <w:bCs/>
          <w:color w:val="1A1A2E"/>
          <w:sz w:val="32"/>
          <w:szCs w:val="32"/>
        </w:rPr>
        <w:t xml:space="preserve">Printing Guide</w:t>
      </w:r>
    </w:p>
    <w:p>
      <w:pPr>
        <w:spacing w:after="80" w:before="60"/>
      </w:pPr>
      <w:r>
        <w:rPr>
          <w:rFonts w:ascii="Arial" w:cs="Arial" w:eastAsia="Arial" w:hAnsi="Arial"/>
          <w:color w:val="444444"/>
          <w:sz w:val="22"/>
          <w:szCs w:val="22"/>
        </w:rPr>
        <w:t xml:space="preserve">All kiosk-generated items are designed to print on standard 8.5×11 paper unless noted. Cut to 5×7 after printing if needed for the bag.</w:t>
      </w:r>
    </w:p>
    <w:p>
      <w:r>
        <w:t xml:space="preserve"/>
      </w:r>
    </w:p>
    <w:p>
      <w:pPr>
        <w:pStyle w:val="ListParagraph"/>
        <w:numPr>
          <w:ilvl w:val="0"/>
          <w:numId w:val="3"/>
        </w:numPr>
        <w:spacing w:after="40" w:before="40"/>
      </w:pPr>
      <w:r>
        <w:rPr>
          <w:rFonts w:ascii="Arial" w:cs="Arial" w:eastAsia="Arial" w:hAnsi="Arial"/>
          <w:color w:val="444444"/>
          <w:sz w:val="22"/>
          <w:szCs w:val="22"/>
        </w:rPr>
        <w:t xml:space="preserve">Binary / Cipher / Color-by-Code sheets — Print full page, B&amp;W is fine. Cut to 5×7. Laminate optional.</w:t>
      </w:r>
    </w:p>
    <w:p>
      <w:pPr>
        <w:pStyle w:val="ListParagraph"/>
        <w:numPr>
          <w:ilvl w:val="0"/>
          <w:numId w:val="3"/>
        </w:numPr>
        <w:spacing w:after="40" w:before="40"/>
      </w:pPr>
      <w:r>
        <w:rPr>
          <w:rFonts w:ascii="Arial" w:cs="Arial" w:eastAsia="Arial" w:hAnsi="Arial"/>
          <w:color w:val="444444"/>
          <w:sz w:val="22"/>
          <w:szCs w:val="22"/>
        </w:rPr>
        <w:t xml:space="preserve">Bookmark — Print full page, cut to bookmark size (approx 2×7 inches). Laminate recommended.</w:t>
      </w:r>
    </w:p>
    <w:p>
      <w:pPr>
        <w:pStyle w:val="ListParagraph"/>
        <w:numPr>
          <w:ilvl w:val="0"/>
          <w:numId w:val="3"/>
        </w:numPr>
        <w:spacing w:after="40" w:before="40"/>
      </w:pPr>
      <w:r>
        <w:rPr>
          <w:rFonts w:ascii="Arial" w:cs="Arial" w:eastAsia="Arial" w:hAnsi="Arial"/>
          <w:color w:val="444444"/>
          <w:sz w:val="22"/>
          <w:szCs w:val="22"/>
        </w:rPr>
        <w:t xml:space="preserve">Belonging Card (1-up) — Print full page, trim to card size. Heavy cardstock recommended.</w:t>
      </w:r>
    </w:p>
    <w:p>
      <w:pPr>
        <w:pStyle w:val="ListParagraph"/>
        <w:numPr>
          <w:ilvl w:val="0"/>
          <w:numId w:val="3"/>
        </w:numPr>
        <w:spacing w:after="40" w:before="40"/>
      </w:pPr>
      <w:r>
        <w:rPr>
          <w:rFonts w:ascii="Arial" w:cs="Arial" w:eastAsia="Arial" w:hAnsi="Arial"/>
          <w:color w:val="444444"/>
          <w:sz w:val="22"/>
          <w:szCs w:val="22"/>
        </w:rPr>
        <w:t xml:space="preserve">Belonging Card (12-up) — Prints 12 identical cards per sheet. Cut apart. Universal — no school name, shareable across all recipient schools.</w:t>
      </w:r>
    </w:p>
    <w:p>
      <w:pPr>
        <w:pStyle w:val="ListParagraph"/>
        <w:numPr>
          <w:ilvl w:val="0"/>
          <w:numId w:val="3"/>
        </w:numPr>
        <w:spacing w:after="40" w:before="40"/>
      </w:pPr>
      <w:r>
        <w:rPr>
          <w:rFonts w:ascii="Arial" w:cs="Arial" w:eastAsia="Arial" w:hAnsi="Arial"/>
          <w:color w:val="444444"/>
          <w:sz w:val="22"/>
          <w:szCs w:val="22"/>
        </w:rPr>
        <w:t xml:space="preserve">Food Web / Anatomy Match — Print full page, B&amp;W. Elementary student cuts and sorts the pieces as the activity.</w:t>
      </w:r>
    </w:p>
    <w:p>
      <w:r>
        <w:t xml:space="preserve"/>
      </w:r>
    </w:p>
    <w:p>
      <w:pPr>
        <w:spacing w:after="60" w:before="240"/>
      </w:pPr>
      <w:r>
        <w:rPr>
          <w:rFonts w:ascii="Arial" w:cs="Arial" w:eastAsia="Arial" w:hAnsi="Arial"/>
          <w:b/>
          <w:bCs/>
          <w:color w:val="1B7A78"/>
          <w:sz w:val="18"/>
          <w:szCs w:val="18"/>
        </w:rPr>
        <w:t xml:space="preserve">SECTION 8</w:t>
      </w:r>
    </w:p>
    <w:p>
      <w:pPr>
        <w:pStyle w:val="Heading1"/>
        <w:pBdr>
          <w:bottom w:val="single" w:color="1B7A78" w:sz="6" w:space="4"/>
        </w:pBdr>
        <w:spacing w:after="120" w:before="360"/>
      </w:pPr>
      <w:r>
        <w:rPr>
          <w:rFonts w:ascii="Arial" w:cs="Arial" w:eastAsia="Arial" w:hAnsi="Arial"/>
          <w:b/>
          <w:bCs/>
          <w:color w:val="1A1A2E"/>
          <w:sz w:val="32"/>
          <w:szCs w:val="32"/>
        </w:rPr>
        <w:t xml:space="preserve">Classroom Supplies</w:t>
      </w:r>
    </w:p>
    <w:p>
      <w:pPr>
        <w:spacing w:after="80" w:before="60"/>
      </w:pPr>
      <w:r>
        <w:rPr>
          <w:rFonts w:ascii="Arial" w:cs="Arial" w:eastAsia="Arial" w:hAnsi="Arial"/>
          <w:color w:val="444444"/>
          <w:sz w:val="22"/>
          <w:szCs w:val="22"/>
        </w:rPr>
        <w:t xml:space="preserve">Science supplies for the Elementary Science Supply Bar are provided from Room D210’s shared supply inventory. Students select 1–2 from the Supply Bar display.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 Color printer access</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 Crayons &amp; colored pencils</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 Standard 8.5x11 paper</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 Stickers (supply bar)</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 Cardstock (letters &amp; cards)</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 Play-Doh (supply bar)</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 Scissors &amp; paper trimmer</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 Ruler (supply bar)</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 Laminator (optional)</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 Mini Notepad (supply bar)</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 Smile Bags (provided)</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20"/>
                <w:szCs w:val="20"/>
              </w:rPr>
              <w:t xml:space="preserve">• Seeds (supply bar)</w:t>
            </w:r>
          </w:p>
        </w:tc>
      </w:tr>
    </w:tbl>
    <w:p>
      <w:r>
        <w:t xml:space="preserve"/>
      </w:r>
    </w:p>
    <w:p>
      <w:pPr>
        <w:spacing w:after="60" w:before="240"/>
      </w:pPr>
      <w:r>
        <w:rPr>
          <w:rFonts w:ascii="Arial" w:cs="Arial" w:eastAsia="Arial" w:hAnsi="Arial"/>
          <w:b/>
          <w:bCs/>
          <w:color w:val="1B7A78"/>
          <w:sz w:val="18"/>
          <w:szCs w:val="18"/>
        </w:rPr>
        <w:t xml:space="preserve">SECTION 9</w:t>
      </w:r>
    </w:p>
    <w:p>
      <w:pPr>
        <w:pStyle w:val="Heading1"/>
        <w:pBdr>
          <w:bottom w:val="single" w:color="1B7A78" w:sz="6" w:space="4"/>
        </w:pBdr>
        <w:spacing w:after="120" w:before="360"/>
      </w:pPr>
      <w:r>
        <w:rPr>
          <w:rFonts w:ascii="Arial" w:cs="Arial" w:eastAsia="Arial" w:hAnsi="Arial"/>
          <w:b/>
          <w:bCs/>
          <w:color w:val="1A1A2E"/>
          <w:sz w:val="32"/>
          <w:szCs w:val="32"/>
        </w:rPr>
        <w:t xml:space="preserve">Future Ready Virginia Beach</w:t>
      </w:r>
    </w:p>
    <w:p>
      <w:pPr>
        <w:pStyle w:val="ListParagraph"/>
        <w:numPr>
          <w:ilvl w:val="0"/>
          <w:numId w:val="3"/>
        </w:numPr>
        <w:spacing w:after="40" w:before="40"/>
      </w:pPr>
      <w:r>
        <w:rPr>
          <w:rFonts w:ascii="Arial" w:cs="Arial" w:eastAsia="Arial" w:hAnsi="Arial"/>
          <w:color w:val="444444"/>
          <w:sz w:val="22"/>
          <w:szCs w:val="22"/>
        </w:rPr>
        <w:t xml:space="preserve">AP Biology — Thinkers &amp; Inquirers · Personally &amp; Socially Responsible</w:t>
      </w:r>
    </w:p>
    <w:p>
      <w:pPr>
        <w:pStyle w:val="ListParagraph"/>
        <w:numPr>
          <w:ilvl w:val="0"/>
          <w:numId w:val="3"/>
        </w:numPr>
        <w:spacing w:after="40" w:before="40"/>
      </w:pPr>
      <w:r>
        <w:rPr>
          <w:rFonts w:ascii="Arial" w:cs="Arial" w:eastAsia="Arial" w:hAnsi="Arial"/>
          <w:color w:val="444444"/>
          <w:sz w:val="22"/>
          <w:szCs w:val="22"/>
        </w:rPr>
        <w:t xml:space="preserve">T.I.D.E. Coalition — Cross-Culturally Competent · Balanced Communicators &amp; Collaborators</w:t>
      </w:r>
    </w:p>
    <w:p>
      <w:pPr>
        <w:pStyle w:val="ListParagraph"/>
        <w:numPr>
          <w:ilvl w:val="0"/>
          <w:numId w:val="3"/>
        </w:numPr>
        <w:spacing w:after="40" w:before="40"/>
      </w:pPr>
      <w:r>
        <w:rPr>
          <w:rFonts w:ascii="Arial" w:cs="Arial" w:eastAsia="Arial" w:hAnsi="Arial"/>
          <w:color w:val="444444"/>
          <w:sz w:val="22"/>
          <w:szCs w:val="22"/>
        </w:rPr>
        <w:t xml:space="preserve">Both Groups — Empathetic · Community-minded · Service-oriented</w:t>
      </w:r>
    </w:p>
    <w:p>
      <w:r>
        <w:t xml:space="preserve"/>
      </w:r>
    </w:p>
    <w:p>
      <w:pPr>
        <w:spacing w:after="60" w:before="240"/>
      </w:pPr>
      <w:r>
        <w:rPr>
          <w:rFonts w:ascii="Arial" w:cs="Arial" w:eastAsia="Arial" w:hAnsi="Arial"/>
          <w:b/>
          <w:bCs/>
          <w:color w:val="1B7A78"/>
          <w:sz w:val="18"/>
          <w:szCs w:val="18"/>
        </w:rPr>
        <w:t xml:space="preserve">SECTION 10</w:t>
      </w:r>
    </w:p>
    <w:p>
      <w:pPr>
        <w:pStyle w:val="Heading1"/>
        <w:pBdr>
          <w:bottom w:val="single" w:color="1B7A78" w:sz="6" w:space="4"/>
        </w:pBdr>
        <w:spacing w:after="120" w:before="360"/>
      </w:pPr>
      <w:r>
        <w:rPr>
          <w:rFonts w:ascii="Arial" w:cs="Arial" w:eastAsia="Arial" w:hAnsi="Arial"/>
          <w:b/>
          <w:bCs/>
          <w:color w:val="1A1A2E"/>
          <w:sz w:val="32"/>
          <w:szCs w:val="32"/>
        </w:rPr>
        <w:t xml:space="preserve">Questions &amp; Support</w:t>
      </w:r>
    </w:p>
    <w:p>
      <w:pPr>
        <w:spacing w:after="80" w:before="60"/>
      </w:pPr>
      <w:r>
        <w:rPr>
          <w:rFonts w:ascii="Arial" w:cs="Arial" w:eastAsia="Arial" w:hAnsi="Arial"/>
          <w:color w:val="444444"/>
          <w:sz w:val="22"/>
          <w:szCs w:val="22"/>
        </w:rPr>
        <w:t xml:space="preserve">This project was designed and coordinated by the Kellam High School Instructional Technology Specialist. For questions about the website, kiosks, printing, or logistics, reach out directly.</w:t>
      </w:r>
    </w:p>
    <w:p>
      <w:r>
        <w:t xml:space="preserve"/>
      </w:r>
    </w:p>
    <w:p>
      <w:pPr>
        <w:spacing w:after="80" w:before="60"/>
      </w:pPr>
      <w:r>
        <w:rPr>
          <w:rFonts w:ascii="Arial" w:cs="Arial" w:eastAsia="Arial" w:hAnsi="Arial"/>
          <w:b/>
          <w:bCs/>
          <w:color w:val="444444"/>
          <w:sz w:val="22"/>
          <w:szCs w:val="22"/>
        </w:rPr>
        <w:t xml:space="preserve">Laura Howell — Instructional Technology Specialist</w:t>
      </w:r>
    </w:p>
    <w:p>
      <w:pPr>
        <w:spacing w:after="80" w:before="60"/>
      </w:pPr>
      <w:r>
        <w:rPr>
          <w:rFonts w:ascii="Arial" w:cs="Arial" w:eastAsia="Arial" w:hAnsi="Arial"/>
          <w:color w:val="444444"/>
          <w:sz w:val="22"/>
          <w:szCs w:val="22"/>
        </w:rPr>
        <w:t xml:space="preserve">Kellam High School · Virginia Beach City Public Schools</w:t>
      </w:r>
    </w:p>
    <w:p>
      <w:pPr>
        <w:spacing w:after="80" w:before="60"/>
      </w:pPr>
      <w:r>
        <w:rPr>
          <w:rFonts w:ascii="Arial" w:cs="Arial" w:eastAsia="Arial" w:hAnsi="Arial"/>
          <w:color w:val="1B7A78"/>
          <w:sz w:val="22"/>
          <w:szCs w:val="22"/>
        </w:rPr>
        <w:t xml:space="preserve">Site: lhhowell.github.io/kellamsmilebags</w:t>
      </w:r>
    </w:p>
    <w:p>
      <w:r>
        <w:t xml:space="preserve"/>
      </w:r>
    </w:p>
    <w:p>
      <w:pPr>
        <w:spacing w:after="80" w:before="60"/>
      </w:pPr>
      <w:r>
        <w:rPr>
          <w:rFonts w:ascii="Arial" w:cs="Arial" w:eastAsia="Arial" w:hAnsi="Arial"/>
          <w:b/>
          <w:bCs/>
          <w:color w:val="444444"/>
          <w:sz w:val="22"/>
          <w:szCs w:val="22"/>
        </w:rPr>
        <w:t xml:space="preserve">Student-facing links:</w:t>
      </w:r>
    </w:p>
    <w:p>
      <w:pPr>
        <w:pStyle w:val="ListParagraph"/>
        <w:numPr>
          <w:ilvl w:val="0"/>
          <w:numId w:val="3"/>
        </w:numPr>
        <w:spacing w:after="40" w:before="40"/>
      </w:pPr>
      <w:r>
        <w:rPr>
          <w:rFonts w:ascii="Arial" w:cs="Arial" w:eastAsia="Arial" w:hAnsi="Arial"/>
          <w:color w:val="444444"/>
          <w:sz w:val="22"/>
          <w:szCs w:val="22"/>
        </w:rPr>
        <w:t xml:space="preserve">Overview: lhhowell.github.io/kellamsmilebags/APBio_TIDE_Preview.html</w:t>
      </w:r>
    </w:p>
    <w:p>
      <w:pPr>
        <w:pStyle w:val="ListParagraph"/>
        <w:numPr>
          <w:ilvl w:val="0"/>
          <w:numId w:val="3"/>
        </w:numPr>
        <w:spacing w:after="40" w:before="40"/>
      </w:pPr>
      <w:r>
        <w:rPr>
          <w:rFonts w:ascii="Arial" w:cs="Arial" w:eastAsia="Arial" w:hAnsi="Arial"/>
          <w:color w:val="444444"/>
          <w:sz w:val="22"/>
          <w:szCs w:val="22"/>
        </w:rPr>
        <w:t xml:space="preserve">Student Guide: lhhowell.github.io/kellamsmilebags/APBio_TIDE_Student_Guide.html</w:t>
      </w:r>
    </w:p>
    <w:p>
      <w:pPr>
        <w:pStyle w:val="ListParagraph"/>
        <w:numPr>
          <w:ilvl w:val="0"/>
          <w:numId w:val="3"/>
        </w:numPr>
        <w:spacing w:after="40" w:before="40"/>
      </w:pPr>
      <w:r>
        <w:rPr>
          <w:rFonts w:ascii="Arial" w:cs="Arial" w:eastAsia="Arial" w:hAnsi="Arial"/>
          <w:color w:val="444444"/>
          <w:sz w:val="22"/>
          <w:szCs w:val="22"/>
        </w:rPr>
        <w:t xml:space="preserve">Kiosk Menu: lhhowell.github.io/kellamsmilebags/APBio_TIDE_Kiosk_Menu.html</w:t>
      </w:r>
    </w:p>
    <w:p>
      <w:pPr>
        <w:pStyle w:val="ListParagraph"/>
        <w:numPr>
          <w:ilvl w:val="0"/>
          <w:numId w:val="3"/>
        </w:numPr>
        <w:spacing w:after="40" w:before="40"/>
      </w:pPr>
      <w:r>
        <w:rPr>
          <w:rFonts w:ascii="Arial" w:cs="Arial" w:eastAsia="Arial" w:hAnsi="Arial"/>
          <w:color w:val="444444"/>
          <w:sz w:val="22"/>
          <w:szCs w:val="22"/>
        </w:rPr>
        <w:t xml:space="preserve">Teacher Guide: lhhowell.github.io/kellamsmilebags/APBio_TIDE_Teacher_Guide.html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78" w:sz="4" w:space="4"/>
      </w:pBdr>
      <w:spacing w:before="120"/>
      <w:jc w:val="center"/>
    </w:pPr>
    <w:r>
      <w:rPr>
        <w:rFonts w:ascii="Arial" w:cs="Arial" w:eastAsia="Arial" w:hAnsi="Arial"/>
        <w:color w:val="888888"/>
        <w:sz w:val="16"/>
        <w:szCs w:val="16"/>
      </w:rPr>
      <w:t xml:space="preserve">Smile Bags · A Word &amp; Wonder Experience · Laura Howell, ITS · Spring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78" w:sz="4" w:space="4"/>
      </w:pBdr>
      <w:spacing w:after="120"/>
    </w:pPr>
    <w:r>
      <w:rPr>
        <w:rFonts w:ascii="Arial" w:cs="Arial" w:eastAsia="Arial" w:hAnsi="Arial"/>
        <w:b/>
        <w:bCs/>
        <w:color w:val="1A1A2E"/>
        <w:sz w:val="18"/>
        <w:szCs w:val="18"/>
      </w:rPr>
      <w:t xml:space="preserve">AP Biology &amp; T.I.D.E. Coalition  </w:t>
    </w:r>
    <w:r>
      <w:rPr>
        <w:rFonts w:ascii="Arial" w:cs="Arial" w:eastAsia="Arial" w:hAnsi="Arial"/>
        <w:color w:val="888888"/>
        <w:sz w:val="18"/>
        <w:szCs w:val="18"/>
      </w:rPr>
      <w:t xml:space="preserve">Smile Bags Teacher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B7A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2026-04-02T23:31:19.229Z</dcterms:created>
  <dcterms:modified xsi:type="dcterms:W3CDTF">2026-04-02T23:31:19.230Z</dcterms:modified>
</cp:coreProperties>
</file>

<file path=docProps/custom.xml><?xml version="1.0" encoding="utf-8"?>
<Properties xmlns="http://schemas.openxmlformats.org/officeDocument/2006/custom-properties" xmlns:vt="http://schemas.openxmlformats.org/officeDocument/2006/docPropsVTypes"/>
</file>