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E565E1">
        <w:rPr>
          <w:rFonts w:ascii="Times New Roman" w:hAnsi="Times New Roman" w:hint="eastAsia"/>
        </w:rPr>
        <w:t>mrcp</w:t>
      </w:r>
    </w:p>
    <w:p w:rsidR="00693BA6" w:rsidRDefault="009E17DB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源代码清单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D62F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E22A95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F86FE9">
              <w:rPr>
                <w:rFonts w:hint="eastAsia"/>
                <w:color w:val="000000"/>
              </w:rPr>
              <w:t>2</w:t>
            </w:r>
            <w:r w:rsidR="00D62F19">
              <w:rPr>
                <w:rFonts w:hint="eastAsia"/>
                <w:color w:val="000000"/>
              </w:rPr>
              <w:t>4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6169EA" w:rsidRDefault="00396F9E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657228" w:history="1">
        <w:r w:rsidR="006169EA" w:rsidRPr="00435F72">
          <w:rPr>
            <w:rStyle w:val="af4"/>
            <w:noProof/>
          </w:rPr>
          <w:t>1.</w:t>
        </w:r>
        <w:r w:rsidR="006169EA" w:rsidRPr="00435F72">
          <w:rPr>
            <w:rStyle w:val="af4"/>
            <w:rFonts w:hint="eastAsia"/>
            <w:noProof/>
          </w:rPr>
          <w:t>概述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7229" w:history="1">
        <w:r w:rsidR="006169EA" w:rsidRPr="00435F72">
          <w:rPr>
            <w:rStyle w:val="af4"/>
            <w:rFonts w:asciiTheme="majorEastAsia" w:eastAsiaTheme="majorEastAsia" w:hAnsiTheme="majorEastAsia"/>
            <w:noProof/>
          </w:rPr>
          <w:t>1.1</w:t>
        </w:r>
        <w:r w:rsidR="006169EA" w:rsidRPr="00435F72">
          <w:rPr>
            <w:rStyle w:val="af4"/>
            <w:rFonts w:asciiTheme="majorEastAsia" w:eastAsiaTheme="majorEastAsia" w:hAnsiTheme="majorEastAsia" w:hint="eastAsia"/>
            <w:noProof/>
          </w:rPr>
          <w:t>编写目的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657230" w:history="1">
        <w:r w:rsidR="006169EA" w:rsidRPr="00435F72">
          <w:rPr>
            <w:rStyle w:val="af4"/>
            <w:noProof/>
          </w:rPr>
          <w:t>2.</w:t>
        </w:r>
        <w:r w:rsidR="006169EA" w:rsidRPr="00435F72">
          <w:rPr>
            <w:rStyle w:val="af4"/>
            <w:rFonts w:hint="eastAsia"/>
            <w:noProof/>
          </w:rPr>
          <w:t>运行环境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7231" w:history="1">
        <w:r w:rsidR="006169EA" w:rsidRPr="00435F72">
          <w:rPr>
            <w:rStyle w:val="af4"/>
            <w:noProof/>
          </w:rPr>
          <w:t>2.1</w:t>
        </w:r>
        <w:r w:rsidR="006169EA" w:rsidRPr="00435F72">
          <w:rPr>
            <w:rStyle w:val="af4"/>
            <w:rFonts w:hint="eastAsia"/>
            <w:noProof/>
          </w:rPr>
          <w:t>软件环境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7232" w:history="1">
        <w:r w:rsidR="006169EA" w:rsidRPr="00435F72">
          <w:rPr>
            <w:rStyle w:val="af4"/>
            <w:noProof/>
          </w:rPr>
          <w:t xml:space="preserve">2.2 </w:t>
        </w:r>
        <w:r w:rsidR="006169EA" w:rsidRPr="00435F72">
          <w:rPr>
            <w:rStyle w:val="af4"/>
            <w:rFonts w:hint="eastAsia"/>
            <w:noProof/>
          </w:rPr>
          <w:t>硬件环境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657233" w:history="1">
        <w:r w:rsidR="006169EA" w:rsidRPr="00435F72">
          <w:rPr>
            <w:rStyle w:val="af4"/>
            <w:noProof/>
          </w:rPr>
          <w:t>3.</w:t>
        </w:r>
        <w:r w:rsidR="006169EA" w:rsidRPr="00435F72">
          <w:rPr>
            <w:rStyle w:val="af4"/>
            <w:rFonts w:hint="eastAsia"/>
            <w:noProof/>
          </w:rPr>
          <w:t>源代码清单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69EA" w:rsidRDefault="00396F9E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7234" w:history="1">
        <w:r w:rsidR="006169EA" w:rsidRPr="00435F72">
          <w:rPr>
            <w:rStyle w:val="af4"/>
            <w:noProof/>
          </w:rPr>
          <w:t xml:space="preserve">3.1 </w:t>
        </w:r>
        <w:r w:rsidR="006169EA" w:rsidRPr="00435F72">
          <w:rPr>
            <w:rStyle w:val="af4"/>
            <w:rFonts w:hint="eastAsia"/>
            <w:noProof/>
          </w:rPr>
          <w:t>代码清单</w:t>
        </w:r>
        <w:r w:rsidR="006169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69EA">
          <w:rPr>
            <w:noProof/>
            <w:webHidden/>
          </w:rPr>
          <w:instrText xml:space="preserve"> PAGEREF _Toc88657234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69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3BA6" w:rsidRDefault="00396F9E">
      <w:pPr>
        <w:pStyle w:val="10"/>
        <w:tabs>
          <w:tab w:val="left" w:pos="2770"/>
          <w:tab w:val="right" w:leader="dot" w:pos="9176"/>
        </w:tabs>
        <w:sectPr w:rsidR="00693BA6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657228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396F9E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5A6D5B" w:rsidRDefault="008E0BE8">
      <w:pPr>
        <w:pStyle w:val="TITHeading2"/>
        <w:spacing w:before="156" w:after="312"/>
        <w:rPr>
          <w:rFonts w:asciiTheme="majorEastAsia" w:eastAsiaTheme="majorEastAsia" w:hAnsiTheme="majorEastAsia"/>
          <w:szCs w:val="21"/>
        </w:rPr>
      </w:pPr>
      <w:bookmarkStart w:id="6" w:name="_Toc88657229"/>
      <w:r w:rsidRPr="005A6D5B">
        <w:rPr>
          <w:rFonts w:asciiTheme="majorEastAsia" w:eastAsiaTheme="majorEastAsia" w:hAnsiTheme="majorEastAsia" w:hint="eastAsia"/>
          <w:szCs w:val="21"/>
        </w:rPr>
        <w:t>1.1</w:t>
      </w:r>
      <w:r w:rsidR="00822CCB">
        <w:rPr>
          <w:rFonts w:asciiTheme="majorEastAsia" w:eastAsiaTheme="majorEastAsia" w:hAnsiTheme="majorEastAsia" w:hint="eastAsia"/>
          <w:szCs w:val="21"/>
        </w:rPr>
        <w:t>编写目的</w:t>
      </w:r>
      <w:bookmarkEnd w:id="6"/>
    </w:p>
    <w:p w:rsidR="00693BA6" w:rsidRDefault="008E0BE8" w:rsidP="001652D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文档</w:t>
      </w:r>
      <w:r w:rsidR="00F90F3A">
        <w:rPr>
          <w:rFonts w:asciiTheme="minorEastAsia" w:eastAsiaTheme="minorEastAsia" w:hAnsiTheme="minorEastAsia" w:hint="eastAsia"/>
          <w:sz w:val="24"/>
          <w:szCs w:val="24"/>
        </w:rPr>
        <w:t>编写目的是为代码维护者能清楚了解代码</w:t>
      </w:r>
      <w:r w:rsidR="006703E5">
        <w:rPr>
          <w:rFonts w:asciiTheme="minorEastAsia" w:eastAsiaTheme="minorEastAsia" w:hAnsiTheme="minorEastAsia" w:hint="eastAsia"/>
          <w:sz w:val="24"/>
          <w:szCs w:val="24"/>
        </w:rPr>
        <w:t>模块的具体功能及分布位置，本文档的读者对象为开发人员和测试人员。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Pr="00FB1293" w:rsidRDefault="008E0BE8" w:rsidP="00FB1293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  <w:bookmarkStart w:id="7" w:name="_Ref139963592"/>
      <w:bookmarkStart w:id="8" w:name="_Ref139963604"/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9" w:name="_Toc88657230"/>
      <w:r>
        <w:rPr>
          <w:rFonts w:hint="eastAsia"/>
        </w:rPr>
        <w:lastRenderedPageBreak/>
        <w:t>2.</w:t>
      </w:r>
      <w:bookmarkEnd w:id="7"/>
      <w:bookmarkEnd w:id="8"/>
      <w:r w:rsidR="008F13D2">
        <w:rPr>
          <w:rFonts w:hint="eastAsia"/>
        </w:rPr>
        <w:t>运行环境</w:t>
      </w:r>
      <w:bookmarkEnd w:id="9"/>
    </w:p>
    <w:p w:rsidR="00693BA6" w:rsidRDefault="00396F9E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A25210" w:rsidRDefault="00A25210" w:rsidP="00A25210">
      <w:pPr>
        <w:pStyle w:val="2"/>
      </w:pPr>
      <w:bookmarkStart w:id="10" w:name="_Toc88657231"/>
      <w:r>
        <w:rPr>
          <w:rFonts w:hint="eastAsia"/>
        </w:rPr>
        <w:t>2.1</w:t>
      </w:r>
      <w:r w:rsidR="008E0BE8" w:rsidRPr="00A25210">
        <w:rPr>
          <w:rFonts w:hint="eastAsia"/>
        </w:rPr>
        <w:t>软件环境</w:t>
      </w:r>
      <w:bookmarkEnd w:id="10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Default="008E0BE8" w:rsidP="00A25210">
      <w:pPr>
        <w:pStyle w:val="2"/>
      </w:pPr>
      <w:bookmarkStart w:id="11" w:name="_Toc88657232"/>
      <w:r>
        <w:rPr>
          <w:rFonts w:hint="eastAsia"/>
        </w:rPr>
        <w:t xml:space="preserve">2.2 </w:t>
      </w:r>
      <w:r>
        <w:rPr>
          <w:rFonts w:hint="eastAsia"/>
        </w:rPr>
        <w:t>硬件环境</w:t>
      </w:r>
      <w:bookmarkEnd w:id="11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363BEA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mrcp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D66F6C">
              <w:rPr>
                <w:rFonts w:ascii="微软雅黑" w:hAnsi="微软雅黑" w:hint="eastAsia"/>
              </w:rPr>
              <w:t>2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磁盘：20G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</w:t>
            </w:r>
            <w:r w:rsidR="00D66F6C">
              <w:rPr>
                <w:rFonts w:ascii="微软雅黑" w:hAnsi="微软雅黑" w:hint="eastAsia"/>
              </w:rPr>
              <w:t>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</w:t>
            </w:r>
            <w:r w:rsidR="00F102C2"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 w:hint="eastAsia"/>
              </w:rPr>
              <w:t>G</w:t>
            </w:r>
          </w:p>
          <w:p w:rsidR="00693BA6" w:rsidRDefault="008E0BE8" w:rsidP="00D66F6C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</w:t>
            </w:r>
            <w:r w:rsidR="00D66F6C"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 w:hint="eastAsia"/>
              </w:rPr>
              <w:t>0G</w:t>
            </w:r>
          </w:p>
        </w:tc>
      </w:tr>
    </w:tbl>
    <w:p w:rsidR="00F9133F" w:rsidRPr="00A4510B" w:rsidRDefault="00455187" w:rsidP="00A4510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2" w:name="_Toc88657233"/>
      <w:r>
        <w:rPr>
          <w:rFonts w:hint="eastAsia"/>
        </w:rPr>
        <w:lastRenderedPageBreak/>
        <w:t>3.</w:t>
      </w:r>
      <w:r w:rsidR="00B022E9">
        <w:rPr>
          <w:rFonts w:hint="eastAsia"/>
        </w:rPr>
        <w:t>源</w:t>
      </w:r>
      <w:r w:rsidR="00CE519A">
        <w:rPr>
          <w:rFonts w:hint="eastAsia"/>
        </w:rPr>
        <w:t>代码清单</w:t>
      </w:r>
      <w:bookmarkEnd w:id="12"/>
    </w:p>
    <w:p w:rsidR="00693BA6" w:rsidRDefault="00396F9E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884F3A" w:rsidRPr="00884F3A" w:rsidRDefault="00464A87" w:rsidP="00884F3A">
      <w:pPr>
        <w:pStyle w:val="2"/>
      </w:pPr>
      <w:bookmarkStart w:id="13" w:name="_Toc88657234"/>
      <w:bookmarkStart w:id="14" w:name="_Toc82593951"/>
      <w:bookmarkStart w:id="15" w:name="_Toc131913822"/>
      <w:r>
        <w:rPr>
          <w:rFonts w:hint="eastAsia"/>
        </w:rPr>
        <w:t xml:space="preserve">3.1 </w:t>
      </w:r>
      <w:r>
        <w:rPr>
          <w:rFonts w:hint="eastAsia"/>
        </w:rPr>
        <w:t>代码清单</w:t>
      </w:r>
      <w:bookmarkEnd w:id="13"/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017"/>
        <w:gridCol w:w="6385"/>
      </w:tblGrid>
      <w:tr w:rsidR="00095E0D" w:rsidTr="00323C42">
        <w:tc>
          <w:tcPr>
            <w:tcW w:w="3017" w:type="dxa"/>
            <w:shd w:val="clear" w:color="auto" w:fill="A6A6A6" w:themeFill="background1" w:themeFillShade="A6"/>
          </w:tcPr>
          <w:p w:rsidR="00095E0D" w:rsidRDefault="00095E0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程序名</w:t>
            </w:r>
          </w:p>
        </w:tc>
        <w:tc>
          <w:tcPr>
            <w:tcW w:w="6385" w:type="dxa"/>
            <w:shd w:val="clear" w:color="auto" w:fill="A6A6A6" w:themeFill="background1" w:themeFillShade="A6"/>
          </w:tcPr>
          <w:p w:rsidR="00095E0D" w:rsidRDefault="009716E0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程序路径</w:t>
            </w:r>
          </w:p>
        </w:tc>
      </w:tr>
      <w:tr w:rsidR="00095E0D" w:rsidTr="00323C42">
        <w:tc>
          <w:tcPr>
            <w:tcW w:w="3017" w:type="dxa"/>
          </w:tcPr>
          <w:p w:rsidR="00095E0D" w:rsidRPr="002920B3" w:rsidRDefault="00545A7A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545A7A">
              <w:rPr>
                <w:rFonts w:ascii="Consolas" w:eastAsiaTheme="minorEastAsia" w:hAnsi="Consolas"/>
              </w:rPr>
              <w:t>gatewayrecog.cpp</w:t>
            </w:r>
          </w:p>
        </w:tc>
        <w:tc>
          <w:tcPr>
            <w:tcW w:w="6385" w:type="dxa"/>
          </w:tcPr>
          <w:p w:rsidR="00095E0D" w:rsidRPr="002920B3" w:rsidRDefault="00545A7A" w:rsidP="00545A7A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095E0D" w:rsidTr="00323C42">
        <w:tc>
          <w:tcPr>
            <w:tcW w:w="3017" w:type="dxa"/>
          </w:tcPr>
          <w:p w:rsidR="00095E0D" w:rsidRPr="00E336B4" w:rsidRDefault="00C550B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C550BB">
              <w:rPr>
                <w:rFonts w:ascii="Consolas" w:eastAsiaTheme="minorEastAsia" w:hAnsi="Consolas"/>
              </w:rPr>
              <w:t>gatewayrecog_impl.cpp</w:t>
            </w:r>
          </w:p>
        </w:tc>
        <w:tc>
          <w:tcPr>
            <w:tcW w:w="6385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095E0D" w:rsidTr="00323C42">
        <w:tc>
          <w:tcPr>
            <w:tcW w:w="3017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50BB">
              <w:rPr>
                <w:rFonts w:ascii="Consolas" w:eastAsiaTheme="minorEastAsia" w:hAnsi="Consolas"/>
              </w:rPr>
              <w:t>AsrCommonMethod.cpp</w:t>
            </w:r>
          </w:p>
        </w:tc>
        <w:tc>
          <w:tcPr>
            <w:tcW w:w="6385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095E0D" w:rsidTr="00323C42">
        <w:tc>
          <w:tcPr>
            <w:tcW w:w="3017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Encode.cpp</w:t>
            </w:r>
          </w:p>
        </w:tc>
        <w:tc>
          <w:tcPr>
            <w:tcW w:w="6385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095E0D" w:rsidTr="00323C42">
        <w:tc>
          <w:tcPr>
            <w:tcW w:w="3017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50BB">
              <w:rPr>
                <w:rFonts w:ascii="Consolas" w:eastAsiaTheme="minorEastAsia" w:hAnsi="Consolas"/>
              </w:rPr>
              <w:t>HttpClientManager.cpp</w:t>
            </w:r>
          </w:p>
        </w:tc>
        <w:tc>
          <w:tcPr>
            <w:tcW w:w="6385" w:type="dxa"/>
          </w:tcPr>
          <w:p w:rsidR="00095E0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5E0C7D" w:rsidTr="00323C42">
        <w:tc>
          <w:tcPr>
            <w:tcW w:w="3017" w:type="dxa"/>
          </w:tcPr>
          <w:p w:rsidR="005E0C7D" w:rsidRPr="005E0C7D" w:rsidRDefault="00C550B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50BB">
              <w:rPr>
                <w:rFonts w:ascii="Consolas" w:eastAsiaTheme="minorEastAsia" w:hAnsi="Consolas"/>
              </w:rPr>
              <w:t>HttpClient.cpp</w:t>
            </w:r>
          </w:p>
        </w:tc>
        <w:tc>
          <w:tcPr>
            <w:tcW w:w="6385" w:type="dxa"/>
          </w:tcPr>
          <w:p w:rsidR="005E0C7D" w:rsidRPr="002920B3" w:rsidRDefault="00C550B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5E0C7D" w:rsidTr="00323C42">
        <w:tc>
          <w:tcPr>
            <w:tcW w:w="3017" w:type="dxa"/>
          </w:tcPr>
          <w:p w:rsidR="005E0C7D" w:rsidRPr="005E0C7D" w:rsidRDefault="00C5096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096D">
              <w:rPr>
                <w:rFonts w:ascii="Consolas" w:eastAsiaTheme="minorEastAsia" w:hAnsi="Consolas"/>
              </w:rPr>
              <w:t>WavHeaderUtil.cpp</w:t>
            </w:r>
          </w:p>
        </w:tc>
        <w:tc>
          <w:tcPr>
            <w:tcW w:w="6385" w:type="dxa"/>
          </w:tcPr>
          <w:p w:rsidR="005E0C7D" w:rsidRPr="002920B3" w:rsidRDefault="00C5096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545A7A">
              <w:rPr>
                <w:rFonts w:ascii="Consolas" w:eastAsiaTheme="minorEastAsia" w:hAnsi="Consolas"/>
              </w:rPr>
              <w:t>unimrcpserver/plugins/thinkit_asr</w:t>
            </w:r>
          </w:p>
        </w:tc>
      </w:tr>
      <w:tr w:rsidR="003240DB" w:rsidTr="00323C42">
        <w:tc>
          <w:tcPr>
            <w:tcW w:w="3017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document.h</w:t>
            </w:r>
          </w:p>
        </w:tc>
        <w:tc>
          <w:tcPr>
            <w:tcW w:w="6385" w:type="dxa"/>
          </w:tcPr>
          <w:p w:rsidR="003240DB" w:rsidRPr="003240DB" w:rsidRDefault="0005056B" w:rsidP="0005056B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05056B">
              <w:rPr>
                <w:rFonts w:ascii="Consolas" w:eastAsiaTheme="minorEastAsia" w:hAnsi="Consolas"/>
              </w:rPr>
              <w:t xml:space="preserve">unimrcpserver/plugins/thinkit_asr/include </w:t>
            </w:r>
            <w:r w:rsidR="003240DB" w:rsidRPr="003240DB">
              <w:rPr>
                <w:rFonts w:ascii="Consolas" w:eastAsiaTheme="minorEastAsia" w:hAnsi="Consolas"/>
              </w:rPr>
              <w:t>/rapidjson</w:t>
            </w:r>
          </w:p>
        </w:tc>
      </w:tr>
      <w:tr w:rsidR="003240DB" w:rsidTr="00323C42">
        <w:tc>
          <w:tcPr>
            <w:tcW w:w="3017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stringbuffer.h</w:t>
            </w:r>
          </w:p>
        </w:tc>
        <w:tc>
          <w:tcPr>
            <w:tcW w:w="6385" w:type="dxa"/>
          </w:tcPr>
          <w:p w:rsidR="003240DB" w:rsidRPr="003240DB" w:rsidRDefault="0005056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05056B">
              <w:rPr>
                <w:rFonts w:ascii="Consolas" w:eastAsiaTheme="minorEastAsia" w:hAnsi="Consolas"/>
              </w:rPr>
              <w:t xml:space="preserve">unimrcpserver/plugins/thinkit_asr/include </w:t>
            </w:r>
            <w:r w:rsidRPr="003240DB">
              <w:rPr>
                <w:rFonts w:ascii="Consolas" w:eastAsiaTheme="minorEastAsia" w:hAnsi="Consolas"/>
              </w:rPr>
              <w:lastRenderedPageBreak/>
              <w:t>/rapidjson</w:t>
            </w:r>
          </w:p>
        </w:tc>
      </w:tr>
      <w:tr w:rsidR="00E3217D" w:rsidTr="00323C42">
        <w:tc>
          <w:tcPr>
            <w:tcW w:w="3017" w:type="dxa"/>
          </w:tcPr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lastRenderedPageBreak/>
              <w:t>libcrypto.a</w:t>
            </w:r>
          </w:p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libcrypto.so</w:t>
            </w:r>
          </w:p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libcrypto.so.1.1</w:t>
            </w:r>
          </w:p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libopenssl.so</w:t>
            </w:r>
          </w:p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libopenssl.so.1.1</w:t>
            </w:r>
          </w:p>
          <w:p w:rsidR="00323C42" w:rsidRPr="00323C42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libssl.a</w:t>
            </w:r>
          </w:p>
          <w:p w:rsidR="00E3217D" w:rsidRPr="00E3217D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 xml:space="preserve">libssl.so.1.1 </w:t>
            </w:r>
          </w:p>
        </w:tc>
        <w:tc>
          <w:tcPr>
            <w:tcW w:w="6385" w:type="dxa"/>
          </w:tcPr>
          <w:p w:rsidR="00E3217D" w:rsidRPr="00E3217D" w:rsidRDefault="00323C42" w:rsidP="00323C42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3C42">
              <w:rPr>
                <w:rFonts w:ascii="Consolas" w:eastAsiaTheme="minorEastAsia" w:hAnsi="Consolas"/>
              </w:rPr>
              <w:t>unimrcpserver/libs/lib</w:t>
            </w:r>
          </w:p>
        </w:tc>
      </w:tr>
    </w:tbl>
    <w:p w:rsidR="00C701CE" w:rsidRDefault="00C701CE" w:rsidP="00C701CE">
      <w:pPr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bookmarkEnd w:id="14"/>
    <w:bookmarkEnd w:id="15"/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sectPr w:rsidR="00693BA6" w:rsidSect="00693BA6">
      <w:footerReference w:type="default" r:id="rId13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A10" w:rsidRDefault="00E52A10">
      <w:r>
        <w:separator/>
      </w:r>
    </w:p>
  </w:endnote>
  <w:endnote w:type="continuationSeparator" w:id="0">
    <w:p w:rsidR="00E52A10" w:rsidRDefault="00E52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396F9E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A10" w:rsidRDefault="00E52A10">
      <w:pPr>
        <w:spacing w:after="0"/>
      </w:pPr>
      <w:r>
        <w:separator/>
      </w:r>
    </w:p>
  </w:footnote>
  <w:footnote w:type="continuationSeparator" w:id="0">
    <w:p w:rsidR="00E52A10" w:rsidRDefault="00E52A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056B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5E0D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E26"/>
    <w:rsid w:val="000D462D"/>
    <w:rsid w:val="000D69C3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47A7"/>
    <w:rsid w:val="00104A09"/>
    <w:rsid w:val="00112967"/>
    <w:rsid w:val="00115FF4"/>
    <w:rsid w:val="001167B1"/>
    <w:rsid w:val="001201F2"/>
    <w:rsid w:val="0012036D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2D8"/>
    <w:rsid w:val="001655BF"/>
    <w:rsid w:val="00166A47"/>
    <w:rsid w:val="00166B30"/>
    <w:rsid w:val="0017078F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2C1A"/>
    <w:rsid w:val="00194A2F"/>
    <w:rsid w:val="00195555"/>
    <w:rsid w:val="00197915"/>
    <w:rsid w:val="001979DC"/>
    <w:rsid w:val="001A155F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375"/>
    <w:rsid w:val="001E7CC2"/>
    <w:rsid w:val="001F0AC9"/>
    <w:rsid w:val="001F28AF"/>
    <w:rsid w:val="001F573D"/>
    <w:rsid w:val="001F594F"/>
    <w:rsid w:val="001F62F4"/>
    <w:rsid w:val="001F6772"/>
    <w:rsid w:val="001F77B0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B7F"/>
    <w:rsid w:val="002235C8"/>
    <w:rsid w:val="00226159"/>
    <w:rsid w:val="002264C7"/>
    <w:rsid w:val="00226DD8"/>
    <w:rsid w:val="002300BE"/>
    <w:rsid w:val="00230EB0"/>
    <w:rsid w:val="002315A4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634"/>
    <w:rsid w:val="00247493"/>
    <w:rsid w:val="002477A7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6213"/>
    <w:rsid w:val="00276EE8"/>
    <w:rsid w:val="00277A6C"/>
    <w:rsid w:val="002807E1"/>
    <w:rsid w:val="00280FCF"/>
    <w:rsid w:val="00281568"/>
    <w:rsid w:val="00281679"/>
    <w:rsid w:val="0028263B"/>
    <w:rsid w:val="00283E44"/>
    <w:rsid w:val="00284D38"/>
    <w:rsid w:val="00287DCA"/>
    <w:rsid w:val="002917DE"/>
    <w:rsid w:val="002920B3"/>
    <w:rsid w:val="00292DBC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6D11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7EEC"/>
    <w:rsid w:val="003209AF"/>
    <w:rsid w:val="00320ACF"/>
    <w:rsid w:val="00321227"/>
    <w:rsid w:val="00322140"/>
    <w:rsid w:val="00323B43"/>
    <w:rsid w:val="00323C42"/>
    <w:rsid w:val="00323E90"/>
    <w:rsid w:val="003240DB"/>
    <w:rsid w:val="0032617C"/>
    <w:rsid w:val="00326C1D"/>
    <w:rsid w:val="003360BB"/>
    <w:rsid w:val="0034062E"/>
    <w:rsid w:val="003418C5"/>
    <w:rsid w:val="00342367"/>
    <w:rsid w:val="00343E72"/>
    <w:rsid w:val="00345F71"/>
    <w:rsid w:val="0034642E"/>
    <w:rsid w:val="003508CB"/>
    <w:rsid w:val="00352581"/>
    <w:rsid w:val="00354893"/>
    <w:rsid w:val="003577B2"/>
    <w:rsid w:val="00360E64"/>
    <w:rsid w:val="00361348"/>
    <w:rsid w:val="00362AAC"/>
    <w:rsid w:val="00363BEA"/>
    <w:rsid w:val="003641DB"/>
    <w:rsid w:val="00365868"/>
    <w:rsid w:val="00367A3D"/>
    <w:rsid w:val="0037203C"/>
    <w:rsid w:val="00375042"/>
    <w:rsid w:val="00376199"/>
    <w:rsid w:val="003819F2"/>
    <w:rsid w:val="003846E3"/>
    <w:rsid w:val="003854D1"/>
    <w:rsid w:val="0038553F"/>
    <w:rsid w:val="00386514"/>
    <w:rsid w:val="00386535"/>
    <w:rsid w:val="003911AF"/>
    <w:rsid w:val="0039249A"/>
    <w:rsid w:val="003929A1"/>
    <w:rsid w:val="00393C59"/>
    <w:rsid w:val="00394261"/>
    <w:rsid w:val="00394337"/>
    <w:rsid w:val="00396C60"/>
    <w:rsid w:val="00396F9E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1B2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3AB8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A87"/>
    <w:rsid w:val="00464E3D"/>
    <w:rsid w:val="0046688F"/>
    <w:rsid w:val="004677BC"/>
    <w:rsid w:val="004719D4"/>
    <w:rsid w:val="00472316"/>
    <w:rsid w:val="00472B71"/>
    <w:rsid w:val="0047323C"/>
    <w:rsid w:val="00473DCC"/>
    <w:rsid w:val="004846D1"/>
    <w:rsid w:val="00487361"/>
    <w:rsid w:val="00490377"/>
    <w:rsid w:val="004909AC"/>
    <w:rsid w:val="0049545E"/>
    <w:rsid w:val="00495B5C"/>
    <w:rsid w:val="00495D58"/>
    <w:rsid w:val="00497789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A7A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0C7D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663"/>
    <w:rsid w:val="006113FF"/>
    <w:rsid w:val="0061214D"/>
    <w:rsid w:val="006131DB"/>
    <w:rsid w:val="006134E0"/>
    <w:rsid w:val="0061424D"/>
    <w:rsid w:val="006169EA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03E5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1391"/>
    <w:rsid w:val="006D2056"/>
    <w:rsid w:val="006D2398"/>
    <w:rsid w:val="006E06E6"/>
    <w:rsid w:val="006E20A1"/>
    <w:rsid w:val="006E4F09"/>
    <w:rsid w:val="006E5373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3D38"/>
    <w:rsid w:val="0071447C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A5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442A"/>
    <w:rsid w:val="0081538B"/>
    <w:rsid w:val="00815A03"/>
    <w:rsid w:val="0081648E"/>
    <w:rsid w:val="008178BF"/>
    <w:rsid w:val="0082263E"/>
    <w:rsid w:val="00822CCB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574"/>
    <w:rsid w:val="00872D77"/>
    <w:rsid w:val="00873A35"/>
    <w:rsid w:val="00874AC8"/>
    <w:rsid w:val="00880A8B"/>
    <w:rsid w:val="00882F22"/>
    <w:rsid w:val="008837C7"/>
    <w:rsid w:val="00884F3A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3D2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6B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6E0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07E1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17DB"/>
    <w:rsid w:val="009E419A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5210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025C"/>
    <w:rsid w:val="00A4210A"/>
    <w:rsid w:val="00A42456"/>
    <w:rsid w:val="00A44F2D"/>
    <w:rsid w:val="00A44F50"/>
    <w:rsid w:val="00A45047"/>
    <w:rsid w:val="00A450E6"/>
    <w:rsid w:val="00A4510B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12DE"/>
    <w:rsid w:val="00AC161F"/>
    <w:rsid w:val="00AC1A2F"/>
    <w:rsid w:val="00AC1F98"/>
    <w:rsid w:val="00AC3623"/>
    <w:rsid w:val="00AC59C8"/>
    <w:rsid w:val="00AC5BCD"/>
    <w:rsid w:val="00AD0F10"/>
    <w:rsid w:val="00AD1883"/>
    <w:rsid w:val="00AD5A37"/>
    <w:rsid w:val="00AD70FF"/>
    <w:rsid w:val="00AE0549"/>
    <w:rsid w:val="00AE5728"/>
    <w:rsid w:val="00AE7D20"/>
    <w:rsid w:val="00AF05D8"/>
    <w:rsid w:val="00AF4403"/>
    <w:rsid w:val="00AF6F29"/>
    <w:rsid w:val="00B00DD8"/>
    <w:rsid w:val="00B016C8"/>
    <w:rsid w:val="00B022E9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10320"/>
    <w:rsid w:val="00C11517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096D"/>
    <w:rsid w:val="00C51498"/>
    <w:rsid w:val="00C52D6F"/>
    <w:rsid w:val="00C52E56"/>
    <w:rsid w:val="00C53156"/>
    <w:rsid w:val="00C533F7"/>
    <w:rsid w:val="00C550BB"/>
    <w:rsid w:val="00C56999"/>
    <w:rsid w:val="00C61AB1"/>
    <w:rsid w:val="00C622B5"/>
    <w:rsid w:val="00C636A4"/>
    <w:rsid w:val="00C64973"/>
    <w:rsid w:val="00C65A06"/>
    <w:rsid w:val="00C65C2C"/>
    <w:rsid w:val="00C701CE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519A"/>
    <w:rsid w:val="00CE6331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2F19"/>
    <w:rsid w:val="00D63C82"/>
    <w:rsid w:val="00D64397"/>
    <w:rsid w:val="00D645C1"/>
    <w:rsid w:val="00D65BB0"/>
    <w:rsid w:val="00D66F6C"/>
    <w:rsid w:val="00D67B4F"/>
    <w:rsid w:val="00D705A4"/>
    <w:rsid w:val="00D70FAC"/>
    <w:rsid w:val="00D713F7"/>
    <w:rsid w:val="00D75CF1"/>
    <w:rsid w:val="00D75E62"/>
    <w:rsid w:val="00D80B2B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2A95"/>
    <w:rsid w:val="00E26498"/>
    <w:rsid w:val="00E26E2F"/>
    <w:rsid w:val="00E30177"/>
    <w:rsid w:val="00E3217D"/>
    <w:rsid w:val="00E336B4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2A10"/>
    <w:rsid w:val="00E53481"/>
    <w:rsid w:val="00E5356A"/>
    <w:rsid w:val="00E565E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36B0"/>
    <w:rsid w:val="00F0403C"/>
    <w:rsid w:val="00F0471B"/>
    <w:rsid w:val="00F05B8B"/>
    <w:rsid w:val="00F07BA8"/>
    <w:rsid w:val="00F102C2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6FE9"/>
    <w:rsid w:val="00F87F09"/>
    <w:rsid w:val="00F90F3A"/>
    <w:rsid w:val="00F90FBD"/>
    <w:rsid w:val="00F9133F"/>
    <w:rsid w:val="00F919CD"/>
    <w:rsid w:val="00F936FE"/>
    <w:rsid w:val="00F94F8B"/>
    <w:rsid w:val="00F9599A"/>
    <w:rsid w:val="00FA032B"/>
    <w:rsid w:val="00FA405C"/>
    <w:rsid w:val="00FB1293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C1A32-73C7-4723-82C9-809EF54B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577</cp:revision>
  <dcterms:created xsi:type="dcterms:W3CDTF">2020-06-10T02:06:00Z</dcterms:created>
  <dcterms:modified xsi:type="dcterms:W3CDTF">2021-11-26T03:01:00Z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