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场景分割</w:t>
      </w:r>
      <w:r>
        <w:rPr>
          <w:rFonts w:hint="eastAsia" w:ascii="Times New Roman" w:hAnsi="Times New Roman"/>
        </w:rPr>
        <w:t>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7" w:name="_GoBack"/>
      <w:bookmarkEnd w:id="27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_Toc2582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_Toc2582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_Toc7581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_Toc7581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_Toc18004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_Toc18004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_Toc15737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_Toc15737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_Toc29343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场景分割</w:t>
      </w:r>
      <w:r>
        <w:rPr>
          <w:rFonts w:hint="eastAsia"/>
        </w:rPr>
        <w:t>服务模块接口设计</w:t>
      </w:r>
      <w:r>
        <w:tab/>
      </w:r>
      <w:r>
        <w:fldChar w:fldCharType="begin"/>
      </w:r>
      <w:r>
        <w:instrText xml:space="preserve"> PAGEREF _Toc29343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_Toc30747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_Toc30747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_Toc23241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_Toc23241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_Toc29582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_Toc22596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结果发送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_Toc22596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_Toc2238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_Toc2238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_Toc22641 </w:instrText>
      </w:r>
      <w:r>
        <w:fldChar w:fldCharType="separate"/>
      </w:r>
      <w:r>
        <w:rPr>
          <w:rFonts w:hint="eastAsia"/>
          <w:szCs w:val="28"/>
        </w:rPr>
        <w:t xml:space="preserve">3.3.1 </w:t>
      </w:r>
      <w:r>
        <w:rPr>
          <w:rFonts w:hint="eastAsia"/>
          <w:szCs w:val="28"/>
          <w:lang w:val="en-US" w:eastAsia="zh-CN"/>
        </w:rPr>
        <w:t>任务处理接口</w:t>
      </w:r>
      <w:r>
        <w:tab/>
      </w:r>
      <w:r>
        <w:fldChar w:fldCharType="begin"/>
      </w:r>
      <w:r>
        <w:instrText xml:space="preserve"> PAGEREF _Toc22641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_Toc3878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_Toc3878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_Toc24075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_Toc24075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_Toc11005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_Toc11005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_Toc7988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通信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_Toc7988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_Toc22939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生成AB，role文件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_Toc22939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_Toc11444 </w:instrText>
      </w:r>
      <w:r>
        <w:fldChar w:fldCharType="separate"/>
      </w:r>
      <w:r>
        <w:rPr>
          <w:rFonts w:hint="eastAsia"/>
          <w:szCs w:val="28"/>
        </w:rPr>
        <w:t>4.2.3 流程控制模块</w:t>
      </w:r>
      <w:r>
        <w:tab/>
      </w:r>
      <w:r>
        <w:fldChar w:fldCharType="begin"/>
      </w:r>
      <w:r>
        <w:instrText xml:space="preserve"> PAGEREF _Toc11444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3077"/>
      <w:bookmarkStart w:id="1" w:name="_Toc133382108"/>
      <w:bookmarkStart w:id="2" w:name="_Toc87167153"/>
      <w:bookmarkStart w:id="3" w:name="_Toc133387530"/>
      <w:bookmarkStart w:id="4" w:name="_Toc82593941"/>
      <w:bookmarkStart w:id="5" w:name="_Toc2582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7581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聚类</w:t>
      </w:r>
      <w:r>
        <w:rPr>
          <w:rFonts w:hint="eastAsia" w:asciiTheme="minorEastAsia" w:hAnsiTheme="minorEastAsia" w:eastAsiaTheme="minorEastAsia"/>
          <w:sz w:val="24"/>
          <w:szCs w:val="24"/>
        </w:rPr>
        <w:t>服务端内部接口设计及接口中参数的数据结构，本文档的读者对象为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18004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15737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29343"/>
      <w:r>
        <w:rPr>
          <w:rFonts w:hint="eastAsia"/>
        </w:rPr>
        <w:t>3.</w:t>
      </w:r>
      <w:r>
        <w:rPr>
          <w:rFonts w:hint="eastAsia"/>
          <w:lang w:val="en-US" w:eastAsia="zh-CN"/>
        </w:rPr>
        <w:t>场景分割</w:t>
      </w:r>
      <w:r>
        <w:rPr>
          <w:rFonts w:hint="eastAsia"/>
        </w:rPr>
        <w:t>服务模块接口设计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角色区分</w:t>
      </w:r>
      <w:r>
        <w:rPr>
          <w:rFonts w:hint="eastAsia" w:asciiTheme="minorEastAsia" w:hAnsiTheme="minorEastAsia" w:eastAsiaTheme="minorEastAsia"/>
          <w:sz w:val="28"/>
          <w:szCs w:val="28"/>
        </w:rPr>
        <w:t>服务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8"/>
          <w:szCs w:val="28"/>
        </w:rPr>
        <w:t>包含接收数据模块、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/>
    <w:p>
      <w:pPr>
        <w:pStyle w:val="3"/>
      </w:pPr>
      <w:bookmarkStart w:id="14" w:name="_Toc30747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角色区分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之间通过socket通信，数据接收模块负责接收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发送过来的请求数据并将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接收到的数据放入任务队列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6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23241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*TaskInsertThreadProc(void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接收总控端发送请求数据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6" w:name="_Toc29582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角色区分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从结果队列中取已经处理完的任务，并把处理结果返回给总控端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7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22596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结果发送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*RestaskSendThreadProc(void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任务处理结果返回总控端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18" w:name="_Toc2238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bookmarkEnd w:id="18"/>
      <w: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从任务队列中取出待处理任务，经过调用聚类相关函数，role函数，生成text_role_result.txt中间结果文件。处理结果存入结果队列。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64785" cy="3707765"/>
            <wp:effectExtent l="0" t="0" r="0" b="1079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19" w:name="_Toc22641"/>
      <w:r>
        <w:rPr>
          <w:rFonts w:hint="eastAsia"/>
          <w:sz w:val="28"/>
          <w:szCs w:val="28"/>
        </w:rPr>
        <w:t xml:space="preserve">3.3.1 </w:t>
      </w:r>
      <w:r>
        <w:rPr>
          <w:rFonts w:hint="eastAsia"/>
          <w:sz w:val="28"/>
          <w:szCs w:val="28"/>
          <w:lang w:val="en-US" w:eastAsia="zh-CN"/>
        </w:rPr>
        <w:t>任务处理接口</w:t>
      </w:r>
      <w:bookmarkEnd w:id="19"/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spacing w:line="360" w:lineRule="auto"/>
        <w:ind w:firstLine="480" w:firstLineChars="200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3878"/>
      <w:r>
        <w:rPr>
          <w:rFonts w:hint="eastAsia"/>
        </w:rPr>
        <w:t>4.代码目录</w:t>
      </w:r>
      <w:bookmarkEnd w:id="20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1" w:name="_Toc24075"/>
      <w:r>
        <w:rPr>
          <w:rFonts w:hint="eastAsia"/>
        </w:rPr>
        <w:t>4.1 代码目录结构</w:t>
      </w:r>
      <w:bookmarkEnd w:id="21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clusterServer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|--“Cluster”            </w:t>
      </w:r>
      <w:r>
        <w:rPr>
          <w:rFonts w:hint="eastAsia" w:ascii="Consolas" w:hAnsi="Consolas" w:cs="宋体"/>
          <w:color w:val="333333"/>
          <w:szCs w:val="21"/>
        </w:rPr>
        <w:t>聚类</w:t>
      </w:r>
      <w:r>
        <w:rPr>
          <w:rFonts w:ascii="Consolas" w:hAnsi="Consolas" w:cs="宋体"/>
          <w:color w:val="333333"/>
          <w:szCs w:val="21"/>
        </w:rPr>
        <w:t xml:space="preserve">引擎相关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Consolas" w:cs="宋体"/>
          <w:color w:val="333333"/>
          <w:szCs w:val="21"/>
        </w:rPr>
        <w:t xml:space="preserve">|--libClustering.h     </w:t>
      </w:r>
      <w:r>
        <w:rPr>
          <w:rFonts w:hint="eastAsia" w:ascii="Consolas" w:hAnsi="Consolas" w:cs="宋体"/>
          <w:color w:val="333333"/>
          <w:szCs w:val="21"/>
        </w:rPr>
        <w:t>聚类</w:t>
      </w:r>
      <w:r>
        <w:rPr>
          <w:rFonts w:ascii="Consolas" w:hAnsi="Consolas" w:cs="宋体"/>
          <w:color w:val="333333"/>
          <w:szCs w:val="21"/>
        </w:rPr>
        <w:t>引擎头文件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Consolas" w:cs="宋体"/>
          <w:color w:val="333333"/>
          <w:szCs w:val="21"/>
        </w:rPr>
        <w:t xml:space="preserve">|--libClustering.so     </w:t>
      </w:r>
      <w:r>
        <w:rPr>
          <w:rFonts w:hint="eastAsia" w:ascii="Consolas" w:hAnsi="Consolas" w:cs="宋体"/>
          <w:color w:val="333333"/>
          <w:szCs w:val="21"/>
        </w:rPr>
        <w:t>聚类</w:t>
      </w:r>
      <w:r>
        <w:rPr>
          <w:rFonts w:ascii="Consolas" w:hAnsi="Consolas" w:cs="宋体"/>
          <w:color w:val="333333"/>
          <w:szCs w:val="21"/>
        </w:rPr>
        <w:t>引擎</w:t>
      </w:r>
      <w:r>
        <w:rPr>
          <w:rFonts w:hint="eastAsia" w:ascii="Consolas" w:hAnsi="Consolas" w:cs="宋体"/>
          <w:color w:val="333333"/>
          <w:szCs w:val="21"/>
        </w:rPr>
        <w:t>动态库</w:t>
      </w:r>
      <w:r>
        <w:rPr>
          <w:rFonts w:ascii="Consolas" w:hAnsi="Consolas" w:cs="宋体"/>
          <w:color w:val="333333"/>
          <w:szCs w:val="21"/>
        </w:rPr>
        <w:t>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|--KWSAPI_LIBLINUX     </w:t>
      </w:r>
      <w:r>
        <w:rPr>
          <w:rFonts w:hint="eastAsia" w:ascii="Consolas" w:hAnsi="Consolas" w:cs="宋体"/>
          <w:color w:val="333333"/>
          <w:szCs w:val="21"/>
        </w:rPr>
        <w:t>依赖库</w:t>
      </w:r>
      <w:r>
        <w:rPr>
          <w:rFonts w:ascii="Consolas" w:hAnsi="Consolas" w:cs="宋体"/>
          <w:color w:val="333333"/>
          <w:szCs w:val="21"/>
        </w:rPr>
        <w:t xml:space="preserve">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|--inlcude</w:t>
      </w:r>
      <w:r>
        <w:rPr>
          <w:rFonts w:ascii="Consolas" w:hAnsi="Consolas" w:cs="宋体"/>
          <w:color w:val="333333"/>
          <w:szCs w:val="21"/>
        </w:rPr>
        <w:t xml:space="preserve">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google</w:t>
      </w:r>
      <w:r>
        <w:rPr>
          <w:rFonts w:hint="eastAsia" w:ascii="Consolas" w:hAnsi="Consolas" w:cs="宋体"/>
          <w:color w:val="333333"/>
          <w:szCs w:val="21"/>
        </w:rPr>
        <w:t xml:space="preserve">              protobuf头文件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 xml:space="preserve">|--lib   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</w:t>
      </w:r>
      <w:r>
        <w:rPr>
          <w:rFonts w:hint="eastAsia" w:ascii="Consolas" w:hAnsi="Consolas" w:cs="宋体"/>
          <w:color w:val="333333"/>
          <w:szCs w:val="21"/>
        </w:rPr>
        <w:t>protobuf动态库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|--Cluster_Scene_server_test.cpp    </w:t>
      </w:r>
      <w:r>
        <w:rPr>
          <w:rFonts w:hint="eastAsia" w:ascii="Consolas" w:hAnsi="Consolas" w:cs="宋体"/>
          <w:color w:val="333333"/>
          <w:szCs w:val="21"/>
        </w:rPr>
        <w:t>场景</w:t>
      </w:r>
      <w:r>
        <w:rPr>
          <w:rFonts w:ascii="Consolas" w:hAnsi="Consolas" w:cs="宋体"/>
          <w:color w:val="333333"/>
          <w:szCs w:val="21"/>
        </w:rPr>
        <w:t>分割</w:t>
      </w:r>
      <w:r>
        <w:rPr>
          <w:rFonts w:hint="eastAsia" w:ascii="Consolas" w:hAnsi="Consolas" w:cs="宋体"/>
          <w:color w:val="333333"/>
          <w:szCs w:val="21"/>
        </w:rPr>
        <w:t>主</w:t>
      </w:r>
      <w:r>
        <w:rPr>
          <w:rFonts w:ascii="Consolas" w:hAnsi="Consolas" w:cs="宋体"/>
          <w:color w:val="333333"/>
          <w:szCs w:val="21"/>
        </w:rPr>
        <w:t>程序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porting.h      </w:t>
      </w:r>
      <w:r>
        <w:rPr>
          <w:rFonts w:hint="eastAsia" w:ascii="Consolas" w:hAnsi="Consolas" w:cs="宋体"/>
          <w:color w:val="333333"/>
          <w:szCs w:val="21"/>
        </w:rPr>
        <w:t>头文件包含</w:t>
      </w:r>
      <w:r>
        <w:rPr>
          <w:rFonts w:ascii="Consolas" w:hAnsi="Consolas" w:cs="宋体"/>
          <w:color w:val="333333"/>
          <w:szCs w:val="21"/>
        </w:rPr>
        <w:t>及</w:t>
      </w:r>
      <w:r>
        <w:rPr>
          <w:rFonts w:hint="eastAsia" w:ascii="Consolas" w:hAnsi="Consolas" w:cs="宋体"/>
          <w:color w:val="333333"/>
          <w:szCs w:val="21"/>
        </w:rPr>
        <w:t>关于</w:t>
      </w:r>
      <w:r>
        <w:rPr>
          <w:rFonts w:ascii="Consolas" w:hAnsi="Consolas" w:cs="宋体"/>
          <w:color w:val="333333"/>
          <w:szCs w:val="21"/>
        </w:rPr>
        <w:t>互斥锁等的</w:t>
      </w:r>
      <w:r>
        <w:rPr>
          <w:rFonts w:hint="eastAsia" w:ascii="Consolas" w:hAnsi="Consolas" w:cs="宋体"/>
          <w:color w:val="333333"/>
          <w:szCs w:val="21"/>
        </w:rPr>
        <w:t>宏定义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porting.cpp    </w:t>
      </w:r>
      <w:r>
        <w:rPr>
          <w:rFonts w:hint="eastAsia" w:ascii="Consolas" w:hAnsi="Consolas" w:cs="宋体"/>
          <w:color w:val="333333"/>
          <w:szCs w:val="21"/>
        </w:rPr>
        <w:t>互斥锁</w:t>
      </w:r>
      <w:r>
        <w:rPr>
          <w:rFonts w:ascii="Consolas" w:hAnsi="Consolas" w:cs="宋体"/>
          <w:color w:val="333333"/>
          <w:szCs w:val="21"/>
        </w:rPr>
        <w:t>初始化函数定义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MsgInfo.pb.h    TaskInfo/ResultInfo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MsgInfo.pb.cc   TaskInfo/ResultInfo</w:t>
      </w:r>
      <w:r>
        <w:rPr>
          <w:rFonts w:hint="eastAsia" w:ascii="Consolas" w:hAnsi="Consolas" w:cs="宋体"/>
          <w:color w:val="333333"/>
          <w:szCs w:val="21"/>
        </w:rPr>
        <w:t>类成员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util.h      scene_segmentation</w:t>
      </w:r>
      <w:r>
        <w:rPr>
          <w:rFonts w:hint="eastAsia" w:ascii="Consolas" w:hAnsi="Consolas" w:cs="宋体"/>
          <w:color w:val="333333"/>
          <w:szCs w:val="21"/>
        </w:rPr>
        <w:t>等与</w:t>
      </w:r>
      <w:r>
        <w:rPr>
          <w:rFonts w:ascii="Consolas" w:hAnsi="Consolas" w:cs="宋体"/>
          <w:color w:val="333333"/>
          <w:szCs w:val="21"/>
        </w:rPr>
        <w:t>生成*_text_AB_result.txt</w:t>
      </w:r>
      <w:r>
        <w:rPr>
          <w:rFonts w:hint="eastAsia" w:ascii="Consolas" w:hAnsi="Consolas" w:cs="宋体"/>
          <w:color w:val="333333"/>
          <w:szCs w:val="21"/>
        </w:rPr>
        <w:t>相关定义与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util.cpp    </w:t>
      </w:r>
      <w:r>
        <w:rPr>
          <w:rFonts w:hint="eastAsia" w:ascii="Consolas" w:hAnsi="Consolas" w:cs="宋体"/>
          <w:color w:val="333333"/>
          <w:szCs w:val="21"/>
        </w:rPr>
        <w:t>与</w:t>
      </w:r>
      <w:r>
        <w:rPr>
          <w:rFonts w:ascii="Consolas" w:hAnsi="Consolas" w:cs="宋体"/>
          <w:color w:val="333333"/>
          <w:szCs w:val="21"/>
        </w:rPr>
        <w:t>生成*_text_AB_result.txt</w:t>
      </w:r>
      <w:r>
        <w:rPr>
          <w:rFonts w:hint="eastAsia" w:ascii="Consolas" w:hAnsi="Consolas" w:cs="宋体"/>
          <w:color w:val="333333"/>
          <w:szCs w:val="21"/>
        </w:rPr>
        <w:t>相关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HandleStereo.h      </w:t>
      </w:r>
      <w:r>
        <w:rPr>
          <w:rFonts w:hint="eastAsia" w:ascii="Consolas" w:hAnsi="Consolas" w:cs="宋体"/>
          <w:color w:val="333333"/>
          <w:szCs w:val="21"/>
        </w:rPr>
        <w:t>双声道</w:t>
      </w:r>
      <w:r>
        <w:rPr>
          <w:rFonts w:ascii="Consolas" w:hAnsi="Consolas" w:cs="宋体"/>
          <w:color w:val="333333"/>
          <w:szCs w:val="21"/>
        </w:rPr>
        <w:t>语音生成*_text_AB_result.txt</w:t>
      </w:r>
      <w:r>
        <w:rPr>
          <w:rFonts w:hint="eastAsia" w:ascii="Consolas" w:hAnsi="Consolas" w:cs="宋体"/>
          <w:color w:val="333333"/>
          <w:szCs w:val="21"/>
        </w:rPr>
        <w:t>相关定义与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HandleStereo.cpp    </w:t>
      </w:r>
      <w:r>
        <w:rPr>
          <w:rFonts w:hint="eastAsia" w:ascii="Consolas" w:hAnsi="Consolas" w:cs="宋体"/>
          <w:color w:val="333333"/>
          <w:szCs w:val="21"/>
        </w:rPr>
        <w:t>双</w:t>
      </w:r>
      <w:r>
        <w:rPr>
          <w:rFonts w:ascii="Consolas" w:hAnsi="Consolas" w:cs="宋体"/>
          <w:color w:val="333333"/>
          <w:szCs w:val="21"/>
        </w:rPr>
        <w:t>声道语音生成*_text_AB_result.txt</w:t>
      </w:r>
      <w:r>
        <w:rPr>
          <w:rFonts w:hint="eastAsia" w:ascii="Consolas" w:hAnsi="Consolas" w:cs="宋体"/>
          <w:color w:val="333333"/>
          <w:szCs w:val="21"/>
        </w:rPr>
        <w:t>相关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sync_client.h      </w:t>
      </w:r>
      <w:r>
        <w:rPr>
          <w:rFonts w:hint="eastAsia" w:ascii="Consolas" w:hAnsi="Consolas" w:cs="宋体"/>
          <w:color w:val="333333"/>
          <w:szCs w:val="21"/>
        </w:rPr>
        <w:t>role()函数</w:t>
      </w:r>
      <w:r>
        <w:rPr>
          <w:rFonts w:ascii="Consolas" w:hAnsi="Consolas" w:cs="宋体"/>
          <w:color w:val="333333"/>
          <w:szCs w:val="21"/>
        </w:rPr>
        <w:t>的声明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sync_client.cpp   </w:t>
      </w:r>
      <w:r>
        <w:rPr>
          <w:rFonts w:hint="eastAsia" w:ascii="Consolas" w:hAnsi="Consolas" w:cs="宋体"/>
          <w:color w:val="333333"/>
          <w:szCs w:val="21"/>
        </w:rPr>
        <w:t>role</w:t>
      </w:r>
      <w:r>
        <w:rPr>
          <w:rFonts w:ascii="Consolas" w:hAnsi="Consolas" w:cs="宋体"/>
          <w:color w:val="333333"/>
          <w:szCs w:val="21"/>
        </w:rPr>
        <w:t>()</w:t>
      </w:r>
      <w:r>
        <w:rPr>
          <w:rFonts w:hint="eastAsia" w:ascii="Consolas" w:hAnsi="Consolas" w:cs="宋体"/>
          <w:color w:val="333333"/>
          <w:szCs w:val="21"/>
        </w:rPr>
        <w:t>函数</w:t>
      </w:r>
      <w:r>
        <w:rPr>
          <w:rFonts w:ascii="Consolas" w:hAnsi="Consolas" w:cs="宋体"/>
          <w:color w:val="333333"/>
          <w:szCs w:val="21"/>
        </w:rPr>
        <w:t>的定义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socketHandle.h      socket初始化、重连函数声明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socketHandle.cpp   </w:t>
      </w:r>
      <w:r>
        <w:rPr>
          <w:rFonts w:hint="eastAsia"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>socket初始化、重连函数</w:t>
      </w:r>
      <w:r>
        <w:rPr>
          <w:rFonts w:hint="eastAsia"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        </w:t>
      </w:r>
      <w:r>
        <w:rPr>
          <w:rFonts w:hint="eastAsia" w:ascii="Consolas" w:hAnsi="Consolas" w:cs="宋体"/>
          <w:color w:val="333333"/>
          <w:szCs w:val="21"/>
        </w:rPr>
        <w:t>编译</w:t>
      </w:r>
      <w:r>
        <w:rPr>
          <w:rFonts w:ascii="Consolas" w:hAnsi="Consolas" w:cs="宋体"/>
          <w:color w:val="333333"/>
          <w:szCs w:val="21"/>
        </w:rPr>
        <w:t>规则与命令，执行“make”</w:t>
      </w:r>
      <w:r>
        <w:rPr>
          <w:rFonts w:hint="eastAsia" w:ascii="Consolas" w:hAnsi="Consolas" w:cs="宋体"/>
          <w:color w:val="333333"/>
          <w:szCs w:val="21"/>
        </w:rPr>
        <w:t>命令</w:t>
      </w:r>
      <w:r>
        <w:rPr>
          <w:rFonts w:ascii="Consolas" w:hAnsi="Consolas" w:cs="宋体"/>
          <w:color w:val="333333"/>
          <w:szCs w:val="21"/>
        </w:rPr>
        <w:t>即可</w:t>
      </w:r>
      <w:r>
        <w:rPr>
          <w:rFonts w:hint="eastAsia" w:ascii="Consolas" w:hAnsi="Consolas" w:cs="宋体"/>
          <w:color w:val="333333"/>
          <w:szCs w:val="21"/>
        </w:rPr>
        <w:t>实现</w:t>
      </w:r>
      <w:r>
        <w:rPr>
          <w:rFonts w:ascii="Consolas" w:hAnsi="Consolas" w:cs="宋体"/>
          <w:color w:val="333333"/>
          <w:szCs w:val="21"/>
        </w:rPr>
        <w:t>编译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|--configure.cfg           </w:t>
      </w:r>
      <w:r>
        <w:rPr>
          <w:rFonts w:hint="eastAsia" w:ascii="Consolas" w:hAnsi="Consolas" w:cs="宋体"/>
          <w:color w:val="333333"/>
          <w:szCs w:val="21"/>
        </w:rPr>
        <w:t>聚类</w:t>
      </w:r>
      <w:r>
        <w:rPr>
          <w:rFonts w:ascii="Consolas" w:hAnsi="Consolas" w:cs="宋体"/>
          <w:color w:val="333333"/>
          <w:szCs w:val="21"/>
        </w:rPr>
        <w:t>引擎配置文件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</w:p>
    <w:p>
      <w:pPr>
        <w:pStyle w:val="3"/>
      </w:pPr>
      <w:bookmarkStart w:id="22" w:name="_Toc75264341"/>
      <w:bookmarkStart w:id="23" w:name="_Toc11005"/>
      <w:r>
        <w:rPr>
          <w:rFonts w:hint="eastAsia"/>
        </w:rPr>
        <w:t xml:space="preserve">4.2 </w:t>
      </w:r>
      <w:bookmarkEnd w:id="22"/>
      <w:r>
        <w:rPr>
          <w:rFonts w:hint="eastAsia"/>
        </w:rPr>
        <w:t>主要代码文件说明</w:t>
      </w:r>
      <w:bookmarkEnd w:id="23"/>
    </w:p>
    <w:p>
      <w:pPr>
        <w:pStyle w:val="4"/>
        <w:rPr>
          <w:sz w:val="28"/>
          <w:szCs w:val="28"/>
        </w:rPr>
      </w:pPr>
      <w:bookmarkStart w:id="24" w:name="_Toc7988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通信</w:t>
      </w:r>
      <w:r>
        <w:rPr>
          <w:rFonts w:hint="eastAsia"/>
          <w:sz w:val="28"/>
          <w:szCs w:val="28"/>
        </w:rPr>
        <w:t>模块</w:t>
      </w:r>
      <w:bookmarkEnd w:id="24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socketHandle.cpp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socket通信相关函数的实现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5" w:name="_Toc22939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生成AB，role文件</w:t>
      </w:r>
      <w:r>
        <w:rPr>
          <w:rFonts w:hint="eastAsia"/>
          <w:sz w:val="28"/>
          <w:szCs w:val="28"/>
        </w:rPr>
        <w:t>模块</w:t>
      </w:r>
      <w:bookmarkEnd w:id="25"/>
    </w:p>
    <w:p>
      <w:pPr>
        <w:spacing w:line="276" w:lineRule="auto"/>
        <w:rPr>
          <w:rFonts w:hint="eastAsia" w:ascii="Consolas" w:hAnsi="Consolas" w:cs="宋体"/>
          <w:color w:val="333333"/>
          <w:sz w:val="21"/>
          <w:szCs w:val="21"/>
        </w:rPr>
      </w:pPr>
      <w:r>
        <w:rPr>
          <w:rFonts w:ascii="Consolas" w:hAnsi="Consolas" w:cs="宋体"/>
          <w:color w:val="333333"/>
          <w:szCs w:val="21"/>
        </w:rPr>
        <w:t>util.cpp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识别主要实现，更具聚类生成的_1.txt,_2.txt文件，</w:t>
      </w:r>
      <w:r>
        <w:rPr>
          <w:rFonts w:ascii="Consolas" w:hAnsi="Consolas" w:cs="宋体"/>
          <w:color w:val="333333"/>
          <w:szCs w:val="21"/>
        </w:rPr>
        <w:t>生成*_text_AB_result.txt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spacing w:line="276" w:lineRule="auto"/>
        <w:rPr>
          <w:rFonts w:hint="eastAsia" w:ascii="Consolas" w:hAnsi="Consolas" w:cs="宋体"/>
          <w:color w:val="333333"/>
          <w:szCs w:val="21"/>
          <w:lang w:eastAsia="zh-CN"/>
        </w:rPr>
      </w:pPr>
      <w:r>
        <w:rPr>
          <w:rFonts w:ascii="Consolas" w:hAnsi="Consolas" w:cs="宋体"/>
          <w:color w:val="333333"/>
          <w:szCs w:val="21"/>
        </w:rPr>
        <w:t>HandleStereo.cpp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识别主要实现双声道时</w:t>
      </w:r>
      <w:r>
        <w:rPr>
          <w:rFonts w:ascii="Consolas" w:hAnsi="Consolas" w:cs="宋体"/>
          <w:color w:val="333333"/>
          <w:szCs w:val="21"/>
        </w:rPr>
        <w:t>生成*_text_AB_result.txt</w:t>
      </w:r>
      <w:r>
        <w:rPr>
          <w:rFonts w:hint="eastAsia" w:ascii="Consolas" w:hAnsi="Consolas" w:cs="宋体"/>
          <w:color w:val="333333"/>
          <w:szCs w:val="21"/>
          <w:lang w:eastAsia="zh-CN"/>
        </w:rPr>
        <w:t>。</w:t>
      </w:r>
    </w:p>
    <w:p>
      <w:pPr>
        <w:spacing w:line="276" w:lineRule="auto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sync_client.cpp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识别主要实现调用角色区分tomcat服务。</w:t>
      </w:r>
    </w:p>
    <w:p>
      <w:pPr>
        <w:pStyle w:val="4"/>
        <w:rPr>
          <w:sz w:val="28"/>
          <w:szCs w:val="28"/>
        </w:rPr>
      </w:pPr>
      <w:bookmarkStart w:id="26" w:name="_Toc11444"/>
      <w:r>
        <w:rPr>
          <w:rFonts w:hint="eastAsia"/>
          <w:sz w:val="28"/>
          <w:szCs w:val="28"/>
        </w:rPr>
        <w:t>4.2.3 流程控制模块</w:t>
      </w:r>
      <w:bookmarkEnd w:id="26"/>
    </w:p>
    <w:p>
      <w:r>
        <w:rPr>
          <w:rFonts w:ascii="Consolas" w:hAnsi="Consolas" w:cs="宋体"/>
          <w:color w:val="333333"/>
          <w:szCs w:val="21"/>
        </w:rPr>
        <w:t>Cluster_Scene_server_test.cpp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日志文件初始化，加载配置文件，任务接收、处理、返回线程的起动及具体处理逻辑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bookmarkEnd w:id="12"/>
    <w:bookmarkEnd w:id="13"/>
    <w:p>
      <w:pPr>
        <w:adjustRightInd/>
        <w:snapToGrid/>
        <w:spacing w:line="220" w:lineRule="atLeast"/>
      </w:pPr>
    </w:p>
    <w:p/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2D26382"/>
    <w:rsid w:val="039B7B3E"/>
    <w:rsid w:val="04D02CA5"/>
    <w:rsid w:val="0A844960"/>
    <w:rsid w:val="0D40089C"/>
    <w:rsid w:val="14794DB2"/>
    <w:rsid w:val="16DB1D77"/>
    <w:rsid w:val="24966C1A"/>
    <w:rsid w:val="26B579F0"/>
    <w:rsid w:val="27F05FB4"/>
    <w:rsid w:val="2F886FF6"/>
    <w:rsid w:val="3E40242D"/>
    <w:rsid w:val="443B6819"/>
    <w:rsid w:val="4A8B0FC5"/>
    <w:rsid w:val="527F5FA9"/>
    <w:rsid w:val="55450B43"/>
    <w:rsid w:val="6B6059F6"/>
    <w:rsid w:val="6E401777"/>
    <w:rsid w:val="731D6403"/>
    <w:rsid w:val="767172D4"/>
    <w:rsid w:val="76E537D9"/>
    <w:rsid w:val="7834364B"/>
    <w:rsid w:val="7D4A5FC9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emf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2021-11-05T06:03:19Z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