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</w:pPr>
      <w:r>
        <w:drawing>
          <wp:inline distT="0" distB="0" distL="0" distR="0">
            <wp:extent cx="1479550" cy="1485900"/>
            <wp:effectExtent l="0" t="0" r="13970" b="7620"/>
            <wp:docPr id="6" name="图片 6" descr="C:\Users\Administrator\Desktop\sx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sx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6415" cy="1492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p>
      <w:pPr>
        <w:pStyle w:val="5"/>
        <w:jc w:val="center"/>
      </w:pPr>
    </w:p>
    <w:p>
      <w:pPr>
        <w:pStyle w:val="5"/>
        <w:jc w:val="center"/>
      </w:pPr>
    </w:p>
    <w:p>
      <w:pPr>
        <w:pStyle w:val="20"/>
        <w:rPr>
          <w:rFonts w:ascii="Times New Roman" w:hAnsi="Times New Roman"/>
        </w:rPr>
      </w:pPr>
      <w:r>
        <w:rPr>
          <w:rFonts w:hint="eastAsia" w:ascii="Times New Roman" w:hAnsi="Times New Roman"/>
        </w:rPr>
        <w:t>中科院声学所</w:t>
      </w:r>
      <w:r>
        <w:rPr>
          <w:rFonts w:hint="eastAsia" w:ascii="Times New Roman" w:hAnsi="Times New Roman"/>
          <w:lang w:val="en-US" w:eastAsia="zh-CN"/>
        </w:rPr>
        <w:t>离</w:t>
      </w:r>
      <w:r>
        <w:rPr>
          <w:rFonts w:hint="eastAsia" w:ascii="Times New Roman" w:hAnsi="Times New Roman"/>
        </w:rPr>
        <w:t>线识别</w:t>
      </w:r>
      <w:r>
        <w:rPr>
          <w:rFonts w:ascii="Times New Roman" w:hAnsi="Times New Roman"/>
        </w:rPr>
        <w:t>引擎</w:t>
      </w:r>
    </w:p>
    <w:p>
      <w:pPr>
        <w:pStyle w:val="22"/>
        <w:wordWrap w:val="0"/>
        <w:ind w:left="4840"/>
        <w:rPr>
          <w:rFonts w:ascii="Times New Roman" w:hAnsi="Times New Roman" w:eastAsia="新宋体"/>
          <w:sz w:val="36"/>
        </w:rPr>
      </w:pPr>
      <w:r>
        <w:rPr>
          <w:rFonts w:hint="eastAsia" w:ascii="Times New Roman" w:hAnsi="Times New Roman"/>
        </w:rPr>
        <w:t>概要设计说明</w:t>
      </w:r>
    </w:p>
    <w:p>
      <w:pPr>
        <w:widowControl w:val="0"/>
        <w:tabs>
          <w:tab w:val="center" w:pos="4593"/>
        </w:tabs>
        <w:jc w:val="center"/>
      </w:pPr>
      <w:r>
        <w:br w:type="page"/>
      </w:r>
      <w:r>
        <w:rPr>
          <w:rFonts w:hint="eastAsia"/>
        </w:rPr>
        <w:t xml:space="preserve"> 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widowControl w:val="0"/>
        <w:tabs>
          <w:tab w:val="center" w:pos="4593"/>
        </w:tabs>
        <w:jc w:val="center"/>
      </w:pPr>
      <w:r>
        <w:rPr>
          <w:rFonts w:hint="eastAsia"/>
          <w:color w:val="000000"/>
          <w:sz w:val="28"/>
        </w:rPr>
        <w:t>版 本 历 史</w:t>
      </w:r>
    </w:p>
    <w:tbl>
      <w:tblPr>
        <w:tblStyle w:val="15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V</w:t>
            </w: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1008" w:type="dxa"/>
          </w:tcPr>
          <w:p>
            <w:pPr>
              <w:rPr>
                <w:rFonts w:hint="default" w:eastAsia="微软雅黑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王超锋</w:t>
            </w: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2021-11-02</w:t>
            </w: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</w:tcPr>
          <w:p>
            <w:pPr>
              <w:rPr>
                <w:color w:val="000000"/>
              </w:rPr>
            </w:pPr>
          </w:p>
        </w:tc>
        <w:tc>
          <w:tcPr>
            <w:tcW w:w="1008" w:type="dxa"/>
          </w:tcPr>
          <w:p>
            <w:pPr>
              <w:rPr>
                <w:color w:val="000000"/>
              </w:rPr>
            </w:pPr>
          </w:p>
        </w:tc>
        <w:tc>
          <w:tcPr>
            <w:tcW w:w="1232" w:type="dxa"/>
          </w:tcPr>
          <w:p>
            <w:pPr>
              <w:rPr>
                <w:color w:val="000000"/>
              </w:rPr>
            </w:pPr>
          </w:p>
        </w:tc>
        <w:tc>
          <w:tcPr>
            <w:tcW w:w="1568" w:type="dxa"/>
          </w:tcPr>
          <w:p>
            <w:pPr>
              <w:rPr>
                <w:color w:val="000000"/>
              </w:rPr>
            </w:pPr>
          </w:p>
        </w:tc>
        <w:tc>
          <w:tcPr>
            <w:tcW w:w="3236" w:type="dxa"/>
          </w:tcPr>
          <w:p>
            <w:pPr>
              <w:rPr>
                <w:color w:val="000000"/>
              </w:rPr>
            </w:pPr>
          </w:p>
        </w:tc>
      </w:tr>
    </w:tbl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23"/>
        <w:sectPr>
          <w:headerReference r:id="rId3" w:type="default"/>
          <w:pgSz w:w="10786" w:h="12946"/>
          <w:pgMar w:top="800" w:right="800" w:bottom="1600" w:left="800" w:header="800" w:footer="1000" w:gutter="0"/>
          <w:cols w:space="425" w:num="1"/>
          <w:docGrid w:type="lines" w:linePitch="312" w:charSpace="0"/>
        </w:sectPr>
      </w:pPr>
    </w:p>
    <w:p>
      <w:pPr>
        <w:pStyle w:val="24"/>
        <w:ind w:left="0"/>
      </w:pPr>
      <w:r>
        <w:t>目录</w:t>
      </w:r>
    </w:p>
    <w:p>
      <w:pPr>
        <w:pStyle w:val="25"/>
      </w:pPr>
    </w:p>
    <w:p>
      <w:pPr>
        <w:pStyle w:val="11"/>
        <w:tabs>
          <w:tab w:val="right" w:leader="dot" w:pos="9186"/>
        </w:tabs>
      </w:pPr>
      <w:bookmarkStart w:id="44" w:name="_GoBack"/>
      <w:bookmarkEnd w:id="44"/>
      <w:r>
        <w:rPr>
          <w:rStyle w:val="19"/>
        </w:rPr>
        <w:fldChar w:fldCharType="begin"/>
      </w:r>
      <w:r>
        <w:rPr>
          <w:rStyle w:val="19"/>
        </w:rPr>
        <w:instrText xml:space="preserve"> TOC \o "1-3" \h \z \u </w:instrText>
      </w:r>
      <w:r>
        <w:rPr>
          <w:rStyle w:val="19"/>
        </w:rPr>
        <w:fldChar w:fldCharType="separate"/>
      </w:r>
      <w:r>
        <w:fldChar w:fldCharType="begin"/>
      </w:r>
      <w:r>
        <w:instrText xml:space="preserve"> HYPERLINK \l _Toc8656 </w:instrText>
      </w:r>
      <w:r>
        <w:fldChar w:fldCharType="separate"/>
      </w:r>
      <w:r>
        <w:rPr>
          <w:rFonts w:hint="eastAsia"/>
        </w:rPr>
        <w:t>1.概述</w:t>
      </w:r>
      <w:r>
        <w:tab/>
      </w:r>
      <w:r>
        <w:fldChar w:fldCharType="begin"/>
      </w:r>
      <w:r>
        <w:instrText xml:space="preserve"> PAGEREF _Toc8656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_Toc17312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21"/>
        </w:rPr>
        <w:t>1.1简介</w:t>
      </w:r>
      <w:r>
        <w:tab/>
      </w:r>
      <w:r>
        <w:fldChar w:fldCharType="begin"/>
      </w:r>
      <w:r>
        <w:instrText xml:space="preserve"> PAGEREF _Toc17312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_Toc27687 </w:instrText>
      </w:r>
      <w:r>
        <w:fldChar w:fldCharType="separate"/>
      </w:r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r>
        <w:tab/>
      </w:r>
      <w:r>
        <w:fldChar w:fldCharType="begin"/>
      </w:r>
      <w:r>
        <w:instrText xml:space="preserve"> PAGEREF _Toc27687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_Toc9753 </w:instrText>
      </w:r>
      <w:r>
        <w:fldChar w:fldCharType="separate"/>
      </w:r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r>
        <w:tab/>
      </w:r>
      <w:r>
        <w:fldChar w:fldCharType="begin"/>
      </w:r>
      <w:r>
        <w:instrText xml:space="preserve"> PAGEREF _Toc9753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_Toc1378 </w:instrText>
      </w:r>
      <w:r>
        <w:fldChar w:fldCharType="separate"/>
      </w:r>
      <w:r>
        <w:rPr>
          <w:rFonts w:hint="eastAsia"/>
        </w:rPr>
        <w:t>2.总体设计</w:t>
      </w:r>
      <w:r>
        <w:tab/>
      </w:r>
      <w:r>
        <w:fldChar w:fldCharType="begin"/>
      </w:r>
      <w:r>
        <w:instrText xml:space="preserve"> PAGEREF _Toc1378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_Toc2333 </w:instrText>
      </w:r>
      <w:r>
        <w:fldChar w:fldCharType="separate"/>
      </w:r>
      <w:r>
        <w:rPr>
          <w:rFonts w:hint="eastAsia" w:asciiTheme="majorEastAsia" w:hAnsiTheme="majorEastAsia"/>
        </w:rPr>
        <w:t>2.1 总体需求</w:t>
      </w:r>
      <w:r>
        <w:tab/>
      </w:r>
      <w:r>
        <w:fldChar w:fldCharType="begin"/>
      </w:r>
      <w:r>
        <w:instrText xml:space="preserve"> PAGEREF _Toc2333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_Toc32342 </w:instrText>
      </w:r>
      <w:r>
        <w:fldChar w:fldCharType="separate"/>
      </w:r>
      <w:r>
        <w:rPr>
          <w:rFonts w:hint="eastAsia" w:asciiTheme="majorEastAsia" w:hAnsiTheme="majorEastAsia"/>
        </w:rPr>
        <w:t>2.2 运行环境</w:t>
      </w:r>
      <w:r>
        <w:tab/>
      </w:r>
      <w:r>
        <w:fldChar w:fldCharType="begin"/>
      </w:r>
      <w:r>
        <w:instrText xml:space="preserve"> PAGEREF _Toc32342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_Toc11744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2.2.1 软件环境</w:t>
      </w:r>
      <w:r>
        <w:tab/>
      </w:r>
      <w:r>
        <w:fldChar w:fldCharType="begin"/>
      </w:r>
      <w:r>
        <w:instrText xml:space="preserve"> PAGEREF _Toc11744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_Toc85 </w:instrText>
      </w:r>
      <w:r>
        <w:fldChar w:fldCharType="separate"/>
      </w:r>
      <w:r>
        <w:rPr>
          <w:rFonts w:hint="eastAsia" w:asciiTheme="majorEastAsia" w:hAnsiTheme="majorEastAsia" w:eastAsiaTheme="majorEastAsia"/>
          <w:szCs w:val="30"/>
        </w:rPr>
        <w:t>2.2.2 硬件环境</w:t>
      </w:r>
      <w:r>
        <w:tab/>
      </w:r>
      <w:r>
        <w:fldChar w:fldCharType="begin"/>
      </w:r>
      <w:r>
        <w:instrText xml:space="preserve"> PAGEREF _Toc85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_Toc31145 </w:instrText>
      </w:r>
      <w:r>
        <w:fldChar w:fldCharType="separate"/>
      </w:r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r>
        <w:tab/>
      </w:r>
      <w:r>
        <w:fldChar w:fldCharType="begin"/>
      </w:r>
      <w:r>
        <w:instrText xml:space="preserve"> PAGEREF _Toc31145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_Toc16323 </w:instrText>
      </w:r>
      <w:r>
        <w:fldChar w:fldCharType="separate"/>
      </w:r>
      <w:r>
        <w:rPr>
          <w:rFonts w:hint="eastAsia"/>
        </w:rPr>
        <w:t>3.模块设计</w:t>
      </w:r>
      <w:r>
        <w:tab/>
      </w:r>
      <w:r>
        <w:fldChar w:fldCharType="begin"/>
      </w:r>
      <w:r>
        <w:instrText xml:space="preserve"> PAGEREF _Toc16323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_Toc2722 </w:instrText>
      </w:r>
      <w:r>
        <w:fldChar w:fldCharType="separate"/>
      </w:r>
      <w:r>
        <w:rPr>
          <w:rFonts w:hint="eastAsia"/>
          <w:lang w:val="en-US" w:eastAsia="zh-CN"/>
        </w:rPr>
        <w:t>3.1任务处理</w:t>
      </w:r>
      <w:r>
        <w:tab/>
      </w:r>
      <w:r>
        <w:fldChar w:fldCharType="begin"/>
      </w:r>
      <w:r>
        <w:instrText xml:space="preserve"> PAGEREF _Toc2722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9186"/>
        </w:tabs>
      </w:pPr>
      <w:r>
        <w:fldChar w:fldCharType="begin"/>
      </w:r>
      <w:r>
        <w:instrText xml:space="preserve"> HYPERLINK \l _Toc30764 </w:instrText>
      </w:r>
      <w:r>
        <w:fldChar w:fldCharType="separate"/>
      </w:r>
      <w:r>
        <w:rPr>
          <w:rFonts w:hint="eastAsia"/>
          <w:lang w:val="en-US" w:eastAsia="zh-CN"/>
        </w:rPr>
        <w:t>3.1.1转写语音</w:t>
      </w:r>
      <w:r>
        <w:tab/>
      </w:r>
      <w:r>
        <w:fldChar w:fldCharType="begin"/>
      </w:r>
      <w:r>
        <w:instrText xml:space="preserve"> PAGEREF _Toc30764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_Toc5129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r>
        <w:tab/>
      </w:r>
      <w:r>
        <w:fldChar w:fldCharType="begin"/>
      </w:r>
      <w:r>
        <w:instrText xml:space="preserve"> PAGEREF _Toc5129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_Toc26160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r>
        <w:tab/>
      </w:r>
      <w:r>
        <w:fldChar w:fldCharType="begin"/>
      </w:r>
      <w:r>
        <w:instrText xml:space="preserve"> PAGEREF _Toc26160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_Toc17647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r>
        <w:tab/>
      </w:r>
      <w:r>
        <w:fldChar w:fldCharType="begin"/>
      </w:r>
      <w:r>
        <w:instrText xml:space="preserve"> PAGEREF _Toc17647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_Toc5577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r>
        <w:tab/>
      </w:r>
      <w:r>
        <w:fldChar w:fldCharType="begin"/>
      </w:r>
      <w:r>
        <w:instrText xml:space="preserve"> PAGEREF _Toc5577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9186"/>
        </w:tabs>
      </w:pPr>
      <w:r>
        <w:fldChar w:fldCharType="begin"/>
      </w:r>
      <w:r>
        <w:instrText xml:space="preserve"> HYPERLINK \l _Toc21993 </w:instrText>
      </w:r>
      <w: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r>
        <w:tab/>
      </w:r>
      <w:r>
        <w:fldChar w:fldCharType="begin"/>
      </w:r>
      <w:r>
        <w:instrText xml:space="preserve"> PAGEREF _Toc21993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_Toc20398 </w:instrText>
      </w:r>
      <w:r>
        <w:fldChar w:fldCharType="separate"/>
      </w:r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r>
        <w:tab/>
      </w:r>
      <w:r>
        <w:fldChar w:fldCharType="begin"/>
      </w:r>
      <w:r>
        <w:instrText xml:space="preserve"> PAGEREF _Toc20398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_Toc32101 </w:instrText>
      </w:r>
      <w: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r>
        <w:tab/>
      </w:r>
      <w:r>
        <w:fldChar w:fldCharType="begin"/>
      </w:r>
      <w:r>
        <w:instrText xml:space="preserve"> PAGEREF _Toc32101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_Toc1761 </w:instrText>
      </w:r>
      <w:r>
        <w:fldChar w:fldCharType="separate"/>
      </w:r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r>
        <w:tab/>
      </w:r>
      <w:r>
        <w:fldChar w:fldCharType="begin"/>
      </w:r>
      <w:r>
        <w:instrText xml:space="preserve"> PAGEREF _Toc1761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9186"/>
        </w:tabs>
      </w:pPr>
      <w:r>
        <w:fldChar w:fldCharType="begin"/>
      </w:r>
      <w:r>
        <w:instrText xml:space="preserve"> HYPERLINK \l _Toc18299 </w:instrText>
      </w:r>
      <w:r>
        <w:fldChar w:fldCharType="separate"/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r>
        <w:tab/>
      </w:r>
      <w:r>
        <w:fldChar w:fldCharType="begin"/>
      </w:r>
      <w:r>
        <w:instrText xml:space="preserve"> PAGEREF _Toc18299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tabs>
          <w:tab w:val="left" w:pos="2770"/>
          <w:tab w:val="right" w:leader="dot" w:pos="9176"/>
        </w:tabs>
        <w:sectPr>
          <w:footerReference r:id="rId4" w:type="default"/>
          <w:footerReference r:id="rId5" w:type="even"/>
          <w:type w:val="oddPage"/>
          <w:pgSz w:w="10786" w:h="12946"/>
          <w:pgMar w:top="800" w:right="800" w:bottom="1600" w:left="800" w:header="800" w:footer="1000" w:gutter="0"/>
          <w:pgNumType w:fmt="upperRoman" w:start="1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0" w:name="_Toc82593941"/>
      <w:bookmarkStart w:id="1" w:name="_Toc87167153"/>
      <w:bookmarkStart w:id="2" w:name="_Toc133383077"/>
      <w:bookmarkStart w:id="3" w:name="_Toc133387530"/>
      <w:bookmarkStart w:id="4" w:name="_Toc133382108"/>
      <w:bookmarkStart w:id="5" w:name="_Toc8656"/>
      <w:r>
        <w:rPr>
          <w:rFonts w:hint="eastAsia"/>
        </w:rPr>
        <w:t>1.</w:t>
      </w:r>
      <w:bookmarkEnd w:id="0"/>
      <w:bookmarkEnd w:id="1"/>
      <w:bookmarkEnd w:id="2"/>
      <w:bookmarkEnd w:id="3"/>
      <w:bookmarkEnd w:id="4"/>
      <w:r>
        <w:rPr>
          <w:rFonts w:hint="eastAsia"/>
        </w:rPr>
        <w:t>概述</w:t>
      </w:r>
      <w:bookmarkEnd w:id="5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1</w:t>
      </w:r>
      <w:r>
        <w:fldChar w:fldCharType="end"/>
      </w:r>
    </w:p>
    <w:p>
      <w:pPr>
        <w:pStyle w:val="27"/>
        <w:spacing w:before="156" w:after="312"/>
        <w:rPr>
          <w:rFonts w:asciiTheme="majorEastAsia" w:hAnsiTheme="majorEastAsia" w:eastAsiaTheme="majorEastAsia"/>
          <w:b/>
          <w:szCs w:val="21"/>
        </w:rPr>
      </w:pPr>
      <w:bookmarkStart w:id="6" w:name="_Toc17312"/>
      <w:r>
        <w:rPr>
          <w:rFonts w:hint="eastAsia" w:asciiTheme="majorEastAsia" w:hAnsiTheme="majorEastAsia" w:eastAsiaTheme="majorEastAsia"/>
          <w:b/>
          <w:szCs w:val="21"/>
        </w:rPr>
        <w:t>1.1简介</w:t>
      </w:r>
      <w:bookmarkEnd w:id="6"/>
    </w:p>
    <w:p>
      <w:pPr>
        <w:spacing w:after="156" w:afterLines="50"/>
        <w:ind w:firstLine="420" w:firstLineChars="0"/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  <w:lang w:val="en-US" w:eastAsia="zh-CN" w:bidi="ar-SA"/>
        </w:rPr>
        <w:t>识别模块主要是对语音进行连续语音识别也即全文转写，得到连续语音识别的结果（*_sent.txt）。</w:t>
      </w:r>
    </w:p>
    <w:p>
      <w:pPr>
        <w:pStyle w:val="28"/>
        <w:spacing w:line="360" w:lineRule="auto"/>
        <w:rPr>
          <w:rFonts w:ascii="宋体" w:hAnsi="宋体" w:eastAsia="宋体" w:cs="Times New Roman"/>
          <w:kern w:val="2"/>
          <w:sz w:val="24"/>
          <w:szCs w:val="24"/>
        </w:rPr>
      </w:pPr>
    </w:p>
    <w:p>
      <w:pPr>
        <w:pStyle w:val="28"/>
        <w:rPr>
          <w:color w:val="000000"/>
          <w:sz w:val="20"/>
          <w:szCs w:val="20"/>
        </w:rPr>
      </w:pPr>
    </w:p>
    <w:p>
      <w:pPr>
        <w:pStyle w:val="3"/>
        <w:rPr>
          <w:rFonts w:asciiTheme="majorEastAsia" w:hAnsiTheme="majorEastAsia"/>
        </w:rPr>
      </w:pPr>
      <w:bookmarkStart w:id="7" w:name="_Toc27687"/>
      <w:r>
        <w:rPr>
          <w:rFonts w:hint="eastAsia" w:asciiTheme="majorEastAsia" w:hAnsiTheme="majorEastAsia"/>
        </w:rPr>
        <w:t>1.2</w:t>
      </w:r>
      <w:r>
        <w:rPr>
          <w:rFonts w:asciiTheme="majorEastAsia" w:hAnsiTheme="majorEastAsia"/>
        </w:rPr>
        <w:t xml:space="preserve"> </w:t>
      </w:r>
      <w:r>
        <w:rPr>
          <w:rFonts w:hint="eastAsia" w:asciiTheme="majorEastAsia" w:hAnsiTheme="majorEastAsia"/>
        </w:rPr>
        <w:t>读者对象</w:t>
      </w:r>
      <w:bookmarkEnd w:id="7"/>
    </w:p>
    <w:p>
      <w:pPr>
        <w:pStyle w:val="29"/>
        <w:spacing w:line="360" w:lineRule="auto"/>
        <w:ind w:left="0" w:firstLine="44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本文档的读者对象为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识别系统的开发人员、测试人员、系统维护人员及接入识别系统的第三方业务人员，通过本文档能够从总体上了解识别系统的架构形式及数据流向。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本说明给出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离线</w:t>
      </w:r>
      <w:r>
        <w:rPr>
          <w:rFonts w:hint="eastAsia" w:asciiTheme="minorEastAsia" w:hAnsiTheme="minorEastAsia" w:eastAsiaTheme="minorEastAsia"/>
          <w:sz w:val="24"/>
          <w:szCs w:val="24"/>
        </w:rPr>
        <w:t>识别系统的设计说明，包括最终实现的系统必须满足的功能、性能、接口、附属测试工具程序及设计约束等。</w:t>
      </w:r>
    </w:p>
    <w:p>
      <w:pPr>
        <w:pStyle w:val="28"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目的在于：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为开发人员提供依据；</w:t>
      </w:r>
    </w:p>
    <w:p>
      <w:pPr>
        <w:pStyle w:val="28"/>
        <w:numPr>
          <w:ilvl w:val="0"/>
          <w:numId w:val="1"/>
        </w:num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为代码修改、维护提供条件；</w:t>
      </w:r>
    </w:p>
    <w:p>
      <w:pPr>
        <w:pStyle w:val="28"/>
      </w:pPr>
    </w:p>
    <w:p>
      <w:pPr>
        <w:pStyle w:val="3"/>
        <w:rPr>
          <w:rFonts w:asciiTheme="majorEastAsia" w:hAnsiTheme="majorEastAsia"/>
        </w:rPr>
      </w:pPr>
      <w:bookmarkStart w:id="8" w:name="_Toc9753"/>
      <w:r>
        <w:rPr>
          <w:rFonts w:hint="eastAsia" w:asciiTheme="majorEastAsia" w:hAnsiTheme="majorEastAsia"/>
        </w:rPr>
        <w:t>1.</w:t>
      </w:r>
      <w:r>
        <w:rPr>
          <w:rFonts w:asciiTheme="majorEastAsia" w:hAnsiTheme="majorEastAsia"/>
        </w:rPr>
        <w:t>3</w:t>
      </w:r>
      <w:r>
        <w:rPr>
          <w:rFonts w:hint="eastAsia" w:asciiTheme="majorEastAsia" w:hAnsiTheme="majorEastAsia"/>
        </w:rPr>
        <w:t>术语定义</w:t>
      </w:r>
      <w:bookmarkEnd w:id="8"/>
    </w:p>
    <w:p>
      <w:pPr>
        <w:adjustRightInd/>
        <w:snapToGrid/>
        <w:spacing w:before="100" w:beforeAutospacing="1" w:after="100" w:afterAutospacing="1"/>
        <w:ind w:firstLine="480" w:firstLineChars="200"/>
        <w:rPr>
          <w:rFonts w:cs="Times New Roman" w:asciiTheme="minorEastAsia" w:hAnsiTheme="minorEastAsia" w:eastAsiaTheme="minorEastAsia"/>
          <w:color w:val="000000"/>
          <w:sz w:val="24"/>
          <w:szCs w:val="24"/>
        </w:rPr>
      </w:pPr>
      <w:bookmarkStart w:id="9" w:name="_Ref139963592"/>
      <w:bookmarkStart w:id="10" w:name="_Ref139963604"/>
      <w:r>
        <w:rPr>
          <w:rFonts w:cs="Times New Roman" w:asciiTheme="minorEastAsia" w:hAnsiTheme="minorEastAsia" w:eastAsiaTheme="minorEastAsia"/>
          <w:color w:val="000000"/>
          <w:sz w:val="24"/>
          <w:szCs w:val="24"/>
        </w:rPr>
        <w:t>语音识别（Automatic Speech Recognition）</w:t>
      </w:r>
      <w:r>
        <w:rPr>
          <w:rFonts w:hint="eastAsia" w:cs="Times New Roman" w:asciiTheme="minorEastAsia" w:hAnsiTheme="minorEastAsia" w:eastAsiaTheme="minorEastAsia"/>
          <w:color w:val="000000"/>
          <w:sz w:val="24"/>
          <w:szCs w:val="24"/>
        </w:rPr>
        <w:t>，简称（ASR）。</w:t>
      </w:r>
    </w:p>
    <w:p>
      <w:pPr>
        <w:pStyle w:val="28"/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widowControl w:val="0"/>
        <w:adjustRightInd/>
        <w:snapToGrid/>
        <w:spacing w:before="500" w:after="200"/>
        <w:ind w:left="2115"/>
        <w:jc w:val="both"/>
      </w:pPr>
      <w:bookmarkStart w:id="11" w:name="_Toc1378"/>
      <w:r>
        <w:rPr>
          <w:rFonts w:hint="eastAsia"/>
        </w:rPr>
        <w:t>2.</w:t>
      </w:r>
      <w:bookmarkEnd w:id="9"/>
      <w:bookmarkEnd w:id="10"/>
      <w:r>
        <w:rPr>
          <w:rFonts w:hint="eastAsia"/>
        </w:rPr>
        <w:t>总体设计</w:t>
      </w:r>
      <w:bookmarkEnd w:id="11"/>
    </w:p>
    <w:p>
      <w:pPr>
        <w:pStyle w:val="26"/>
        <w:wordWrap w:val="0"/>
      </w:pPr>
      <w:r>
        <w:fldChar w:fldCharType="begin"/>
      </w:r>
      <w:r>
        <w:instrText xml:space="preserve"> seq chapter </w:instrText>
      </w:r>
      <w:r>
        <w:fldChar w:fldCharType="separate"/>
      </w:r>
      <w:r>
        <w:t>2</w:t>
      </w:r>
      <w:r>
        <w:fldChar w:fldCharType="end"/>
      </w:r>
    </w:p>
    <w:p>
      <w:pPr>
        <w:pStyle w:val="3"/>
        <w:rPr>
          <w:rFonts w:asciiTheme="majorEastAsia" w:hAnsiTheme="majorEastAsia"/>
          <w:b w:val="0"/>
        </w:rPr>
      </w:pPr>
      <w:bookmarkStart w:id="12" w:name="_Toc2333"/>
      <w:r>
        <w:rPr>
          <w:rFonts w:hint="eastAsia" w:asciiTheme="majorEastAsia" w:hAnsiTheme="majorEastAsia"/>
          <w:b w:val="0"/>
        </w:rPr>
        <w:t>2.1 总体需求</w:t>
      </w:r>
      <w:bookmarkEnd w:id="12"/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功能需求：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把语音转换为连续的文字存入sent中间结果文件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性能需求：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根据机器性能开不同线数</w:t>
      </w:r>
      <w:r>
        <w:rPr>
          <w:rFonts w:hint="eastAsia" w:asciiTheme="minorEastAsia" w:hAnsiTheme="minorEastAsia" w:eastAsiaTheme="minor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接口需求：接口参数简单明了，接口中的每个参数都要有实际意义，保证接口调用流程清晰。</w:t>
      </w:r>
    </w:p>
    <w:p>
      <w:pPr>
        <w:spacing w:line="360" w:lineRule="auto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系统验证工具：提供系统完整性，功能正确性的验证工具；</w:t>
      </w:r>
    </w:p>
    <w:p>
      <w:pPr>
        <w:pStyle w:val="3"/>
        <w:rPr>
          <w:rFonts w:asciiTheme="majorEastAsia" w:hAnsiTheme="majorEastAsia"/>
        </w:rPr>
      </w:pPr>
      <w:bookmarkStart w:id="13" w:name="_Toc32342"/>
      <w:r>
        <w:rPr>
          <w:rFonts w:hint="eastAsia" w:asciiTheme="majorEastAsia" w:hAnsiTheme="majorEastAsia"/>
        </w:rPr>
        <w:t>2.2 运行环境</w:t>
      </w:r>
      <w:bookmarkEnd w:id="13"/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4" w:name="_Toc11744"/>
      <w:r>
        <w:rPr>
          <w:rFonts w:hint="eastAsia" w:asciiTheme="majorEastAsia" w:hAnsiTheme="majorEastAsia" w:eastAsiaTheme="majorEastAsia"/>
          <w:sz w:val="30"/>
          <w:szCs w:val="30"/>
        </w:rPr>
        <w:t>2.2.1 软件环境</w:t>
      </w:r>
      <w:bookmarkEnd w:id="14"/>
    </w:p>
    <w:tbl>
      <w:tblPr>
        <w:tblStyle w:val="16"/>
        <w:tblW w:w="816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C</w:t>
            </w:r>
            <w:r>
              <w:rPr>
                <w:rFonts w:hint="eastAsia"/>
              </w:rPr>
              <w:t>entos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rPr>
                <w:rFonts w:hint="eastAsia"/>
              </w:rPr>
              <w:t>7.0以上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R</w:t>
            </w:r>
            <w:r>
              <w:rPr>
                <w:rFonts w:hint="eastAsia"/>
              </w:rPr>
              <w:t>edis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3.2.0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2" w:type="dxa"/>
            <w:shd w:val="clear" w:color="auto" w:fill="C0C0C0"/>
          </w:tcPr>
          <w:p>
            <w:pPr>
              <w:spacing w:after="0" w:line="360" w:lineRule="auto"/>
            </w:pPr>
            <w:r>
              <w:rPr>
                <w:rFonts w:hint="eastAsia"/>
              </w:rPr>
              <w:t>能力接口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T</w:t>
            </w:r>
            <w:r>
              <w:rPr>
                <w:rFonts w:hint="eastAsia"/>
              </w:rPr>
              <w:t>omcat</w:t>
            </w:r>
          </w:p>
        </w:tc>
        <w:tc>
          <w:tcPr>
            <w:tcW w:w="3134" w:type="dxa"/>
          </w:tcPr>
          <w:p>
            <w:pPr>
              <w:spacing w:after="0" w:line="360" w:lineRule="auto"/>
            </w:pPr>
            <w:r>
              <w:t>9.0.35</w:t>
            </w:r>
          </w:p>
        </w:tc>
      </w:tr>
    </w:tbl>
    <w:p>
      <w:pPr>
        <w:rPr>
          <w:rFonts w:asciiTheme="majorEastAsia" w:hAnsiTheme="majorEastAsia" w:eastAsiaTheme="majorEastAsia"/>
          <w:sz w:val="30"/>
          <w:szCs w:val="30"/>
        </w:rPr>
      </w:pPr>
    </w:p>
    <w:p>
      <w:pPr>
        <w:pStyle w:val="4"/>
        <w:rPr>
          <w:rFonts w:asciiTheme="majorEastAsia" w:hAnsiTheme="majorEastAsia" w:eastAsiaTheme="majorEastAsia"/>
          <w:sz w:val="30"/>
          <w:szCs w:val="30"/>
        </w:rPr>
      </w:pPr>
      <w:bookmarkStart w:id="15" w:name="_Toc85"/>
      <w:r>
        <w:rPr>
          <w:rFonts w:hint="eastAsia" w:asciiTheme="majorEastAsia" w:hAnsiTheme="majorEastAsia" w:eastAsiaTheme="majorEastAsia"/>
          <w:sz w:val="30"/>
          <w:szCs w:val="30"/>
        </w:rPr>
        <w:t>2.2.2 硬件环境</w:t>
      </w:r>
      <w:bookmarkEnd w:id="15"/>
    </w:p>
    <w:tbl>
      <w:tblPr>
        <w:tblStyle w:val="16"/>
        <w:tblW w:w="8326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8"/>
        <w:gridCol w:w="3134"/>
        <w:gridCol w:w="313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服务器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最低配置</w:t>
            </w:r>
          </w:p>
        </w:tc>
        <w:tc>
          <w:tcPr>
            <w:tcW w:w="3134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推荐配置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redis服务器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内存：256M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内存：1G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58" w:type="dxa"/>
            <w:shd w:val="clear" w:color="auto" w:fill="C0C0C0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识别服务器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CPU：4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内存：10G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磁盘：20G</w:t>
            </w:r>
          </w:p>
        </w:tc>
        <w:tc>
          <w:tcPr>
            <w:tcW w:w="3134" w:type="dxa"/>
          </w:tcPr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CPU：10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内存：15G</w:t>
            </w:r>
          </w:p>
          <w:p>
            <w:pPr>
              <w:spacing w:after="0" w:line="360" w:lineRule="auto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磁盘：30G</w:t>
            </w:r>
          </w:p>
        </w:tc>
      </w:tr>
    </w:tbl>
    <w:p>
      <w:pPr>
        <w:pStyle w:val="3"/>
        <w:rPr>
          <w:rFonts w:hint="eastAsia"/>
        </w:rPr>
      </w:pPr>
      <w:bookmarkStart w:id="16" w:name="_Toc31145"/>
      <w:r>
        <w:rPr>
          <w:rFonts w:hint="eastAsia" w:asciiTheme="majorEastAsia" w:hAnsiTheme="majorEastAsia"/>
        </w:rPr>
        <w:t>2.3</w:t>
      </w:r>
      <w:r>
        <w:rPr>
          <w:rFonts w:hint="eastAsia"/>
        </w:rPr>
        <w:t>系统总体结构设计</w:t>
      </w:r>
      <w:bookmarkEnd w:id="16"/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识别部分主要包括一个任务接收线程，一个结果发送线程，一个任务处理线程组成。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object>
          <v:shape id="_x0000_i1025" o:spt="75" type="#_x0000_t75" style="height:295.8pt;width:307.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10">
            <o:LockedField>false</o:LockedField>
          </o:OLEObject>
        </w:objec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任务接收线程：完成接收总控端发送的任务，存入任务队列。</w:t>
      </w:r>
    </w:p>
    <w:p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任务处理线程：从任务队列中取出待处理任务，经过调用TBNR相关函数，把语音转写为连续的文字，按照一定格式写入sent中间结果文件。处理结果存入结果队列。</w:t>
      </w:r>
    </w:p>
    <w:p>
      <w:pPr>
        <w:spacing w:line="360" w:lineRule="auto"/>
        <w:ind w:firstLine="480" w:firstLineChars="20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sectPr>
          <w:footerReference r:id="rId6" w:type="default"/>
          <w:type w:val="oddPage"/>
          <w:pgSz w:w="10786" w:h="12946"/>
          <w:pgMar w:top="800" w:right="800" w:bottom="1600" w:left="800" w:header="800" w:footer="1000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任务发送线程:从结果队列中取已经处理完的任务，发送到总控端。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17" w:name="_Toc16323"/>
      <w:bookmarkStart w:id="18" w:name="_Toc131913822"/>
      <w:bookmarkStart w:id="19" w:name="_Toc82593951"/>
      <w:r>
        <w:rPr>
          <w:rFonts w:hint="eastAsia"/>
        </w:rPr>
        <w:t>3.模块设计</w:t>
      </w:r>
      <w:bookmarkEnd w:id="17"/>
    </w:p>
    <w:p>
      <w:pPr>
        <w:pStyle w:val="26"/>
        <w:wordWrap w:val="0"/>
        <w:rPr>
          <w:rFonts w:hint="eastAsia"/>
          <w:lang w:val="en-US" w:eastAsia="zh-CN"/>
        </w:rPr>
      </w:pPr>
      <w:r>
        <w:fldChar w:fldCharType="begin"/>
      </w:r>
      <w:r>
        <w:instrText xml:space="preserve"> seq chapter </w:instrText>
      </w:r>
      <w:r>
        <w:fldChar w:fldCharType="separate"/>
      </w:r>
      <w:r>
        <w:t>3</w:t>
      </w:r>
      <w: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20" w:name="_Toc2722"/>
      <w:r>
        <w:rPr>
          <w:rFonts w:hint="eastAsia"/>
          <w:lang w:val="en-US" w:eastAsia="zh-CN"/>
        </w:rPr>
        <w:t>3.1任务处理</w:t>
      </w:r>
      <w:bookmarkEnd w:id="20"/>
    </w:p>
    <w:p>
      <w:pPr>
        <w:jc w:val="center"/>
        <w:rPr>
          <w:rFonts w:hint="default"/>
          <w:lang w:val="en-US" w:eastAsia="zh-CN"/>
        </w:rPr>
      </w:pPr>
      <w:r>
        <w:object>
          <v:shape id="_x0000_i1026" o:spt="75" type="#_x0000_t75" style="height:238.25pt;width:279.0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2">
            <o:LockedField>false</o:LockedField>
          </o:OLEObject>
        </w:object>
      </w:r>
    </w:p>
    <w:p>
      <w:pPr>
        <w:pStyle w:val="4"/>
        <w:bidi w:val="0"/>
        <w:rPr>
          <w:rFonts w:hint="default"/>
          <w:lang w:val="en-US"/>
        </w:rPr>
      </w:pPr>
      <w:bookmarkStart w:id="21" w:name="_Toc8795"/>
      <w:bookmarkStart w:id="22" w:name="_Toc30764"/>
      <w:r>
        <w:rPr>
          <w:rFonts w:hint="eastAsia"/>
          <w:lang w:val="en-US" w:eastAsia="zh-CN"/>
        </w:rPr>
        <w:t>3.1.1</w:t>
      </w:r>
      <w:bookmarkEnd w:id="21"/>
      <w:r>
        <w:rPr>
          <w:rFonts w:hint="eastAsia"/>
          <w:lang w:val="en-US" w:eastAsia="zh-CN"/>
        </w:rPr>
        <w:t>转写语音</w:t>
      </w:r>
      <w:bookmarkEnd w:id="22"/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  <w:b/>
        </w:rPr>
        <w:t>R</w:t>
      </w:r>
      <w:r>
        <w:rPr>
          <w:b/>
        </w:rPr>
        <w:t>ecognize</w:t>
      </w:r>
      <w:r>
        <w:rPr>
          <w:rFonts w:hint="eastAsia"/>
        </w:rPr>
        <w:t>()</w:t>
      </w:r>
    </w:p>
    <w:p>
      <w:pPr>
        <w:rPr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</w:rPr>
        <w:t>函数原型：</w:t>
      </w:r>
    </w:p>
    <w:p>
      <w:pPr>
        <w:ind w:firstLine="44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Recognize(int SessNum,char* line);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参数</w:t>
      </w:r>
      <w:r>
        <w:rPr>
          <w:rFonts w:ascii="Times New Roman" w:hAnsi="Times New Roman" w:cs="Times New Roman"/>
          <w:b w:val="0"/>
          <w:bCs/>
        </w:rPr>
        <w:t>说明：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int SessNum</w:t>
      </w:r>
      <w:r>
        <w:rPr>
          <w:rFonts w:hint="eastAsia" w:ascii="宋体" w:hAnsi="宋体" w:eastAsia="宋体" w:cs="宋体"/>
          <w:sz w:val="24"/>
        </w:rPr>
        <w:t>[</w:t>
      </w:r>
      <w:r>
        <w:rPr>
          <w:rFonts w:ascii="宋体" w:hAnsi="宋体" w:eastAsia="宋体" w:cs="宋体"/>
          <w:sz w:val="24"/>
        </w:rPr>
        <w:t>in</w:t>
      </w:r>
      <w:r>
        <w:rPr>
          <w:rFonts w:hint="eastAsia" w:ascii="宋体" w:hAnsi="宋体" w:eastAsia="宋体" w:cs="宋体"/>
          <w:sz w:val="24"/>
        </w:rPr>
        <w:t>]</w:t>
      </w:r>
      <w:r>
        <w:rPr>
          <w:rFonts w:ascii="宋体" w:hAnsi="宋体" w:eastAsia="宋体" w:cs="宋体"/>
          <w:sz w:val="24"/>
        </w:rPr>
        <w:t xml:space="preserve">   </w:t>
      </w:r>
      <w:r>
        <w:rPr>
          <w:rFonts w:hint="eastAsia" w:ascii="宋体" w:hAnsi="宋体" w:eastAsia="宋体" w:cs="宋体"/>
          <w:sz w:val="24"/>
        </w:rPr>
        <w:t>识别</w:t>
      </w:r>
      <w:r>
        <w:rPr>
          <w:rFonts w:ascii="宋体" w:hAnsi="宋体" w:eastAsia="宋体" w:cs="宋体"/>
          <w:sz w:val="24"/>
        </w:rPr>
        <w:t>线程编号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char* line[in]   </w:t>
      </w:r>
      <w:r>
        <w:rPr>
          <w:rFonts w:hint="eastAsia" w:ascii="宋体" w:hAnsi="宋体" w:eastAsia="宋体" w:cs="宋体"/>
          <w:sz w:val="24"/>
        </w:rPr>
        <w:t>待</w:t>
      </w:r>
      <w:r>
        <w:rPr>
          <w:rFonts w:ascii="宋体" w:hAnsi="宋体" w:eastAsia="宋体" w:cs="宋体"/>
          <w:sz w:val="24"/>
        </w:rPr>
        <w:t>识别的语音的</w:t>
      </w:r>
      <w:r>
        <w:rPr>
          <w:rFonts w:hint="eastAsia" w:ascii="宋体" w:hAnsi="宋体" w:eastAsia="宋体" w:cs="宋体"/>
          <w:sz w:val="24"/>
        </w:rPr>
        <w:t>完全</w:t>
      </w:r>
      <w:r>
        <w:rPr>
          <w:rFonts w:ascii="宋体" w:hAnsi="宋体" w:eastAsia="宋体" w:cs="宋体"/>
          <w:sz w:val="24"/>
        </w:rPr>
        <w:t>路径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返回值</w:t>
      </w:r>
      <w:r>
        <w:rPr>
          <w:rFonts w:ascii="Times New Roman" w:hAnsi="Times New Roman" w:cs="Times New Roman"/>
          <w:b w:val="0"/>
          <w:bCs/>
        </w:rPr>
        <w:t>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 xml:space="preserve">int </w:t>
      </w:r>
      <w:r>
        <w:rPr>
          <w:rFonts w:hint="eastAsia" w:ascii="宋体" w:hAnsi="宋体" w:eastAsia="宋体" w:cs="宋体"/>
          <w:sz w:val="24"/>
        </w:rPr>
        <w:t>类型，0：</w:t>
      </w:r>
      <w:r>
        <w:rPr>
          <w:rFonts w:ascii="宋体" w:hAnsi="宋体" w:eastAsia="宋体" w:cs="宋体"/>
          <w:sz w:val="24"/>
        </w:rPr>
        <w:t>成功</w:t>
      </w:r>
      <w:r>
        <w:rPr>
          <w:rFonts w:hint="eastAsia" w:ascii="宋体" w:hAnsi="宋体" w:eastAsia="宋体" w:cs="宋体"/>
          <w:sz w:val="24"/>
        </w:rPr>
        <w:t>，&lt;0：</w:t>
      </w:r>
      <w:r>
        <w:rPr>
          <w:rFonts w:ascii="宋体" w:hAnsi="宋体" w:eastAsia="宋体" w:cs="宋体"/>
          <w:sz w:val="24"/>
        </w:rPr>
        <w:t>失败</w:t>
      </w:r>
      <w:r>
        <w:rPr>
          <w:rFonts w:hint="eastAsia" w:ascii="宋体" w:hAnsi="宋体" w:eastAsia="宋体" w:cs="宋体"/>
          <w:sz w:val="24"/>
        </w:rPr>
        <w:t>。</w:t>
      </w:r>
      <w:r>
        <w:rPr>
          <w:rFonts w:ascii="宋体" w:hAnsi="宋体" w:eastAsia="宋体" w:cs="宋体"/>
          <w:sz w:val="24"/>
        </w:rPr>
        <w:t>具体取值</w:t>
      </w:r>
      <w:r>
        <w:rPr>
          <w:rFonts w:hint="eastAsia" w:ascii="宋体" w:hAnsi="宋体" w:eastAsia="宋体" w:cs="宋体"/>
          <w:sz w:val="24"/>
        </w:rPr>
        <w:t>及</w:t>
      </w:r>
      <w:r>
        <w:rPr>
          <w:rFonts w:ascii="宋体" w:hAnsi="宋体" w:eastAsia="宋体" w:cs="宋体"/>
          <w:sz w:val="24"/>
        </w:rPr>
        <w:t>说明如下：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0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ascii="宋体" w:hAnsi="宋体" w:eastAsia="宋体" w:cs="宋体"/>
          <w:sz w:val="24"/>
        </w:rPr>
        <w:t>识别成功。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-1</w:t>
      </w:r>
      <w:r>
        <w:rPr>
          <w:rFonts w:hint="eastAsia" w:ascii="宋体" w:hAnsi="宋体" w:eastAsia="宋体" w:cs="宋体"/>
          <w:sz w:val="24"/>
        </w:rPr>
        <w:t>：无法</w:t>
      </w:r>
      <w:r>
        <w:rPr>
          <w:rFonts w:ascii="宋体" w:hAnsi="宋体" w:eastAsia="宋体" w:cs="宋体"/>
          <w:sz w:val="24"/>
        </w:rPr>
        <w:t>打开语音文件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-2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ascii="宋体" w:hAnsi="宋体" w:eastAsia="宋体" w:cs="宋体"/>
          <w:sz w:val="24"/>
        </w:rPr>
        <w:t>语音文件大小为</w:t>
      </w:r>
      <w:r>
        <w:rPr>
          <w:rFonts w:hint="eastAsia" w:ascii="宋体" w:hAnsi="宋体" w:eastAsia="宋体" w:cs="宋体"/>
          <w:sz w:val="24"/>
        </w:rPr>
        <w:t>0。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ascii="宋体" w:hAnsi="宋体" w:eastAsia="宋体" w:cs="宋体"/>
          <w:sz w:val="24"/>
        </w:rPr>
        <w:t>-3</w:t>
      </w:r>
      <w:r>
        <w:rPr>
          <w:rFonts w:hint="eastAsia" w:ascii="宋体" w:hAnsi="宋体" w:eastAsia="宋体" w:cs="宋体"/>
          <w:sz w:val="24"/>
        </w:rPr>
        <w:t>：TBNR_S</w:t>
      </w:r>
      <w:r>
        <w:rPr>
          <w:rFonts w:ascii="宋体" w:hAnsi="宋体" w:eastAsia="宋体" w:cs="宋体"/>
          <w:sz w:val="24"/>
        </w:rPr>
        <w:t>tart函数</w:t>
      </w:r>
      <w:r>
        <w:rPr>
          <w:rFonts w:hint="eastAsia" w:ascii="宋体" w:hAnsi="宋体" w:eastAsia="宋体" w:cs="宋体"/>
          <w:sz w:val="24"/>
        </w:rPr>
        <w:t>返回</w:t>
      </w:r>
      <w:r>
        <w:rPr>
          <w:rFonts w:ascii="宋体" w:hAnsi="宋体" w:eastAsia="宋体" w:cs="宋体"/>
          <w:sz w:val="24"/>
        </w:rPr>
        <w:t>错误。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hint="eastAsia" w:ascii="Times New Roman" w:hAnsi="Times New Roman" w:cs="Times New Roman"/>
          <w:b w:val="0"/>
          <w:bCs/>
        </w:rPr>
        <w:t>功能：</w:t>
      </w:r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该函数主要调用TBNR引擎的相关接口来完成一条音频文件的识别，并将结果写入相应的结果文件中（*</w:t>
      </w:r>
      <w:r>
        <w:rPr>
          <w:rFonts w:ascii="宋体" w:hAnsi="宋体" w:eastAsia="宋体" w:cs="宋体"/>
          <w:sz w:val="24"/>
        </w:rPr>
        <w:t>_sent.txt</w:t>
      </w:r>
      <w:r>
        <w:rPr>
          <w:rFonts w:hint="eastAsia" w:ascii="宋体" w:hAnsi="宋体" w:eastAsia="宋体" w:cs="宋体"/>
          <w:sz w:val="24"/>
        </w:rPr>
        <w:t>）。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b w:val="0"/>
          <w:bCs/>
          <w:sz w:val="24"/>
        </w:rPr>
        <w:t>函数</w:t>
      </w:r>
      <w:r>
        <w:rPr>
          <w:rFonts w:ascii="宋体" w:hAnsi="宋体" w:eastAsia="宋体" w:cs="宋体"/>
          <w:b w:val="0"/>
          <w:bCs/>
          <w:sz w:val="24"/>
        </w:rPr>
        <w:t>流程图</w:t>
      </w:r>
      <w:r>
        <w:rPr>
          <w:rFonts w:hint="eastAsia" w:ascii="宋体" w:hAnsi="宋体" w:eastAsia="宋体" w:cs="宋体"/>
          <w:sz w:val="24"/>
        </w:rPr>
        <w:t>：</w:t>
      </w:r>
    </w:p>
    <w:p>
      <w:pPr>
        <w:ind w:firstLine="440" w:firstLineChars="200"/>
        <w:jc w:val="center"/>
      </w:pPr>
      <w:r>
        <w:object>
          <v:shape id="_x0000_i1027" o:spt="75" type="#_x0000_t75" style="height:466.45pt;width:203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14">
            <o:LockedField>false</o:LockedField>
          </o:OLEObject>
        </w:object>
      </w:r>
    </w:p>
    <w:p>
      <w:pPr>
        <w:ind w:firstLine="440" w:firstLineChars="200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/>
        </w:rPr>
        <w:t>Recoginize(</w:t>
      </w:r>
      <w:r>
        <w:t>)函数流程图</w:t>
      </w:r>
    </w:p>
    <w:p>
      <w:pPr>
        <w:pStyle w:val="3"/>
        <w:rPr>
          <w:rFonts w:hint="eastAsia"/>
          <w:lang w:val="en-US" w:eastAsia="zh-CN"/>
        </w:rPr>
      </w:pPr>
      <w:bookmarkStart w:id="23" w:name="_Toc32388"/>
      <w:bookmarkStart w:id="24" w:name="_Toc512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结果发送</w:t>
      </w:r>
      <w:bookmarkEnd w:id="23"/>
      <w:bookmarkEnd w:id="24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主要是从</w:t>
      </w:r>
      <w:r>
        <w:rPr>
          <w:rFonts w:hint="eastAsia" w:ascii="宋体" w:hAnsi="宋体" w:eastAsia="宋体" w:cs="宋体"/>
          <w:sz w:val="24"/>
          <w:lang w:val="en-US" w:eastAsia="zh-CN"/>
        </w:rPr>
        <w:t>结果队列中</w:t>
      </w:r>
      <w:r>
        <w:rPr>
          <w:rFonts w:hint="eastAsia" w:ascii="宋体" w:hAnsi="宋体" w:eastAsia="宋体" w:cs="宋体"/>
          <w:sz w:val="24"/>
        </w:rPr>
        <w:t>获取任务后，发送</w:t>
      </w:r>
      <w:r>
        <w:rPr>
          <w:rFonts w:hint="eastAsia" w:ascii="宋体" w:hAnsi="宋体" w:eastAsia="宋体" w:cs="宋体"/>
          <w:sz w:val="24"/>
          <w:lang w:val="en-US" w:eastAsia="zh-CN"/>
        </w:rPr>
        <w:t>处理结果</w:t>
      </w:r>
      <w:r>
        <w:rPr>
          <w:rFonts w:hint="eastAsia" w:ascii="宋体" w:hAnsi="宋体" w:eastAsia="宋体" w:cs="宋体"/>
          <w:sz w:val="24"/>
        </w:rPr>
        <w:t>给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端。</w:t>
      </w:r>
    </w:p>
    <w:p>
      <w:pPr>
        <w:ind w:left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结果</w:t>
      </w:r>
      <w:r>
        <w:rPr>
          <w:rFonts w:ascii="宋体" w:hAnsi="宋体" w:eastAsia="宋体" w:cs="宋体"/>
          <w:sz w:val="24"/>
        </w:rPr>
        <w:t>发送线程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RestaskSendThreadProc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object>
          <v:shape id="_x0000_i1028" o:spt="75" type="#_x0000_t75" style="height:394.9pt;width:394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6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</w:rPr>
        <w:t xml:space="preserve"> RestaskSendThreadProc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jc w:val="both"/>
        <w:rPr>
          <w:rFonts w:ascii="微软雅黑" w:hAnsi="微软雅黑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2936"/>
      <w:bookmarkStart w:id="26" w:name="_Toc2616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任务接收</w:t>
      </w:r>
      <w:bookmarkEnd w:id="25"/>
      <w:bookmarkEnd w:id="26"/>
    </w:p>
    <w:p>
      <w:pPr>
        <w:ind w:firstLine="480" w:firstLineChars="20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主要是接收</w:t>
      </w:r>
      <w:r>
        <w:rPr>
          <w:rFonts w:hint="eastAsia" w:ascii="宋体" w:hAnsi="宋体" w:eastAsia="宋体" w:cs="宋体"/>
          <w:sz w:val="24"/>
          <w:lang w:val="en-US" w:eastAsia="zh-CN"/>
        </w:rPr>
        <w:t>总控</w:t>
      </w:r>
      <w:r>
        <w:rPr>
          <w:rFonts w:hint="eastAsia" w:ascii="宋体" w:hAnsi="宋体" w:eastAsia="宋体" w:cs="宋体"/>
          <w:sz w:val="24"/>
        </w:rPr>
        <w:t>端</w:t>
      </w:r>
      <w:r>
        <w:rPr>
          <w:rFonts w:hint="eastAsia" w:ascii="宋体" w:hAnsi="宋体" w:eastAsia="宋体" w:cs="宋体"/>
          <w:sz w:val="24"/>
          <w:lang w:val="en-US" w:eastAsia="zh-CN"/>
        </w:rPr>
        <w:t>发送的任务</w:t>
      </w:r>
      <w:r>
        <w:rPr>
          <w:rFonts w:hint="eastAsia" w:ascii="宋体" w:hAnsi="宋体" w:eastAsia="宋体" w:cs="宋体"/>
          <w:sz w:val="24"/>
        </w:rPr>
        <w:t>，并将</w:t>
      </w:r>
      <w:r>
        <w:rPr>
          <w:rFonts w:hint="eastAsia" w:ascii="宋体" w:hAnsi="宋体" w:eastAsia="宋体" w:cs="宋体"/>
          <w:sz w:val="24"/>
          <w:lang w:val="en-US" w:eastAsia="zh-CN"/>
        </w:rPr>
        <w:t>接收到的内容</w:t>
      </w:r>
      <w:r>
        <w:rPr>
          <w:rFonts w:hint="eastAsia" w:ascii="宋体" w:hAnsi="宋体" w:eastAsia="宋体" w:cs="宋体"/>
          <w:sz w:val="24"/>
        </w:rPr>
        <w:t>放入</w:t>
      </w:r>
      <w:r>
        <w:rPr>
          <w:rFonts w:hint="eastAsia" w:ascii="宋体" w:hAnsi="宋体" w:eastAsia="宋体" w:cs="宋体"/>
          <w:sz w:val="24"/>
          <w:lang w:val="en-US" w:eastAsia="zh-CN"/>
        </w:rPr>
        <w:t>任务</w:t>
      </w:r>
      <w:r>
        <w:rPr>
          <w:rFonts w:hint="eastAsia" w:ascii="宋体" w:hAnsi="宋体" w:eastAsia="宋体" w:cs="宋体"/>
          <w:sz w:val="24"/>
        </w:rPr>
        <w:t>队列。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>任务</w:t>
      </w:r>
      <w:r>
        <w:rPr>
          <w:rFonts w:hint="eastAsia" w:ascii="宋体" w:hAnsi="宋体" w:eastAsia="宋体" w:cs="宋体"/>
          <w:sz w:val="24"/>
          <w:lang w:val="en-US" w:eastAsia="zh-CN"/>
        </w:rPr>
        <w:t>接收</w:t>
      </w:r>
      <w:r>
        <w:rPr>
          <w:rFonts w:ascii="宋体" w:hAnsi="宋体" w:eastAsia="宋体" w:cs="宋体"/>
          <w:sz w:val="24"/>
        </w:rPr>
        <w:t>线程</w:t>
      </w:r>
      <w:r>
        <w:rPr>
          <w:rFonts w:hint="eastAsia" w:ascii="宋体" w:hAnsi="宋体" w:eastAsia="宋体" w:cs="宋体"/>
          <w:sz w:val="24"/>
        </w:rPr>
        <w:t>对应</w:t>
      </w:r>
      <w:r>
        <w:rPr>
          <w:rFonts w:ascii="宋体" w:hAnsi="宋体" w:eastAsia="宋体" w:cs="宋体"/>
          <w:sz w:val="24"/>
        </w:rPr>
        <w:t>线程函数为</w:t>
      </w:r>
      <w:r>
        <w:rPr>
          <w:rFonts w:hint="eastAsia"/>
        </w:rPr>
        <w:t>TaskInsertThreadProc</w:t>
      </w:r>
      <w:r>
        <w:rPr>
          <w:rFonts w:ascii="宋体" w:hAnsi="宋体" w:eastAsia="宋体" w:cs="宋体"/>
          <w:sz w:val="24"/>
        </w:rPr>
        <w:t>(),流程图如下：</w:t>
      </w:r>
    </w:p>
    <w:p>
      <w:pPr>
        <w:jc w:val="center"/>
      </w:pPr>
      <w:r>
        <w:object>
          <v:shape id="_x0000_i1029" o:spt="75" type="#_x0000_t75" style="height:320.6pt;width:394.2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8">
            <o:LockedField>false</o:LockedField>
          </o:OLEObject>
        </w:object>
      </w:r>
    </w:p>
    <w:p>
      <w:pPr>
        <w:jc w:val="center"/>
        <w:rPr>
          <w:rFonts w:hint="default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/>
        </w:rPr>
        <w:t>TaskInsertThreadProc</w:t>
      </w:r>
      <w:r>
        <w:t>()</w:t>
      </w:r>
      <w:r>
        <w:rPr>
          <w:rFonts w:hint="eastAsia"/>
        </w:rPr>
        <w:t>函数</w:t>
      </w:r>
      <w:r>
        <w:t>流程图</w:t>
      </w:r>
    </w:p>
    <w:p>
      <w:pPr>
        <w:spacing w:line="276" w:lineRule="auto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</w:p>
    <w:bookmarkEnd w:id="18"/>
    <w:bookmarkEnd w:id="19"/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27" w:name="_Toc86757388"/>
      <w:bookmarkStart w:id="28" w:name="_Toc27632"/>
      <w:bookmarkStart w:id="29" w:name="_Toc17647"/>
      <w:r>
        <w:rPr>
          <w:rFonts w:hint="eastAsia"/>
          <w:lang w:val="en-US" w:eastAsia="zh-CN"/>
        </w:rPr>
        <w:t>4</w:t>
      </w:r>
      <w:r>
        <w:rPr>
          <w:rFonts w:hint="eastAsia"/>
        </w:rPr>
        <w:t>.配置及测试设计</w:t>
      </w:r>
      <w:bookmarkEnd w:id="27"/>
      <w:bookmarkEnd w:id="28"/>
      <w:bookmarkEnd w:id="2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pStyle w:val="28"/>
        <w:rPr>
          <w:rFonts w:cs="Courier New" w:asciiTheme="minorEastAsia" w:hAnsiTheme="minorEastAsia" w:eastAsiaTheme="minorEastAsia"/>
          <w:color w:val="4A5560"/>
          <w:sz w:val="24"/>
          <w:szCs w:val="24"/>
          <w:shd w:val="clear" w:color="auto" w:fill="FFFFFF"/>
        </w:rPr>
      </w:pPr>
    </w:p>
    <w:p>
      <w:pPr>
        <w:pStyle w:val="3"/>
      </w:pPr>
      <w:bookmarkStart w:id="30" w:name="_Toc26211"/>
      <w:bookmarkStart w:id="31" w:name="_Toc86757389"/>
      <w:bookmarkStart w:id="32" w:name="_Toc5577"/>
      <w:r>
        <w:rPr>
          <w:rFonts w:hint="eastAsia"/>
          <w:lang w:val="en-US" w:eastAsia="zh-CN"/>
        </w:rPr>
        <w:t>4</w:t>
      </w:r>
      <w:r>
        <w:rPr>
          <w:rFonts w:hint="eastAsia"/>
        </w:rPr>
        <w:t>.1 配置文件设计</w:t>
      </w:r>
      <w:bookmarkEnd w:id="30"/>
      <w:bookmarkEnd w:id="31"/>
      <w:bookmarkEnd w:id="32"/>
    </w:p>
    <w:p>
      <w:pPr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设置配置文件，方便使用不同控制逻辑，支持不同的功能及结果输出，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识别</w:t>
      </w:r>
      <w:r>
        <w:rPr>
          <w:rFonts w:hint="eastAsia" w:asciiTheme="minorEastAsia" w:hAnsiTheme="minorEastAsia" w:eastAsiaTheme="minorEastAsia"/>
          <w:sz w:val="24"/>
          <w:szCs w:val="24"/>
        </w:rPr>
        <w:t>配置文件实现如下目的：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通过参数控制支持特殊功能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检测异常数据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日志输出</w:t>
      </w:r>
    </w:p>
    <w:p>
      <w:pPr>
        <w:pStyle w:val="30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引擎资源加载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配置文件主要参数如下表：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06"/>
        <w:gridCol w:w="31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参数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取值</w:t>
            </w:r>
          </w:p>
        </w:tc>
        <w:tc>
          <w:tcPr>
            <w:tcW w:w="3106" w:type="dxa"/>
            <w:shd w:val="clear" w:color="auto" w:fill="C0C0C0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isSaveData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true:false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是否保存vad切分语音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LogFileName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字符串</w:t>
            </w:r>
          </w:p>
        </w:tc>
        <w:tc>
          <w:tcPr>
            <w:tcW w:w="3106" w:type="dxa"/>
          </w:tcPr>
          <w:p>
            <w:pPr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日志文件名</w:t>
            </w:r>
          </w:p>
        </w:tc>
      </w:tr>
    </w:tbl>
    <w:p>
      <w:pPr>
        <w:pStyle w:val="28"/>
        <w:rPr>
          <w:i/>
        </w:rPr>
      </w:pPr>
    </w:p>
    <w:p>
      <w:pPr>
        <w:pStyle w:val="3"/>
      </w:pPr>
      <w:bookmarkStart w:id="33" w:name="_Toc8199"/>
      <w:bookmarkStart w:id="34" w:name="_Toc86757390"/>
      <w:bookmarkStart w:id="35" w:name="_Toc21993"/>
      <w:r>
        <w:rPr>
          <w:rFonts w:hint="eastAsia"/>
          <w:lang w:val="en-US" w:eastAsia="zh-CN"/>
        </w:rPr>
        <w:t>4</w:t>
      </w:r>
      <w:r>
        <w:rPr>
          <w:rFonts w:hint="eastAsia"/>
        </w:rPr>
        <w:t>.2 测试功能点</w:t>
      </w:r>
      <w:bookmarkEnd w:id="33"/>
      <w:bookmarkEnd w:id="34"/>
      <w:bookmarkEnd w:id="35"/>
    </w:p>
    <w:p>
      <w:pPr>
        <w:adjustRightInd/>
        <w:snapToGrid/>
        <w:spacing w:line="360" w:lineRule="auto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根据设计需求，对服务必须满足的功能点进行验证测试。</w:t>
      </w:r>
    </w:p>
    <w:tbl>
      <w:tblPr>
        <w:tblStyle w:val="16"/>
        <w:tblW w:w="9402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1"/>
        <w:gridCol w:w="470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测试功能</w:t>
            </w:r>
          </w:p>
        </w:tc>
        <w:tc>
          <w:tcPr>
            <w:tcW w:w="4701" w:type="dxa"/>
            <w:shd w:val="clear" w:color="auto" w:fill="C0C0C0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期望结果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服务启动验证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正确配置服务参数，启动服务，CPU、内存满足情况下，服务能够正常启动。</w:t>
            </w:r>
          </w:p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保存vad切分语音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参数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配置保存vad切分语音，能正确保存vad 切分语音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hint="default" w:asciiTheme="minorEastAsia" w:hAnsiTheme="minorEastAsia" w:eastAsiaTheme="minorEastAsia"/>
                <w:sz w:val="24"/>
                <w:szCs w:val="24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输出日志</w:t>
            </w:r>
          </w:p>
        </w:tc>
        <w:tc>
          <w:tcPr>
            <w:tcW w:w="4701" w:type="dxa"/>
          </w:tcPr>
          <w:p>
            <w:pPr>
              <w:adjustRightInd/>
              <w:snapToGrid/>
              <w:spacing w:after="0" w:line="360" w:lineRule="auto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  <w:t>打开日志参数，正确输出日志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。</w:t>
            </w:r>
          </w:p>
        </w:tc>
      </w:tr>
    </w:tbl>
    <w:p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6" w:name="_Toc2962"/>
      <w:bookmarkStart w:id="37" w:name="_Toc20398"/>
      <w:r>
        <w:rPr>
          <w:rFonts w:hint="eastAsia"/>
          <w:lang w:val="en-US" w:eastAsia="zh-CN"/>
        </w:rPr>
        <w:t>5.</w:t>
      </w:r>
      <w:r>
        <w:rPr>
          <w:rFonts w:hint="eastAsia"/>
        </w:rPr>
        <w:t>可靠性设计</w:t>
      </w:r>
      <w:bookmarkEnd w:id="36"/>
      <w:bookmarkEnd w:id="37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离线系统识别部分</w:t>
      </w:r>
      <w:r>
        <w:rPr>
          <w:rFonts w:hint="eastAsia" w:ascii="宋体" w:hAnsi="宋体" w:eastAsia="宋体" w:cs="宋体"/>
          <w:bCs/>
          <w:sz w:val="28"/>
          <w:szCs w:val="28"/>
        </w:rPr>
        <w:t>设计考虑了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实际</w:t>
      </w:r>
      <w:r>
        <w:rPr>
          <w:rFonts w:hint="eastAsia" w:ascii="宋体" w:hAnsi="宋体" w:eastAsia="宋体" w:cs="宋体"/>
          <w:bCs/>
          <w:sz w:val="28"/>
          <w:szCs w:val="28"/>
        </w:rPr>
        <w:t>应用场景的复杂性和输入的多样性的情况，内部加入了大部分实际情况中会出现的异常情况的处理方案，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socket连接异常断开重连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语音文件有效性检查</w:t>
      </w:r>
      <w:r>
        <w:rPr>
          <w:rFonts w:hint="eastAsia" w:ascii="宋体" w:hAnsi="宋体" w:eastAsia="宋体" w:cs="宋体"/>
          <w:bCs/>
          <w:sz w:val="28"/>
          <w:szCs w:val="28"/>
        </w:rPr>
        <w:t>等异常事件的处理；并且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整套系统</w:t>
      </w:r>
      <w:r>
        <w:rPr>
          <w:rFonts w:hint="eastAsia" w:ascii="宋体" w:hAnsi="宋体" w:eastAsia="宋体" w:cs="宋体"/>
          <w:bCs/>
          <w:sz w:val="28"/>
          <w:szCs w:val="28"/>
        </w:rPr>
        <w:t>测试按照严格的7*24小时压力测试标准进行测试，同时也针对所有异常数据进行异常情况测试，保证引擎的稳定性和可靠性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ind w:firstLine="440" w:firstLineChars="200"/>
        <w:rPr>
          <w:rFonts w:ascii="微软雅黑" w:hAnsi="微软雅黑"/>
        </w:rPr>
      </w:pPr>
    </w:p>
    <w:p>
      <w:pPr>
        <w:adjustRightInd/>
        <w:snapToGrid/>
        <w:spacing w:before="100" w:beforeAutospacing="1" w:after="100" w:afterAutospacing="1"/>
        <w:ind w:firstLine="440" w:firstLineChars="200"/>
      </w:pPr>
    </w:p>
    <w:p>
      <w:pPr>
        <w:adjustRightInd/>
        <w:snapToGrid/>
        <w:spacing w:line="220" w:lineRule="atLeast"/>
      </w:pPr>
      <w:r>
        <w:br w:type="page"/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38" w:name="_Toc20967"/>
      <w:bookmarkStart w:id="39" w:name="_Toc32101"/>
      <w:r>
        <w:rPr>
          <w:rFonts w:hint="eastAsia"/>
          <w:lang w:val="en-US" w:eastAsia="zh-CN"/>
        </w:rPr>
        <w:t>6</w:t>
      </w:r>
      <w:r>
        <w:rPr>
          <w:rFonts w:hint="eastAsia"/>
        </w:rPr>
        <w:t>.扩展性设计</w:t>
      </w:r>
      <w:bookmarkEnd w:id="38"/>
      <w:bookmarkEnd w:id="39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spacing w:after="0" w:line="300" w:lineRule="auto"/>
        <w:ind w:firstLine="560" w:firstLineChars="200"/>
        <w:rPr>
          <w:rFonts w:hint="eastAsia" w:ascii="宋体" w:hAnsi="宋体" w:eastAsia="宋体" w:cs="宋体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服务端处理引擎</w:t>
      </w:r>
      <w:r>
        <w:rPr>
          <w:rFonts w:hint="eastAsia" w:ascii="宋体" w:hAnsi="宋体" w:eastAsia="宋体" w:cs="宋体"/>
          <w:bCs/>
          <w:sz w:val="28"/>
          <w:szCs w:val="28"/>
        </w:rPr>
        <w:t>支持多路并发，保证了不同cpu数和内存大小的机器拓展需求；</w:t>
      </w: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</w:t>
      </w:r>
      <w:r>
        <w:rPr>
          <w:rFonts w:hint="eastAsia" w:ascii="宋体" w:hAnsi="宋体" w:eastAsia="宋体" w:cs="宋体"/>
          <w:bCs/>
          <w:sz w:val="28"/>
          <w:szCs w:val="28"/>
        </w:rPr>
        <w:t>本身遵循模块化设计，可以随时添加定制化功能，满足不同应用场景的需要</w:t>
      </w:r>
      <w:r>
        <w:rPr>
          <w:rFonts w:hint="eastAsia" w:ascii="宋体" w:hAnsi="宋体" w:eastAsia="宋体" w:cs="宋体"/>
          <w:bCs/>
          <w:sz w:val="28"/>
          <w:szCs w:val="28"/>
          <w:lang w:eastAsia="zh-CN"/>
        </w:rPr>
        <w:t>。</w:t>
      </w: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spacing w:after="0" w:line="300" w:lineRule="auto"/>
        <w:ind w:firstLine="440"/>
        <w:rPr>
          <w:rFonts w:ascii="宋体" w:hAnsi="宋体" w:eastAsia="宋体" w:cs="宋体"/>
          <w:bCs/>
          <w:sz w:val="28"/>
          <w:szCs w:val="28"/>
        </w:rPr>
      </w:pPr>
    </w:p>
    <w:p>
      <w:pPr>
        <w:adjustRightInd/>
        <w:snapToGrid/>
        <w:spacing w:line="220" w:lineRule="atLeast"/>
      </w:pPr>
    </w:p>
    <w:p>
      <w:pPr>
        <w:pStyle w:val="2"/>
        <w:widowControl w:val="0"/>
        <w:numPr>
          <w:ilvl w:val="0"/>
          <w:numId w:val="0"/>
        </w:numPr>
        <w:adjustRightInd/>
        <w:snapToGrid/>
        <w:spacing w:before="500" w:after="200"/>
        <w:ind w:left="2160" w:leftChars="0"/>
        <w:jc w:val="both"/>
      </w:pPr>
      <w:bookmarkStart w:id="40" w:name="_Toc14463"/>
      <w:bookmarkStart w:id="41" w:name="_Toc1761"/>
      <w:r>
        <w:rPr>
          <w:rFonts w:hint="eastAsia"/>
          <w:lang w:val="en-US" w:eastAsia="zh-CN"/>
        </w:rPr>
        <w:t>7.</w:t>
      </w:r>
      <w:r>
        <w:rPr>
          <w:rFonts w:hint="eastAsia"/>
        </w:rPr>
        <w:t>维护性设计</w:t>
      </w:r>
      <w:bookmarkEnd w:id="40"/>
      <w:bookmarkEnd w:id="41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spacing w:after="0" w:line="300" w:lineRule="auto"/>
        <w:ind w:firstLine="560" w:firstLineChars="200"/>
        <w:rPr>
          <w:rFonts w:ascii="宋体" w:hAnsi="宋体" w:eastAsia="宋体" w:cs="宋体"/>
          <w:bCs/>
          <w:sz w:val="28"/>
          <w:szCs w:val="28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离线系统</w:t>
      </w:r>
      <w:r>
        <w:rPr>
          <w:rFonts w:hint="eastAsia" w:ascii="宋体" w:hAnsi="宋体" w:eastAsia="宋体" w:cs="宋体"/>
          <w:bCs/>
          <w:sz w:val="28"/>
          <w:szCs w:val="28"/>
        </w:rPr>
        <w:t>为了方便后期的引擎维护，采用标准c/c++函数同时在较低编译器上进行编译。</w:t>
      </w:r>
    </w:p>
    <w:p>
      <w:pPr>
        <w:ind w:firstLine="560" w:firstLineChars="200"/>
        <w:rPr>
          <w:rFonts w:ascii="微软雅黑" w:hAnsi="微软雅黑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识别模块可配置WFSTDecoder_onlyrec.cfg文件部分</w:t>
      </w:r>
      <w:r>
        <w:rPr>
          <w:rFonts w:hint="eastAsia" w:ascii="宋体" w:hAnsi="宋体" w:eastAsia="宋体" w:cs="宋体"/>
          <w:bCs/>
          <w:sz w:val="28"/>
          <w:szCs w:val="28"/>
        </w:rPr>
        <w:t>参数，保证了引擎的可配性和可维护性。常见参数如下：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isSaveData=false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 是否保存vad切分语音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LogLevel=0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底层引擎日志参数</w:t>
      </w:r>
    </w:p>
    <w:p>
      <w:pPr>
        <w:numPr>
          <w:ilvl w:val="0"/>
          <w:numId w:val="0"/>
        </w:numPr>
        <w:ind w:leftChars="0" w:firstLine="720" w:firstLineChars="0"/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</w:pPr>
      <w:r>
        <w:rPr>
          <w:rFonts w:hint="default" w:ascii="宋体" w:hAnsi="宋体" w:eastAsia="宋体" w:cs="宋体"/>
          <w:bCs/>
          <w:sz w:val="24"/>
          <w:szCs w:val="28"/>
          <w:lang w:val="en-US" w:eastAsia="zh-CN"/>
        </w:rPr>
        <w:t>key_wfst=../hotword/TLG.rescore.bin</w:t>
      </w:r>
      <w:r>
        <w:rPr>
          <w:rFonts w:hint="eastAsia" w:ascii="宋体" w:hAnsi="宋体" w:eastAsia="宋体" w:cs="宋体"/>
          <w:bCs/>
          <w:sz w:val="24"/>
          <w:szCs w:val="28"/>
          <w:lang w:val="en-US" w:eastAsia="zh-CN"/>
        </w:rPr>
        <w:t xml:space="preserve">         热词模型</w:t>
      </w:r>
    </w:p>
    <w:p>
      <w:pPr>
        <w:adjustRightInd/>
        <w:snapToGrid/>
        <w:spacing w:line="220" w:lineRule="atLeast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pStyle w:val="2"/>
        <w:widowControl w:val="0"/>
        <w:adjustRightInd/>
        <w:snapToGrid/>
        <w:spacing w:before="500" w:after="200"/>
        <w:ind w:left="1440" w:firstLine="720"/>
        <w:jc w:val="both"/>
      </w:pPr>
      <w:bookmarkStart w:id="42" w:name="_Toc3614"/>
      <w:bookmarkStart w:id="43" w:name="_Toc18299"/>
      <w:r>
        <w:rPr>
          <w:rFonts w:hint="eastAsia"/>
          <w:lang w:val="en-US" w:eastAsia="zh-CN"/>
        </w:rPr>
        <w:t>8</w:t>
      </w:r>
      <w:r>
        <w:rPr>
          <w:rFonts w:hint="eastAsia"/>
        </w:rPr>
        <w:t>.易用性设计</w:t>
      </w:r>
      <w:bookmarkEnd w:id="42"/>
      <w:bookmarkEnd w:id="43"/>
    </w:p>
    <w:p>
      <w:pPr>
        <w:pStyle w:val="26"/>
        <w:wordWrap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ind w:leftChars="0" w:firstLine="720" w:firstLineChars="0"/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Cs/>
          <w:sz w:val="28"/>
          <w:szCs w:val="28"/>
          <w:lang w:val="en-US" w:eastAsia="zh-CN"/>
        </w:rPr>
        <w:t>系统安装部署时有一键安装部署脚本，只需要执行脚本即可安装引擎转写系统及所需的中间件（如ffmpeg、sox、redis等），不需要安装人员逐个安装，减少操作量。系统启停均有对应的脚本，实现自动启动、停止服务。</w:t>
      </w:r>
    </w:p>
    <w:p/>
    <w:sectPr>
      <w:footerReference r:id="rId7" w:type="default"/>
      <w:type w:val="oddPage"/>
      <w:pgSz w:w="10786" w:h="12946"/>
      <w:pgMar w:top="800" w:right="800" w:bottom="1600" w:left="800" w:header="800" w:footer="100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Style w:val="18"/>
      </w:rPr>
      <w:fldChar w:fldCharType="begin"/>
    </w:r>
    <w:r>
      <w:rPr>
        <w:rStyle w:val="18"/>
      </w:rPr>
      <w:instrText xml:space="preserve"> PAGE </w:instrText>
    </w:r>
    <w:r>
      <w:rPr>
        <w:rStyle w:val="18"/>
      </w:rPr>
      <w:fldChar w:fldCharType="separate"/>
    </w:r>
    <w:r>
      <w:rPr>
        <w:rStyle w:val="18"/>
      </w:rPr>
      <w:t>II</w:t>
    </w:r>
    <w:r>
      <w:rPr>
        <w:rStyle w:val="18"/>
      </w:rPr>
      <w:fldChar w:fldCharType="end"/>
    </w:r>
    <w:r>
      <w:rPr>
        <w:rStyle w:val="18"/>
        <w:rFonts w:hint="eastAsia"/>
      </w:rPr>
      <w:t xml:space="preserve">     </w:t>
    </w:r>
    <w:r>
      <w:fldChar w:fldCharType="begin"/>
    </w:r>
    <w:r>
      <w:instrText xml:space="preserve"> STYLEREF "TIT Software Name and Version" </w:instrTex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xZ+Tl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wordWrap w:val="0"/>
      <w:ind w:right="-13" w:rightChars="-6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95DF3"/>
    <w:multiLevelType w:val="multilevel"/>
    <w:tmpl w:val="31A95DF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6154E7"/>
    <w:multiLevelType w:val="multilevel"/>
    <w:tmpl w:val="336154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41768C9"/>
    <w:multiLevelType w:val="multilevel"/>
    <w:tmpl w:val="741768C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22DFC"/>
    <w:rsid w:val="0C5B5D38"/>
    <w:rsid w:val="20562704"/>
    <w:rsid w:val="27440EC2"/>
    <w:rsid w:val="28923062"/>
    <w:rsid w:val="2C5E3138"/>
    <w:rsid w:val="2E8F28A0"/>
    <w:rsid w:val="40591464"/>
    <w:rsid w:val="573F1EA2"/>
    <w:rsid w:val="668374D3"/>
    <w:rsid w:val="7C322DFC"/>
    <w:rsid w:val="7DF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6">
    <w:name w:val="toc 3"/>
    <w:basedOn w:val="7"/>
    <w:next w:val="7"/>
    <w:qFormat/>
    <w:uiPriority w:val="39"/>
    <w:pPr>
      <w:widowControl/>
      <w:adjustRightInd w:val="0"/>
      <w:snapToGrid w:val="0"/>
      <w:ind w:left="440" w:right="0"/>
      <w:jc w:val="left"/>
    </w:pPr>
    <w:rPr>
      <w:rFonts w:eastAsia="微软雅黑" w:asciiTheme="minorHAnsi" w:hAnsiTheme="minorHAnsi" w:cstheme="minorBidi"/>
      <w:i/>
      <w:iCs/>
      <w:kern w:val="0"/>
      <w:szCs w:val="20"/>
    </w:rPr>
  </w:style>
  <w:style w:type="paragraph" w:customStyle="1" w:styleId="7">
    <w:name w:val="TIT Index 3"/>
    <w:basedOn w:val="8"/>
    <w:qFormat/>
    <w:uiPriority w:val="0"/>
  </w:style>
  <w:style w:type="paragraph" w:customStyle="1" w:styleId="8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9">
    <w:name w:val="footer"/>
    <w:basedOn w:val="1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8"/>
    <w:next w:val="8"/>
    <w:qFormat/>
    <w:uiPriority w:val="39"/>
    <w:pPr>
      <w:widowControl/>
      <w:adjustRightInd w:val="0"/>
      <w:snapToGrid w:val="0"/>
      <w:spacing w:before="120" w:after="120"/>
      <w:ind w:left="0" w:right="0"/>
      <w:jc w:val="left"/>
    </w:pPr>
    <w:rPr>
      <w:rFonts w:eastAsia="微软雅黑" w:asciiTheme="minorHAnsi" w:hAnsiTheme="minorHAnsi" w:cstheme="minorBidi"/>
      <w:b/>
      <w:bCs/>
      <w:caps/>
      <w:kern w:val="0"/>
      <w:szCs w:val="20"/>
    </w:rPr>
  </w:style>
  <w:style w:type="paragraph" w:styleId="12">
    <w:name w:val="toc 2"/>
    <w:basedOn w:val="13"/>
    <w:next w:val="13"/>
    <w:qFormat/>
    <w:uiPriority w:val="39"/>
    <w:pPr>
      <w:widowControl/>
      <w:adjustRightInd w:val="0"/>
      <w:snapToGrid w:val="0"/>
      <w:ind w:left="220" w:right="0"/>
      <w:jc w:val="left"/>
    </w:pPr>
    <w:rPr>
      <w:rFonts w:eastAsia="微软雅黑" w:asciiTheme="minorHAnsi" w:hAnsiTheme="minorHAnsi" w:cstheme="minorBidi"/>
      <w:smallCaps/>
      <w:kern w:val="0"/>
      <w:szCs w:val="20"/>
    </w:rPr>
  </w:style>
  <w:style w:type="paragraph" w:customStyle="1" w:styleId="13">
    <w:name w:val="TIT Index 2"/>
    <w:basedOn w:val="8"/>
    <w:qFormat/>
    <w:uiPriority w:val="0"/>
  </w:style>
  <w:style w:type="paragraph" w:styleId="14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qFormat/>
    <w:uiPriority w:val="99"/>
    <w:rPr>
      <w:color w:val="0000FF"/>
      <w:u w:val="single"/>
    </w:rPr>
  </w:style>
  <w:style w:type="paragraph" w:customStyle="1" w:styleId="20">
    <w:name w:val="TIT Cover software Name"/>
    <w:basedOn w:val="21"/>
    <w:qFormat/>
    <w:uiPriority w:val="0"/>
  </w:style>
  <w:style w:type="paragraph" w:customStyle="1" w:styleId="21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22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23">
    <w:name w:val="TIT Software Name and Version"/>
    <w:basedOn w:val="1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24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  <w:style w:type="paragraph" w:customStyle="1" w:styleId="25">
    <w:name w:val="TIT Chapter Heading Line"/>
    <w:basedOn w:val="26"/>
    <w:qFormat/>
    <w:uiPriority w:val="0"/>
    <w:pPr>
      <w:spacing w:line="800" w:lineRule="exact"/>
    </w:pPr>
    <w:rPr>
      <w:sz w:val="20"/>
    </w:rPr>
  </w:style>
  <w:style w:type="paragraph" w:customStyle="1" w:styleId="26">
    <w:name w:val="TIT Chapter Numbering"/>
    <w:basedOn w:val="1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27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styleId="28">
    <w:name w:val="No Spacing"/>
    <w:qFormat/>
    <w:uiPriority w:val="1"/>
    <w:pPr>
      <w:adjustRightInd w:val="0"/>
      <w:snapToGrid w:val="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29">
    <w:name w:val="TIT Normal"/>
    <w:basedOn w:val="1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30">
    <w:name w:val="List Paragraph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31">
    <w:name w:val="json_key"/>
    <w:basedOn w:val="17"/>
    <w:qFormat/>
    <w:uiPriority w:val="0"/>
  </w:style>
  <w:style w:type="character" w:customStyle="1" w:styleId="32">
    <w:name w:val="json_string"/>
    <w:basedOn w:val="17"/>
    <w:qFormat/>
    <w:uiPriority w:val="0"/>
  </w:style>
  <w:style w:type="character" w:customStyle="1" w:styleId="33">
    <w:name w:val="json_number"/>
    <w:basedOn w:val="17"/>
    <w:qFormat/>
    <w:uiPriority w:val="0"/>
  </w:style>
  <w:style w:type="character" w:customStyle="1" w:styleId="34">
    <w:name w:val="Char"/>
    <w:basedOn w:val="17"/>
    <w:qFormat/>
    <w:uiPriority w:val="0"/>
    <w:rPr>
      <w:rFonts w:ascii="宋体" w:hAnsi="宋体" w:eastAsia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5.bin"/><Relationship Id="rId17" Type="http://schemas.openxmlformats.org/officeDocument/2006/relationships/image" Target="media/image5.emf"/><Relationship Id="rId16" Type="http://schemas.openxmlformats.org/officeDocument/2006/relationships/oleObject" Target="embeddings/oleObject4.bin"/><Relationship Id="rId15" Type="http://schemas.openxmlformats.org/officeDocument/2006/relationships/image" Target="media/image4.emf"/><Relationship Id="rId14" Type="http://schemas.openxmlformats.org/officeDocument/2006/relationships/oleObject" Target="embeddings/oleObject3.bin"/><Relationship Id="rId13" Type="http://schemas.openxmlformats.org/officeDocument/2006/relationships/image" Target="media/image3.emf"/><Relationship Id="rId12" Type="http://schemas.openxmlformats.org/officeDocument/2006/relationships/oleObject" Target="embeddings/oleObject2.bin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2021-11-03T08:22:00Z</dcterms:created>
  <dc:creator>wangchaofeng</dc:creator>
  <cp:lastModifiedBy>wangchaofeng</cp:lastModifiedBy>
  <dcterms:modified xsi:type="dcterms:W3CDTF">2021-11-05T09:23:49Z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