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</w:t>
      </w:r>
      <w:r>
        <w:rPr>
          <w:rFonts w:hint="eastAsia" w:ascii="Times New Roman" w:hAnsi="Times New Roman"/>
        </w:rPr>
        <w:t>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ITN</w:t>
      </w:r>
      <w:r>
        <w:rPr>
          <w:rFonts w:hint="eastAsia" w:ascii="Times New Roman" w:hAnsi="Times New Roman"/>
        </w:rPr>
        <w:t>模块接口设计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type w:val="oddPage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26" w:name="_GoBack"/>
      <w:bookmarkEnd w:id="26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_Toc17793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_Toc17793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_Toc2046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_Toc2046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_Toc32732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_Toc32732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_Toc31543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_Toc31543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_Toc15734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ITN</w:t>
      </w:r>
      <w:r>
        <w:rPr>
          <w:rFonts w:hint="eastAsia"/>
        </w:rPr>
        <w:t>服务模块接口设计</w:t>
      </w:r>
      <w:r>
        <w:tab/>
      </w:r>
      <w:r>
        <w:fldChar w:fldCharType="begin"/>
      </w:r>
      <w:r>
        <w:instrText xml:space="preserve"> PAGEREF _Toc15734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_Toc570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_Toc570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_Toc22552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任务接收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_Toc22552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_Toc22000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_Toc22000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_Toc23107 </w:instrText>
      </w:r>
      <w:r>
        <w:fldChar w:fldCharType="separate"/>
      </w:r>
      <w:r>
        <w:rPr>
          <w:rFonts w:hint="eastAsia"/>
          <w:szCs w:val="28"/>
        </w:rPr>
        <w:t>3.</w:t>
      </w:r>
      <w:r>
        <w:rPr>
          <w:rFonts w:hint="eastAsia"/>
          <w:szCs w:val="28"/>
          <w:lang w:val="en-US" w:eastAsia="zh-CN"/>
        </w:rPr>
        <w:t>2</w:t>
      </w:r>
      <w:r>
        <w:rPr>
          <w:rFonts w:hint="eastAsia"/>
          <w:szCs w:val="28"/>
        </w:rPr>
        <w:t>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结果发送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_Toc23107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_Toc7972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r>
        <w:tab/>
      </w:r>
      <w:r>
        <w:fldChar w:fldCharType="begin"/>
      </w:r>
      <w:r>
        <w:instrText xml:space="preserve"> PAGEREF _Toc7972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_Toc14494 </w:instrText>
      </w:r>
      <w:r>
        <w:fldChar w:fldCharType="separate"/>
      </w:r>
      <w:r>
        <w:rPr>
          <w:rFonts w:hint="eastAsia"/>
          <w:szCs w:val="28"/>
        </w:rPr>
        <w:t>3.</w:t>
      </w:r>
      <w:r>
        <w:rPr>
          <w:rFonts w:hint="eastAsia"/>
          <w:szCs w:val="28"/>
          <w:lang w:val="en-US" w:eastAsia="zh-CN"/>
        </w:rPr>
        <w:t>3</w:t>
      </w:r>
      <w:r>
        <w:rPr>
          <w:rFonts w:hint="eastAsia"/>
          <w:szCs w:val="28"/>
        </w:rPr>
        <w:t>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任务处理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_Toc14494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_Toc23242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_Toc23242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_Toc29612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_Toc29612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_Toc2374 </w:instrText>
      </w:r>
      <w:r>
        <w:fldChar w:fldCharType="separate"/>
      </w:r>
      <w:r>
        <w:rPr>
          <w:rFonts w:hint="eastAsia"/>
        </w:rPr>
        <w:t>4.2 主要代码文件说明</w:t>
      </w:r>
      <w:r>
        <w:tab/>
      </w:r>
      <w:r>
        <w:fldChar w:fldCharType="begin"/>
      </w:r>
      <w:r>
        <w:instrText xml:space="preserve"> PAGEREF _Toc2374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_Toc19556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通信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_Toc19556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_Toc18745 </w:instrText>
      </w:r>
      <w:r>
        <w:fldChar w:fldCharType="separate"/>
      </w:r>
      <w:r>
        <w:rPr>
          <w:rFonts w:hint="eastAsia"/>
          <w:szCs w:val="28"/>
        </w:rPr>
        <w:t>4.2.</w:t>
      </w:r>
      <w:r>
        <w:rPr>
          <w:rFonts w:hint="eastAsia"/>
          <w:szCs w:val="28"/>
          <w:lang w:val="en-US" w:eastAsia="zh-CN"/>
        </w:rPr>
        <w:t>2</w:t>
      </w:r>
      <w:r>
        <w:rPr>
          <w:rFonts w:hint="eastAsia"/>
          <w:szCs w:val="28"/>
        </w:rPr>
        <w:t xml:space="preserve"> 流程控制模块</w:t>
      </w:r>
      <w:r>
        <w:tab/>
      </w:r>
      <w:r>
        <w:fldChar w:fldCharType="begin"/>
      </w:r>
      <w:r>
        <w:instrText xml:space="preserve"> PAGEREF _Toc18745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133387530"/>
      <w:bookmarkStart w:id="2" w:name="_Toc133382108"/>
      <w:bookmarkStart w:id="3" w:name="_Toc133383077"/>
      <w:bookmarkStart w:id="4" w:name="_Toc82593941"/>
      <w:bookmarkStart w:id="5" w:name="_Toc17793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2046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28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</w:rPr>
        <w:t>服务端内部接口设计及接口中参数的数据结构，本文档的读者对象为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识别系统的开发人员、测试人员、系统维护人员及接入识别系统的第三方业务人员，通过本文档能够从总体上了解识别系统内部的数据流向及处理方式。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识别系统的接口设计说明，包括接口安全、版本兼容性、数据格式、服务端的异常处理等。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9"/>
      </w:pPr>
    </w:p>
    <w:p>
      <w:pPr>
        <w:pStyle w:val="29"/>
      </w:pPr>
      <w:bookmarkStart w:id="7" w:name="_Ref139963604"/>
      <w:bookmarkStart w:id="8" w:name="_Ref139963592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9" w:name="_Toc32732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31543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15734"/>
      <w:r>
        <w:rPr>
          <w:rFonts w:hint="eastAsia"/>
        </w:rPr>
        <w:t>3.</w:t>
      </w:r>
      <w:r>
        <w:rPr>
          <w:rFonts w:hint="eastAsia"/>
          <w:lang w:val="en-US" w:eastAsia="zh-CN"/>
        </w:rPr>
        <w:t>ITN</w:t>
      </w:r>
      <w:r>
        <w:rPr>
          <w:rFonts w:hint="eastAsia"/>
        </w:rPr>
        <w:t>服务模块接口设计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asciiTheme="minorEastAsia" w:hAnsiTheme="minorEastAsia" w:eastAsiaTheme="minorEastAsia"/>
          <w:sz w:val="28"/>
          <w:szCs w:val="28"/>
        </w:rPr>
      </w:pPr>
      <w:bookmarkStart w:id="12" w:name="_Toc131913822"/>
      <w:bookmarkStart w:id="13" w:name="_Toc82593951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ITN</w:t>
      </w:r>
      <w:r>
        <w:rPr>
          <w:rFonts w:hint="eastAsia" w:asciiTheme="minorEastAsia" w:hAnsiTheme="minorEastAsia" w:eastAsiaTheme="minorEastAsia"/>
          <w:sz w:val="28"/>
          <w:szCs w:val="28"/>
        </w:rPr>
        <w:t>服务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8"/>
          <w:szCs w:val="28"/>
        </w:rPr>
        <w:t>包含接收数据模块、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处理</w:t>
      </w:r>
      <w:r>
        <w:rPr>
          <w:rFonts w:hint="eastAsia" w:asciiTheme="minorEastAsia" w:hAnsiTheme="minorEastAsia" w:eastAsiaTheme="minorEastAsia"/>
          <w:sz w:val="28"/>
          <w:szCs w:val="28"/>
        </w:rPr>
        <w:t>数据模块和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结果返回</w:t>
      </w:r>
      <w:r>
        <w:rPr>
          <w:rFonts w:hint="eastAsia" w:asciiTheme="minorEastAsia" w:hAnsiTheme="minorEastAsia" w:eastAsiaTheme="minorEastAsia"/>
          <w:sz w:val="28"/>
          <w:szCs w:val="28"/>
        </w:rPr>
        <w:t>模块。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/>
    <w:p>
      <w:pPr>
        <w:pStyle w:val="3"/>
      </w:pPr>
      <w:bookmarkStart w:id="14" w:name="_Toc570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bookmarkEnd w:id="14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ITN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之间通过socket通信，数据接收模块负责接收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发送过来的请求数据并将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接收到的数据放入任务队列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6" o:spt="75" type="#_x0000_t75" style="height:182.5pt;width:39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5" w:name="_Toc22552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任务接收</w:t>
      </w:r>
      <w:r>
        <w:rPr>
          <w:rFonts w:hint="eastAsia"/>
          <w:sz w:val="28"/>
          <w:szCs w:val="28"/>
        </w:rPr>
        <w:t>接口</w:t>
      </w:r>
      <w:bookmarkEnd w:id="15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static void *TaskInsertThreadProc(void *pvoid)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接收总控端发送请求数据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</w:p>
    <w:p>
      <w:pPr>
        <w:pStyle w:val="3"/>
      </w:pPr>
      <w:bookmarkStart w:id="16" w:name="_Toc22000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bookmarkEnd w:id="16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ITN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结果发送</w:t>
      </w:r>
      <w:r>
        <w:rPr>
          <w:rFonts w:hint="eastAsia" w:asciiTheme="minorEastAsia" w:hAnsiTheme="minorEastAsia" w:eastAsiaTheme="minorEastAsia"/>
          <w:sz w:val="24"/>
          <w:szCs w:val="24"/>
        </w:rPr>
        <w:t>模块负责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从结果队列中取已经处理完的任务，并把处理结果返回给总控端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7" o:spt="75" type="#_x0000_t75" style="height:182.5pt;width:39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7" w:name="_Toc23107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结果发送</w:t>
      </w:r>
      <w:r>
        <w:rPr>
          <w:rFonts w:hint="eastAsia"/>
          <w:sz w:val="28"/>
          <w:szCs w:val="28"/>
        </w:rPr>
        <w:t>接口</w:t>
      </w:r>
      <w:bookmarkEnd w:id="17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static void *RestaskSendThreadProc(void *pvoid)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任务处理结果返回总控端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serialNum = 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int32 errorCode = 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optional bytes xmlfilePath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 w:val="0"/>
        <w:autoSpaceDE w:val="0"/>
        <w:autoSpaceDN w:val="0"/>
        <w:spacing w:after="0"/>
        <w:rPr>
          <w:rFonts w:ascii="Consolas" w:hAnsi="Consolas" w:eastAsia="宋体" w:cs="Consolas"/>
          <w:b/>
          <w:bCs/>
          <w:color w:val="7F0055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serialNum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音频文件的唯一性标识。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errorCode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结果错误码。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>audioname</w:t>
      </w:r>
      <w:r>
        <w:rPr>
          <w:rFonts w:hint="eastAsia" w:ascii="Times New Roman" w:hAnsi="Times New Roman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音频文件的名称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Times New Roman" w:hAnsi="Times New Roman" w:cs="Times New Roman"/>
          <w:sz w:val="24"/>
        </w:rPr>
        <w:t>xmlfilePath:</w:t>
      </w:r>
      <w:r>
        <w:rPr>
          <w:rFonts w:ascii="Times New Roman" w:hAnsi="Times New Roman" w:cs="Times New Roman"/>
          <w:sz w:val="24"/>
        </w:rPr>
        <w:t xml:space="preserve"> xml结果存放路径。</w:t>
      </w:r>
    </w:p>
    <w:p>
      <w:pPr>
        <w:pStyle w:val="3"/>
      </w:pPr>
      <w:bookmarkStart w:id="18" w:name="_Toc7972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bookmarkEnd w:id="18"/>
      <w: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从任务队列中取出待处理任务，经过调用ITN相关函数，生成itn中间结果文件。处理结果存入结果队列。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流程图如下：</w:t>
      </w:r>
    </w:p>
    <w:p>
      <w:pPr>
        <w:spacing w:line="276" w:lineRule="auto"/>
        <w:jc w:val="center"/>
        <w:rPr>
          <w:rFonts w:asciiTheme="minorEastAsia" w:hAnsiTheme="minorEastAsia" w:eastAsiaTheme="minorEastAsia"/>
          <w:sz w:val="24"/>
          <w:szCs w:val="24"/>
        </w:rPr>
      </w:pPr>
      <w:r>
        <w:object>
          <v:shape id="_x0000_i1028" o:spt="75" type="#_x0000_t75" style="height:238.25pt;width:279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pStyle w:val="4"/>
        <w:rPr>
          <w:rFonts w:hint="eastAsia"/>
        </w:rPr>
      </w:pPr>
      <w:bookmarkStart w:id="19" w:name="_Toc14494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任务处理</w:t>
      </w:r>
      <w:r>
        <w:rPr>
          <w:rFonts w:hint="eastAsia"/>
          <w:sz w:val="28"/>
          <w:szCs w:val="28"/>
        </w:rPr>
        <w:t>接口</w:t>
      </w:r>
      <w:bookmarkEnd w:id="19"/>
    </w:p>
    <w:p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static void *InstanceThreadProc(void *pvoid)</w:t>
      </w:r>
    </w:p>
    <w:p>
      <w:pPr>
        <w:adjustRightInd/>
        <w:snapToGrid/>
        <w:spacing w:line="220" w:lineRule="atLeast"/>
        <w:rPr>
          <w:rFonts w:hint="eastAsia"/>
        </w:rPr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根据sent文件分词部分调用ITN函数生成itn中间结果文件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rPr>
          <w:rFonts w:hint="eastAsia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0" w:name="_Toc23242"/>
      <w:r>
        <w:rPr>
          <w:rFonts w:hint="eastAsia"/>
        </w:rPr>
        <w:t>4.代码目录</w:t>
      </w:r>
      <w:bookmarkEnd w:id="20"/>
    </w:p>
    <w:p>
      <w:pPr>
        <w:pStyle w:val="26"/>
        <w:wordWrap w:val="0"/>
      </w:pPr>
      <w:r>
        <w:rPr>
          <w:rFonts w:hint="eastAsia"/>
        </w:rPr>
        <w:t>4</w:t>
      </w:r>
    </w:p>
    <w:p>
      <w:pPr>
        <w:pStyle w:val="3"/>
      </w:pPr>
      <w:bookmarkStart w:id="21" w:name="_Toc29612"/>
      <w:r>
        <w:rPr>
          <w:rFonts w:hint="eastAsia"/>
        </w:rPr>
        <w:t>4.1 代码目录结构</w:t>
      </w:r>
      <w:bookmarkEnd w:id="21"/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ItnServer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|--engine        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porting.h      </w:t>
      </w:r>
      <w:r>
        <w:rPr>
          <w:rFonts w:hint="eastAsia" w:ascii="Consolas" w:hAnsi="Consolas" w:cs="宋体"/>
          <w:color w:val="333333"/>
          <w:szCs w:val="21"/>
        </w:rPr>
        <w:t>头文件包含</w:t>
      </w:r>
      <w:r>
        <w:rPr>
          <w:rFonts w:ascii="Consolas" w:hAnsi="Consolas" w:cs="宋体"/>
          <w:color w:val="333333"/>
          <w:szCs w:val="21"/>
        </w:rPr>
        <w:t>及</w:t>
      </w:r>
      <w:r>
        <w:rPr>
          <w:rFonts w:hint="eastAsia" w:ascii="Consolas" w:hAnsi="Consolas" w:cs="宋体"/>
          <w:color w:val="333333"/>
          <w:szCs w:val="21"/>
        </w:rPr>
        <w:t>关于</w:t>
      </w:r>
      <w:r>
        <w:rPr>
          <w:rFonts w:ascii="Consolas" w:hAnsi="Consolas" w:cs="宋体"/>
          <w:color w:val="333333"/>
          <w:szCs w:val="21"/>
        </w:rPr>
        <w:t>互斥锁等的</w:t>
      </w:r>
      <w:r>
        <w:rPr>
          <w:rFonts w:hint="eastAsia" w:ascii="Consolas" w:hAnsi="Consolas" w:cs="宋体"/>
          <w:color w:val="333333"/>
          <w:szCs w:val="21"/>
        </w:rPr>
        <w:t>宏定义</w:t>
      </w:r>
    </w:p>
    <w:p>
      <w:pPr>
        <w:pStyle w:val="30"/>
        <w:shd w:val="clear" w:color="auto" w:fill="FFFFFF"/>
        <w:spacing w:before="94"/>
        <w:ind w:firstLine="1260" w:firstLineChars="6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porting.cpp   </w:t>
      </w:r>
      <w:r>
        <w:rPr>
          <w:rFonts w:hint="eastAsia" w:ascii="Consolas" w:hAnsi="Consolas" w:cs="宋体"/>
          <w:color w:val="333333"/>
          <w:szCs w:val="21"/>
        </w:rPr>
        <w:t>互斥锁</w:t>
      </w:r>
      <w:r>
        <w:rPr>
          <w:rFonts w:ascii="Consolas" w:hAnsi="Consolas" w:cs="宋体"/>
          <w:color w:val="333333"/>
          <w:szCs w:val="21"/>
        </w:rPr>
        <w:t>初始化函数定义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handleFile.h      </w:t>
      </w:r>
      <w:r>
        <w:rPr>
          <w:rFonts w:hint="eastAsia" w:ascii="Consolas" w:hAnsi="Consolas" w:cs="宋体"/>
          <w:color w:val="333333"/>
          <w:szCs w:val="21"/>
        </w:rPr>
        <w:t>文件</w:t>
      </w:r>
      <w:r>
        <w:rPr>
          <w:rFonts w:ascii="Consolas" w:hAnsi="Consolas" w:cs="宋体"/>
          <w:color w:val="333333"/>
          <w:szCs w:val="21"/>
        </w:rPr>
        <w:t>处理相关</w:t>
      </w:r>
      <w:r>
        <w:rPr>
          <w:rFonts w:hint="eastAsia" w:ascii="Consolas" w:hAnsi="Consolas" w:cs="宋体"/>
          <w:color w:val="333333"/>
          <w:szCs w:val="21"/>
        </w:rPr>
        <w:t>函数</w:t>
      </w:r>
      <w:r>
        <w:rPr>
          <w:rFonts w:ascii="Consolas" w:hAnsi="Consolas" w:cs="宋体"/>
          <w:color w:val="333333"/>
          <w:szCs w:val="21"/>
        </w:rPr>
        <w:t>声明</w:t>
      </w:r>
    </w:p>
    <w:p>
      <w:pPr>
        <w:pStyle w:val="30"/>
        <w:shd w:val="clear" w:color="auto" w:fill="FFFFFF"/>
        <w:spacing w:before="94"/>
        <w:ind w:left="438" w:firstLine="840" w:firstLineChars="4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handleFile.cpp    </w:t>
      </w:r>
      <w:r>
        <w:rPr>
          <w:rFonts w:hint="eastAsia" w:ascii="Consolas" w:hAnsi="Consolas" w:cs="宋体"/>
          <w:color w:val="333333"/>
          <w:szCs w:val="21"/>
        </w:rPr>
        <w:t>文件</w:t>
      </w:r>
      <w:r>
        <w:rPr>
          <w:rFonts w:ascii="Consolas" w:hAnsi="Consolas" w:cs="宋体"/>
          <w:color w:val="333333"/>
          <w:szCs w:val="21"/>
        </w:rPr>
        <w:t>处理相关函数定义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TBNR_API</w:t>
      </w:r>
      <w:r>
        <w:rPr>
          <w:rFonts w:hint="eastAsia" w:ascii="Consolas" w:hAnsi="Consolas" w:cs="宋体"/>
          <w:color w:val="333333"/>
          <w:szCs w:val="21"/>
        </w:rPr>
        <w:t>.h</w:t>
      </w:r>
      <w:r>
        <w:rPr>
          <w:rFonts w:ascii="Consolas" w:hAnsi="Consolas" w:cs="宋体"/>
          <w:color w:val="333333"/>
          <w:szCs w:val="21"/>
        </w:rPr>
        <w:t xml:space="preserve">    </w:t>
      </w:r>
      <w:r>
        <w:rPr>
          <w:rFonts w:hint="eastAsia" w:ascii="Consolas" w:hAnsi="Consolas" w:cs="宋体"/>
          <w:color w:val="333333"/>
          <w:szCs w:val="21"/>
        </w:rPr>
        <w:t>TBNR识别</w:t>
      </w:r>
      <w:r>
        <w:rPr>
          <w:rFonts w:ascii="Consolas" w:hAnsi="Consolas" w:cs="宋体"/>
          <w:color w:val="333333"/>
          <w:szCs w:val="21"/>
        </w:rPr>
        <w:t>引擎头文件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|--inlcude</w:t>
      </w:r>
      <w:r>
        <w:rPr>
          <w:rFonts w:ascii="Consolas" w:hAnsi="Consolas" w:cs="宋体"/>
          <w:color w:val="333333"/>
          <w:szCs w:val="21"/>
        </w:rPr>
        <w:t xml:space="preserve">       </w:t>
      </w:r>
    </w:p>
    <w:p>
      <w:pPr>
        <w:pStyle w:val="30"/>
        <w:shd w:val="clear" w:color="auto" w:fill="FFFFFF"/>
        <w:spacing w:before="94"/>
        <w:ind w:left="438" w:firstLine="840" w:firstLineChars="4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google</w:t>
      </w:r>
      <w:r>
        <w:rPr>
          <w:rFonts w:hint="eastAsia" w:ascii="Consolas" w:hAnsi="Consolas" w:cs="宋体"/>
          <w:color w:val="333333"/>
          <w:szCs w:val="21"/>
        </w:rPr>
        <w:t xml:space="preserve">              protobuf头文件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 xml:space="preserve">|--lib    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</w:t>
      </w:r>
      <w:r>
        <w:rPr>
          <w:rFonts w:hint="eastAsia" w:ascii="Consolas" w:hAnsi="Consolas" w:cs="宋体"/>
          <w:color w:val="333333"/>
          <w:szCs w:val="21"/>
        </w:rPr>
        <w:t>protobuf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/libthraxrewrite.so</w:t>
      </w:r>
      <w:r>
        <w:rPr>
          <w:rFonts w:hint="eastAsia" w:ascii="Consolas" w:hAnsi="Consolas" w:cs="宋体"/>
          <w:color w:val="333333"/>
          <w:szCs w:val="21"/>
        </w:rPr>
        <w:t>动态库</w:t>
      </w:r>
      <w:r>
        <w:rPr>
          <w:rFonts w:ascii="Consolas" w:hAnsi="Consolas" w:cs="宋体"/>
          <w:color w:val="333333"/>
          <w:szCs w:val="21"/>
        </w:rPr>
        <w:t xml:space="preserve">      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Task_Itn_System.cpp</w:t>
      </w:r>
      <w:r>
        <w:rPr>
          <w:rFonts w:ascii="Consolas" w:hAnsi="Consolas" w:cs="宋体"/>
          <w:color w:val="333333"/>
          <w:szCs w:val="21"/>
        </w:rPr>
        <w:t xml:space="preserve">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ITN</w:t>
      </w:r>
      <w:r>
        <w:rPr>
          <w:rFonts w:hint="eastAsia" w:ascii="Consolas" w:hAnsi="Consolas" w:cs="宋体"/>
          <w:color w:val="333333"/>
          <w:szCs w:val="21"/>
        </w:rPr>
        <w:t>主</w:t>
      </w:r>
      <w:r>
        <w:rPr>
          <w:rFonts w:ascii="Consolas" w:hAnsi="Consolas" w:cs="宋体"/>
          <w:color w:val="333333"/>
          <w:szCs w:val="21"/>
        </w:rPr>
        <w:t>程序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MsgInfo.pb.h    TaskInfo/ResultInfo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的定义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MsgInfo.pb.cc   TaskInfo/ResultInfo</w:t>
      </w:r>
      <w:r>
        <w:rPr>
          <w:rFonts w:hint="eastAsia" w:ascii="Consolas" w:hAnsi="Consolas" w:cs="宋体"/>
          <w:color w:val="333333"/>
          <w:szCs w:val="21"/>
        </w:rPr>
        <w:t>类成员</w:t>
      </w:r>
      <w:r>
        <w:rPr>
          <w:rFonts w:ascii="Consolas" w:hAnsi="Consolas" w:cs="宋体"/>
          <w:color w:val="333333"/>
          <w:szCs w:val="21"/>
        </w:rPr>
        <w:t>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tools.h     </w:t>
      </w:r>
      <w:r>
        <w:rPr>
          <w:rFonts w:hint="eastAsia" w:ascii="Consolas" w:hAnsi="Consolas" w:cs="宋体"/>
          <w:color w:val="333333"/>
          <w:szCs w:val="21"/>
        </w:rPr>
        <w:t>ThreadParam</w:t>
      </w:r>
      <w:r>
        <w:rPr>
          <w:rFonts w:hint="eastAsia" w:ascii="Consolas" w:hAnsi="Consolas" w:cs="宋体"/>
          <w:color w:val="333333"/>
          <w:szCs w:val="21"/>
          <w:lang w:eastAsia="zh-CN"/>
        </w:rPr>
        <w:t>、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宏</w:t>
      </w:r>
      <w:r>
        <w:rPr>
          <w:rFonts w:hint="eastAsia" w:ascii="Consolas" w:hAnsi="Consolas" w:cs="宋体"/>
          <w:color w:val="333333"/>
          <w:szCs w:val="21"/>
        </w:rPr>
        <w:t>的</w:t>
      </w:r>
      <w:r>
        <w:rPr>
          <w:rFonts w:ascii="Consolas" w:hAnsi="Consolas" w:cs="宋体"/>
          <w:color w:val="333333"/>
          <w:szCs w:val="21"/>
        </w:rPr>
        <w:t>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|--myqueue_template.h         myQueue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的定义</w:t>
      </w:r>
      <w:r>
        <w:rPr>
          <w:rFonts w:hint="eastAsia" w:ascii="Consolas" w:hAnsi="Consolas" w:cs="宋体"/>
          <w:color w:val="333333"/>
          <w:szCs w:val="21"/>
        </w:rPr>
        <w:t>，保证</w:t>
      </w:r>
      <w:r>
        <w:rPr>
          <w:rFonts w:ascii="Consolas" w:hAnsi="Consolas" w:cs="宋体"/>
          <w:color w:val="333333"/>
          <w:szCs w:val="21"/>
        </w:rPr>
        <w:t>共享队列操作的完整性。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|--myqueue_template.cpp       myQueue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成员函数的实现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socketHandle.h      socket初始化、重连函数声明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socketHandle.cpp   </w:t>
      </w:r>
      <w:r>
        <w:rPr>
          <w:rFonts w:hint="eastAsia" w:ascii="Consolas" w:hAnsi="Consolas" w:cs="宋体"/>
          <w:color w:val="333333"/>
          <w:szCs w:val="21"/>
        </w:rPr>
        <w:t xml:space="preserve"> </w:t>
      </w:r>
      <w:r>
        <w:rPr>
          <w:rFonts w:ascii="Consolas" w:hAnsi="Consolas" w:cs="宋体"/>
          <w:color w:val="333333"/>
          <w:szCs w:val="21"/>
        </w:rPr>
        <w:t>socket初始化、重连函数</w:t>
      </w:r>
      <w:r>
        <w:rPr>
          <w:rFonts w:hint="eastAsia" w:ascii="Consolas" w:hAnsi="Consolas" w:cs="宋体"/>
          <w:color w:val="333333"/>
          <w:szCs w:val="21"/>
        </w:rPr>
        <w:t>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logfile.h     </w:t>
      </w:r>
      <w:r>
        <w:rPr>
          <w:rFonts w:hint="eastAsia" w:ascii="Consolas" w:hAnsi="Consolas" w:cs="宋体"/>
          <w:color w:val="333333"/>
          <w:szCs w:val="21"/>
        </w:rPr>
        <w:t>写</w:t>
      </w:r>
      <w:r>
        <w:rPr>
          <w:rFonts w:ascii="Consolas" w:hAnsi="Consolas" w:cs="宋体"/>
          <w:color w:val="333333"/>
          <w:szCs w:val="21"/>
        </w:rPr>
        <w:t>日志相关声明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logfile.cpp   </w:t>
      </w:r>
      <w:r>
        <w:rPr>
          <w:rFonts w:hint="eastAsia" w:ascii="Consolas" w:hAnsi="Consolas" w:cs="宋体"/>
          <w:color w:val="333333"/>
          <w:szCs w:val="21"/>
        </w:rPr>
        <w:t>写</w:t>
      </w:r>
      <w:r>
        <w:rPr>
          <w:rFonts w:ascii="Consolas" w:hAnsi="Consolas" w:cs="宋体"/>
          <w:color w:val="333333"/>
          <w:szCs w:val="21"/>
        </w:rPr>
        <w:t>日志相关实现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|--Makefile        </w:t>
      </w:r>
      <w:r>
        <w:rPr>
          <w:rFonts w:hint="eastAsia" w:ascii="Consolas" w:hAnsi="Consolas" w:cs="宋体"/>
          <w:color w:val="333333"/>
          <w:szCs w:val="21"/>
        </w:rPr>
        <w:t>编译</w:t>
      </w:r>
      <w:r>
        <w:rPr>
          <w:rFonts w:ascii="Consolas" w:hAnsi="Consolas" w:cs="宋体"/>
          <w:color w:val="333333"/>
          <w:szCs w:val="21"/>
        </w:rPr>
        <w:t>规则与命令，执行“make”</w:t>
      </w:r>
      <w:r>
        <w:rPr>
          <w:rFonts w:hint="eastAsia" w:ascii="Consolas" w:hAnsi="Consolas" w:cs="宋体"/>
          <w:color w:val="333333"/>
          <w:szCs w:val="21"/>
        </w:rPr>
        <w:t>命令</w:t>
      </w:r>
      <w:r>
        <w:rPr>
          <w:rFonts w:ascii="Consolas" w:hAnsi="Consolas" w:cs="宋体"/>
          <w:color w:val="333333"/>
          <w:szCs w:val="21"/>
        </w:rPr>
        <w:t>即可</w:t>
      </w:r>
      <w:r>
        <w:rPr>
          <w:rFonts w:hint="eastAsia" w:ascii="Consolas" w:hAnsi="Consolas" w:cs="宋体"/>
          <w:color w:val="333333"/>
          <w:szCs w:val="21"/>
        </w:rPr>
        <w:t>实现</w:t>
      </w:r>
      <w:r>
        <w:rPr>
          <w:rFonts w:ascii="Consolas" w:hAnsi="Consolas" w:cs="宋体"/>
          <w:color w:val="333333"/>
          <w:szCs w:val="21"/>
        </w:rPr>
        <w:t>编译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|--Makefile.common.variables        </w:t>
      </w:r>
      <w:r>
        <w:rPr>
          <w:rFonts w:hint="eastAsia" w:ascii="Consolas" w:hAnsi="Consolas" w:cs="宋体"/>
          <w:color w:val="333333"/>
          <w:szCs w:val="21"/>
        </w:rPr>
        <w:t>部分</w:t>
      </w:r>
      <w:r>
        <w:rPr>
          <w:rFonts w:ascii="Consolas" w:hAnsi="Consolas" w:cs="宋体"/>
          <w:color w:val="333333"/>
          <w:szCs w:val="21"/>
        </w:rPr>
        <w:t>编译</w:t>
      </w:r>
      <w:r>
        <w:rPr>
          <w:rFonts w:hint="eastAsia" w:ascii="Consolas" w:hAnsi="Consolas" w:cs="宋体"/>
          <w:color w:val="333333"/>
          <w:szCs w:val="21"/>
        </w:rPr>
        <w:t>选项</w:t>
      </w:r>
      <w:r>
        <w:rPr>
          <w:rFonts w:ascii="Consolas" w:hAnsi="Consolas" w:cs="宋体"/>
          <w:color w:val="333333"/>
          <w:szCs w:val="21"/>
        </w:rPr>
        <w:t>定义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config.cpp</w:t>
      </w:r>
      <w:r>
        <w:rPr>
          <w:rFonts w:ascii="Consolas" w:hAnsi="Consolas" w:cs="宋体"/>
          <w:color w:val="333333"/>
          <w:szCs w:val="21"/>
        </w:rPr>
        <w:t xml:space="preserve">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加载配置文件</w:t>
      </w:r>
      <w:r>
        <w:rPr>
          <w:rFonts w:ascii="Consolas" w:hAnsi="Consolas" w:cs="宋体"/>
          <w:color w:val="333333"/>
          <w:szCs w:val="21"/>
        </w:rPr>
        <w:t>相关函数定义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config.h</w:t>
      </w:r>
      <w:r>
        <w:rPr>
          <w:rFonts w:ascii="Consolas" w:hAnsi="Consolas" w:cs="宋体"/>
          <w:color w:val="333333"/>
          <w:szCs w:val="21"/>
        </w:rPr>
        <w:t xml:space="preserve">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加载配置文件</w:t>
      </w:r>
      <w:r>
        <w:rPr>
          <w:rFonts w:ascii="Consolas" w:hAnsi="Consolas" w:cs="宋体"/>
          <w:color w:val="333333"/>
          <w:szCs w:val="21"/>
        </w:rPr>
        <w:t>相关函数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声明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comm.h</w:t>
      </w:r>
      <w:r>
        <w:rPr>
          <w:rFonts w:ascii="Consolas" w:hAnsi="Consolas" w:cs="宋体"/>
          <w:color w:val="333333"/>
          <w:szCs w:val="21"/>
        </w:rPr>
        <w:t xml:space="preserve">        </w:t>
      </w:r>
    </w:p>
    <w:p>
      <w:pPr>
        <w:pStyle w:val="3"/>
      </w:pPr>
      <w:bookmarkStart w:id="22" w:name="_Toc75264341"/>
      <w:bookmarkStart w:id="23" w:name="_Toc2374"/>
      <w:r>
        <w:rPr>
          <w:rFonts w:hint="eastAsia"/>
        </w:rPr>
        <w:t xml:space="preserve">4.2 </w:t>
      </w:r>
      <w:bookmarkEnd w:id="22"/>
      <w:r>
        <w:rPr>
          <w:rFonts w:hint="eastAsia"/>
        </w:rPr>
        <w:t>主要代码文件说明</w:t>
      </w:r>
      <w:bookmarkEnd w:id="23"/>
    </w:p>
    <w:p>
      <w:pPr>
        <w:pStyle w:val="4"/>
        <w:rPr>
          <w:sz w:val="28"/>
          <w:szCs w:val="28"/>
        </w:rPr>
      </w:pPr>
      <w:bookmarkStart w:id="24" w:name="_Toc19556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通信</w:t>
      </w:r>
      <w:r>
        <w:rPr>
          <w:rFonts w:hint="eastAsia"/>
          <w:sz w:val="28"/>
          <w:szCs w:val="28"/>
        </w:rPr>
        <w:t>模块</w:t>
      </w:r>
      <w:bookmarkEnd w:id="24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socketHandle.cpp</w:t>
      </w:r>
      <w:r>
        <w:rPr>
          <w:rFonts w:hint="eastAsia" w:ascii="Consolas" w:hAnsi="Consolas" w:cs="宋体"/>
          <w:color w:val="333333"/>
          <w:sz w:val="21"/>
          <w:szCs w:val="21"/>
        </w:rPr>
        <w:t>该cpp文件中主要包含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socket通信相关函数的实现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sz w:val="28"/>
          <w:szCs w:val="28"/>
        </w:rPr>
      </w:pPr>
      <w:bookmarkStart w:id="25" w:name="_Toc18745"/>
      <w:r>
        <w:rPr>
          <w:rFonts w:hint="eastAsia"/>
          <w:sz w:val="28"/>
          <w:szCs w:val="28"/>
        </w:rPr>
        <w:t>4.2.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流程控制模块</w:t>
      </w:r>
      <w:bookmarkEnd w:id="25"/>
    </w:p>
    <w:p>
      <w:r>
        <w:rPr>
          <w:rFonts w:hint="eastAsia" w:ascii="Consolas" w:hAnsi="Consolas" w:cs="宋体"/>
          <w:color w:val="333333"/>
          <w:szCs w:val="21"/>
        </w:rPr>
        <w:t>Task_Distribution_System.cpp</w:t>
      </w:r>
      <w:r>
        <w:rPr>
          <w:rFonts w:hint="eastAsia" w:ascii="Consolas" w:hAnsi="Consolas" w:cs="宋体"/>
          <w:color w:val="333333"/>
          <w:sz w:val="21"/>
          <w:szCs w:val="21"/>
        </w:rPr>
        <w:t>该cpp功能为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日志文件初始化，加载配置文件，任务接收、处理、返回线程的起动及具体处理逻辑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  <w:bookmarkEnd w:id="12"/>
      <w:bookmarkEnd w:id="13"/>
    </w:p>
    <w:sectPr>
      <w:headerReference r:id="rId6" w:type="default"/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37D9"/>
    <w:rsid w:val="039B7B3E"/>
    <w:rsid w:val="04D02CA5"/>
    <w:rsid w:val="0B266829"/>
    <w:rsid w:val="0D40089C"/>
    <w:rsid w:val="16DB1D77"/>
    <w:rsid w:val="24966C1A"/>
    <w:rsid w:val="264568D5"/>
    <w:rsid w:val="26B579F0"/>
    <w:rsid w:val="27F05FB4"/>
    <w:rsid w:val="2F886FF6"/>
    <w:rsid w:val="3E40242D"/>
    <w:rsid w:val="443B6819"/>
    <w:rsid w:val="4A8B0FC5"/>
    <w:rsid w:val="527F5FA9"/>
    <w:rsid w:val="55450B43"/>
    <w:rsid w:val="569C53FD"/>
    <w:rsid w:val="58DC260E"/>
    <w:rsid w:val="5BC83E9A"/>
    <w:rsid w:val="6B6059F6"/>
    <w:rsid w:val="6BF52291"/>
    <w:rsid w:val="6E401777"/>
    <w:rsid w:val="731D6403"/>
    <w:rsid w:val="741C0477"/>
    <w:rsid w:val="76E537D9"/>
    <w:rsid w:val="7D4A5FC9"/>
    <w:rsid w:val="7FC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8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9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wangchaofeng</dc:creator>
  <cp:lastModifiedBy>wangchaofeng</cp:lastModifiedBy>
  <dcterms:modified xsi:type="dcterms:W3CDTF">2021-11-05T03:12:27Z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