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</w:t>
      </w:r>
      <w:r>
        <w:rPr>
          <w:rFonts w:hint="eastAsia" w:ascii="Times New Roman" w:hAnsi="Times New Roman"/>
        </w:rPr>
        <w:t>线识别</w:t>
      </w:r>
      <w:r>
        <w:rPr>
          <w:rFonts w:ascii="Times New Roman" w:hAnsi="Times New Roman"/>
        </w:rPr>
        <w:t>引擎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lang w:val="en-US" w:eastAsia="zh-CN"/>
        </w:rPr>
        <w:t>XML</w:t>
      </w:r>
      <w:r>
        <w:rPr>
          <w:rFonts w:hint="eastAsia" w:ascii="Times New Roman" w:hAnsi="Times New Roman"/>
        </w:rPr>
        <w:t>概要设计说明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2021-11-02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bookmarkStart w:id="51" w:name="_GoBack"/>
      <w:bookmarkEnd w:id="51"/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_Toc19847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_Toc19847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_Toc31191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1.1简介</w:t>
      </w:r>
      <w:r>
        <w:tab/>
      </w:r>
      <w:r>
        <w:fldChar w:fldCharType="begin"/>
      </w:r>
      <w:r>
        <w:instrText xml:space="preserve"> PAGEREF _Toc31191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_Toc2084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r>
        <w:tab/>
      </w:r>
      <w:r>
        <w:fldChar w:fldCharType="begin"/>
      </w:r>
      <w:r>
        <w:instrText xml:space="preserve"> PAGEREF _Toc2084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_Toc5686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r>
        <w:tab/>
      </w:r>
      <w:r>
        <w:fldChar w:fldCharType="begin"/>
      </w:r>
      <w:r>
        <w:instrText xml:space="preserve"> PAGEREF _Toc5686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_Toc10500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_Toc10500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_Toc16828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_Toc16828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_Toc11162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_Toc11162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_Toc7067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2.2.1 软件环境</w:t>
      </w:r>
      <w:r>
        <w:tab/>
      </w:r>
      <w:r>
        <w:fldChar w:fldCharType="begin"/>
      </w:r>
      <w:r>
        <w:instrText xml:space="preserve"> PAGEREF _Toc7067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_Toc9653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2.2.2 硬件环境</w:t>
      </w:r>
      <w:r>
        <w:tab/>
      </w:r>
      <w:r>
        <w:fldChar w:fldCharType="begin"/>
      </w:r>
      <w:r>
        <w:instrText xml:space="preserve"> PAGEREF _Toc9653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_Toc4164 </w:instrText>
      </w:r>
      <w:r>
        <w:fldChar w:fldCharType="separate"/>
      </w:r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r>
        <w:tab/>
      </w:r>
      <w:r>
        <w:fldChar w:fldCharType="begin"/>
      </w:r>
      <w:r>
        <w:instrText xml:space="preserve"> PAGEREF _Toc4164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_Toc12402 </w:instrText>
      </w:r>
      <w:r>
        <w:fldChar w:fldCharType="separate"/>
      </w:r>
      <w:r>
        <w:rPr>
          <w:rFonts w:hint="eastAsia"/>
        </w:rPr>
        <w:t>3.模块设计</w:t>
      </w:r>
      <w:r>
        <w:tab/>
      </w:r>
      <w:r>
        <w:fldChar w:fldCharType="begin"/>
      </w:r>
      <w:r>
        <w:instrText xml:space="preserve"> PAGEREF _Toc12402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_Toc260 </w:instrText>
      </w:r>
      <w:r>
        <w:fldChar w:fldCharType="separate"/>
      </w:r>
      <w:r>
        <w:rPr>
          <w:rFonts w:hint="eastAsia"/>
          <w:lang w:val="en-US" w:eastAsia="zh-CN"/>
        </w:rPr>
        <w:t>3.1任务处理</w:t>
      </w:r>
      <w:r>
        <w:tab/>
      </w:r>
      <w:r>
        <w:fldChar w:fldCharType="begin"/>
      </w:r>
      <w:r>
        <w:instrText xml:space="preserve"> PAGEREF _Toc260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_Toc18926 </w:instrText>
      </w:r>
      <w:r>
        <w:fldChar w:fldCharType="separate"/>
      </w:r>
      <w:r>
        <w:rPr>
          <w:rFonts w:hint="eastAsia"/>
          <w:lang w:val="en-US" w:eastAsia="zh-CN"/>
        </w:rPr>
        <w:t>3.1.1构造CResult2XML对象</w:t>
      </w:r>
      <w:r>
        <w:tab/>
      </w:r>
      <w:r>
        <w:fldChar w:fldCharType="begin"/>
      </w:r>
      <w:r>
        <w:instrText xml:space="preserve"> PAGEREF _Toc18926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_Toc5503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t>2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中间结果文件整理</w:t>
      </w:r>
      <w:r>
        <w:tab/>
      </w:r>
      <w:r>
        <w:fldChar w:fldCharType="begin"/>
      </w:r>
      <w:r>
        <w:instrText xml:space="preserve"> PAGEREF _Toc5503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_Toc32076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t>2</w:t>
      </w:r>
      <w:r>
        <w:rPr>
          <w:rFonts w:hint="eastAsia"/>
          <w:lang w:val="en-US" w:eastAsia="zh-CN"/>
        </w:rPr>
        <w:t>.3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构造xml 结构体</w:t>
      </w:r>
      <w:r>
        <w:tab/>
      </w:r>
      <w:r>
        <w:fldChar w:fldCharType="begin"/>
      </w:r>
      <w:r>
        <w:instrText xml:space="preserve"> PAGEREF _Toc32076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_Toc28186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t>2</w:t>
      </w:r>
      <w:r>
        <w:rPr>
          <w:rFonts w:hint="eastAsia"/>
          <w:lang w:val="en-US" w:eastAsia="zh-CN"/>
        </w:rPr>
        <w:t>.4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生成xml 文件</w:t>
      </w:r>
      <w:r>
        <w:tab/>
      </w:r>
      <w:r>
        <w:fldChar w:fldCharType="begin"/>
      </w:r>
      <w:r>
        <w:instrText xml:space="preserve"> PAGEREF _Toc28186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_Toc19456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结果发送</w:t>
      </w:r>
      <w:r>
        <w:tab/>
      </w:r>
      <w:r>
        <w:fldChar w:fldCharType="begin"/>
      </w:r>
      <w:r>
        <w:instrText xml:space="preserve"> PAGEREF _Toc19456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_Toc26255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任务接收</w:t>
      </w:r>
      <w:r>
        <w:tab/>
      </w:r>
      <w:r>
        <w:fldChar w:fldCharType="begin"/>
      </w:r>
      <w:r>
        <w:instrText xml:space="preserve"> PAGEREF _Toc26255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_Toc27277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.配置及测试设计</w:t>
      </w:r>
      <w:r>
        <w:tab/>
      </w:r>
      <w:r>
        <w:fldChar w:fldCharType="begin"/>
      </w:r>
      <w:r>
        <w:instrText xml:space="preserve"> PAGEREF _Toc27277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_Toc21055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配置文件设计</w:t>
      </w:r>
      <w:r>
        <w:tab/>
      </w:r>
      <w:r>
        <w:fldChar w:fldCharType="begin"/>
      </w:r>
      <w:r>
        <w:instrText xml:space="preserve"> PAGEREF _Toc21055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_Toc13333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测试功能点</w:t>
      </w:r>
      <w:r>
        <w:tab/>
      </w:r>
      <w:r>
        <w:fldChar w:fldCharType="begin"/>
      </w:r>
      <w:r>
        <w:instrText xml:space="preserve"> PAGEREF _Toc13333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_Toc10241 </w:instrText>
      </w:r>
      <w:r>
        <w:fldChar w:fldCharType="separate"/>
      </w:r>
      <w:r>
        <w:rPr>
          <w:rFonts w:hint="eastAsia"/>
          <w:lang w:val="en-US" w:eastAsia="zh-CN"/>
        </w:rPr>
        <w:t>5.</w:t>
      </w:r>
      <w:r>
        <w:rPr>
          <w:rFonts w:hint="eastAsia"/>
        </w:rPr>
        <w:t>可靠性设计</w:t>
      </w:r>
      <w:r>
        <w:tab/>
      </w:r>
      <w:r>
        <w:fldChar w:fldCharType="begin"/>
      </w:r>
      <w:r>
        <w:instrText xml:space="preserve"> PAGEREF _Toc10241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_Toc4962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.扩展性设计</w:t>
      </w:r>
      <w:r>
        <w:tab/>
      </w:r>
      <w:r>
        <w:fldChar w:fldCharType="begin"/>
      </w:r>
      <w:r>
        <w:instrText xml:space="preserve"> PAGEREF _Toc4962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_Toc383 </w:instrText>
      </w:r>
      <w:r>
        <w:fldChar w:fldCharType="separate"/>
      </w:r>
      <w:r>
        <w:rPr>
          <w:rFonts w:hint="eastAsia"/>
          <w:lang w:val="en-US" w:eastAsia="zh-CN"/>
        </w:rPr>
        <w:t>7.</w:t>
      </w:r>
      <w:r>
        <w:rPr>
          <w:rFonts w:hint="eastAsia"/>
        </w:rPr>
        <w:t>维护性设计</w:t>
      </w:r>
      <w:r>
        <w:tab/>
      </w:r>
      <w:r>
        <w:fldChar w:fldCharType="begin"/>
      </w:r>
      <w:r>
        <w:instrText xml:space="preserve"> PAGEREF _Toc383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_Toc21851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.易用性设计</w:t>
      </w:r>
      <w:r>
        <w:tab/>
      </w:r>
      <w:r>
        <w:fldChar w:fldCharType="begin"/>
      </w:r>
      <w:r>
        <w:instrText xml:space="preserve"> PAGEREF _Toc21851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133387530"/>
      <w:bookmarkStart w:id="1" w:name="_Toc82593941"/>
      <w:bookmarkStart w:id="2" w:name="_Toc133383077"/>
      <w:bookmarkStart w:id="3" w:name="_Toc87167153"/>
      <w:bookmarkStart w:id="4" w:name="_Toc133382108"/>
      <w:bookmarkStart w:id="5" w:name="_Toc19847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31191"/>
      <w:r>
        <w:rPr>
          <w:rFonts w:hint="eastAsia" w:asciiTheme="majorEastAsia" w:hAnsiTheme="majorEastAsia" w:eastAsiaTheme="majorEastAsia"/>
          <w:b/>
          <w:szCs w:val="21"/>
        </w:rPr>
        <w:t>1.1简介</w:t>
      </w:r>
      <w:bookmarkEnd w:id="6"/>
    </w:p>
    <w:p>
      <w:pPr>
        <w:spacing w:after="156" w:afterLines="50"/>
        <w:ind w:firstLine="420" w:firstLineChars="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 w:bidi="ar-SA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 w:bidi="ar-SA"/>
        </w:rPr>
        <w:t>XML服务端主要功能，基于之前的识别、场景分割、叠音服务端、ITN、标点服务端产生的中间结果文件进行整合处理，并进行静音检测、叠音角色判断、语速计算、能量计算、语速计算、关键字检索等功能，最终生成可被查询、检索、分析结构化的xml文件。</w:t>
      </w:r>
    </w:p>
    <w:p>
      <w:pPr>
        <w:pStyle w:val="28"/>
        <w:spacing w:line="360" w:lineRule="auto"/>
        <w:rPr>
          <w:rFonts w:ascii="宋体" w:hAnsi="宋体" w:eastAsia="宋体" w:cs="Times New Roman"/>
          <w:kern w:val="2"/>
          <w:sz w:val="24"/>
          <w:szCs w:val="24"/>
        </w:rPr>
      </w:pPr>
    </w:p>
    <w:p>
      <w:pPr>
        <w:pStyle w:val="28"/>
        <w:rPr>
          <w:color w:val="000000"/>
          <w:sz w:val="20"/>
          <w:szCs w:val="20"/>
        </w:rPr>
      </w:pPr>
    </w:p>
    <w:p>
      <w:pPr>
        <w:pStyle w:val="3"/>
        <w:rPr>
          <w:rFonts w:asciiTheme="majorEastAsia" w:hAnsiTheme="majorEastAsia"/>
        </w:rPr>
      </w:pPr>
      <w:bookmarkStart w:id="7" w:name="_Toc2084"/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bookmarkEnd w:id="7"/>
    </w:p>
    <w:p>
      <w:pPr>
        <w:pStyle w:val="29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识别系统的开发人员、测试人员、系统维护人员及接入识别系统的第三方业务人员，通过本文档能够从总体上了解识别系统的架构形式及数据流向。</w:t>
      </w:r>
    </w:p>
    <w:p>
      <w:pPr>
        <w:pStyle w:val="28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识别系统的设计说明，包括最终实现的系统必须满足的功能、性能、接口、附属测试工具程序及设计约束等。</w:t>
      </w:r>
    </w:p>
    <w:p>
      <w:pPr>
        <w:pStyle w:val="28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28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28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28"/>
      </w:pPr>
    </w:p>
    <w:p>
      <w:pPr>
        <w:pStyle w:val="3"/>
        <w:rPr>
          <w:rFonts w:asciiTheme="majorEastAsia" w:hAnsiTheme="majorEastAsia"/>
        </w:rPr>
      </w:pPr>
      <w:bookmarkStart w:id="8" w:name="_Toc5686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cs="Times New Roman" w:asciiTheme="minorEastAsia" w:hAnsiTheme="minorEastAsia" w:eastAsiaTheme="minorEastAsia"/>
          <w:color w:val="000000"/>
          <w:sz w:val="24"/>
          <w:szCs w:val="24"/>
        </w:rPr>
      </w:pPr>
      <w:bookmarkStart w:id="9" w:name="_Ref139963604"/>
      <w:bookmarkStart w:id="10" w:name="_Ref139963592"/>
      <w:r>
        <w:rPr>
          <w:rFonts w:cs="Times New Roman" w:asciiTheme="minorEastAsia" w:hAnsiTheme="minorEastAsia" w:eastAsiaTheme="minorEastAsia"/>
          <w:color w:val="000000"/>
          <w:sz w:val="24"/>
          <w:szCs w:val="24"/>
        </w:rPr>
        <w:t>语音识别（Automatic Speech Recognition）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  <w:t>，简称（ASR）。</w:t>
      </w:r>
    </w:p>
    <w:p>
      <w:pPr>
        <w:pStyle w:val="28"/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11" w:name="_Toc10500"/>
      <w:r>
        <w:rPr>
          <w:rFonts w:hint="eastAsia"/>
        </w:rPr>
        <w:t>2.</w:t>
      </w:r>
      <w:bookmarkEnd w:id="9"/>
      <w:bookmarkEnd w:id="10"/>
      <w:r>
        <w:rPr>
          <w:rFonts w:hint="eastAsia"/>
        </w:rPr>
        <w:t>总体设计</w:t>
      </w:r>
      <w:bookmarkEnd w:id="11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2" w:name="_Toc16828"/>
      <w:r>
        <w:rPr>
          <w:rFonts w:hint="eastAsia" w:asciiTheme="majorEastAsia" w:hAnsiTheme="majorEastAsia"/>
          <w:b w:val="0"/>
        </w:rPr>
        <w:t>2.1 总体需求</w:t>
      </w:r>
      <w:bookmarkEnd w:id="12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功能需求：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根据各模块中间文件组装xml文件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性能需求：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组装xml内容不崩溃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接口需求：接口参数简单明了，接口中的每个参数都要有实际意义，保证接口调用流程清晰。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系统验证工具：提供系统完整性，功能正确性的验证工具；</w:t>
      </w:r>
    </w:p>
    <w:p>
      <w:pPr>
        <w:pStyle w:val="3"/>
        <w:rPr>
          <w:rFonts w:asciiTheme="majorEastAsia" w:hAnsiTheme="majorEastAsia"/>
        </w:rPr>
      </w:pPr>
      <w:bookmarkStart w:id="13" w:name="_Toc11162"/>
      <w:r>
        <w:rPr>
          <w:rFonts w:hint="eastAsia" w:asciiTheme="majorEastAsia" w:hAnsiTheme="majorEastAsia"/>
        </w:rPr>
        <w:t>2.2 运行环境</w:t>
      </w:r>
      <w:bookmarkEnd w:id="13"/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4" w:name="_Toc7067"/>
      <w:r>
        <w:rPr>
          <w:rFonts w:hint="eastAsia" w:asciiTheme="majorEastAsia" w:hAnsiTheme="majorEastAsia" w:eastAsiaTheme="majorEastAsia"/>
          <w:sz w:val="30"/>
          <w:szCs w:val="30"/>
        </w:rPr>
        <w:t>2.2.1 软件环境</w:t>
      </w:r>
      <w:bookmarkEnd w:id="14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7.0以上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</w:tbl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5" w:name="_Toc9653"/>
      <w:r>
        <w:rPr>
          <w:rFonts w:hint="eastAsia" w:asciiTheme="majorEastAsia" w:hAnsiTheme="majorEastAsia" w:eastAsiaTheme="majorEastAsia"/>
          <w:sz w:val="30"/>
          <w:szCs w:val="30"/>
        </w:rPr>
        <w:t>2.2.2 硬件环境</w:t>
      </w:r>
      <w:bookmarkEnd w:id="15"/>
    </w:p>
    <w:tbl>
      <w:tblPr>
        <w:tblStyle w:val="16"/>
        <w:tblW w:w="8326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redis服务器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内存：256M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识别服务器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CPU：4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内存：10G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磁盘：20G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CPU：10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内存：15G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磁盘：30G</w:t>
            </w:r>
          </w:p>
        </w:tc>
      </w:tr>
    </w:tbl>
    <w:p>
      <w:pPr>
        <w:pStyle w:val="3"/>
        <w:rPr>
          <w:rFonts w:hint="eastAsia"/>
        </w:rPr>
      </w:pPr>
      <w:bookmarkStart w:id="16" w:name="_Toc4164"/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bookmarkEnd w:id="16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Xml部分主要包括一个任务接收线程，一个结果发送线程，一个任务处理线程组成。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object>
          <v:shape id="_x0000_i1025" o:spt="75" type="#_x0000_t75" style="height:295.8pt;width:307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任务接收线程：完成接收总控端发送的任务，存入任务队列。</w:t>
      </w:r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任务处理线程：从任务队列中取出待处理任务，经过生成CResult2XML对象、中间文件数据整理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构造XML相关结构体</w:t>
      </w:r>
      <w:r>
        <w:rPr>
          <w:rFonts w:hint="eastAsia" w:asciiTheme="minorEastAsia" w:hAnsiTheme="minorEastAsia" w:eastAsia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生成xml文件。处理结果存入结果队列。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sectPr>
          <w:footerReference r:id="rId6" w:type="default"/>
          <w:type w:val="oddPage"/>
          <w:pgSz w:w="10786" w:h="12946"/>
          <w:pgMar w:top="800" w:right="800" w:bottom="1600" w:left="800" w:header="800" w:footer="1000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任务发送线程:从结果队列中取已经处理完的任务，发送到总控端。</w:t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7" w:name="_Toc12402"/>
      <w:bookmarkStart w:id="18" w:name="_Toc82593951"/>
      <w:bookmarkStart w:id="19" w:name="_Toc131913822"/>
      <w:r>
        <w:rPr>
          <w:rFonts w:hint="eastAsia"/>
        </w:rPr>
        <w:t>3.模块设计</w:t>
      </w:r>
      <w:bookmarkEnd w:id="17"/>
    </w:p>
    <w:p>
      <w:pPr>
        <w:pStyle w:val="26"/>
        <w:wordWrap w:val="0"/>
        <w:rPr>
          <w:rFonts w:hint="eastAsia"/>
          <w:lang w:val="en-US" w:eastAsia="zh-CN"/>
        </w:rPr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20" w:name="_Toc260"/>
      <w:r>
        <w:rPr>
          <w:rFonts w:hint="eastAsia"/>
          <w:lang w:val="en-US" w:eastAsia="zh-CN"/>
        </w:rPr>
        <w:t>3.1任务处理</w:t>
      </w:r>
      <w:bookmarkEnd w:id="20"/>
    </w:p>
    <w:p>
      <w:pPr>
        <w:jc w:val="center"/>
        <w:rPr>
          <w:rFonts w:hint="default"/>
          <w:lang w:val="en-US" w:eastAsia="zh-CN"/>
        </w:rPr>
      </w:pPr>
      <w:r>
        <w:object>
          <v:shape id="_x0000_i1026" o:spt="75" type="#_x0000_t75" style="height:295.8pt;width:307.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2">
            <o:LockedField>false</o:LockedField>
          </o:OLEObject>
        </w:object>
      </w:r>
    </w:p>
    <w:p>
      <w:pPr>
        <w:pStyle w:val="4"/>
        <w:bidi w:val="0"/>
        <w:rPr>
          <w:rFonts w:hint="default"/>
          <w:lang w:val="en-US"/>
        </w:rPr>
      </w:pPr>
      <w:bookmarkStart w:id="21" w:name="_Toc8795"/>
      <w:bookmarkStart w:id="22" w:name="_Toc18926"/>
      <w:r>
        <w:rPr>
          <w:rFonts w:hint="eastAsia"/>
          <w:lang w:val="en-US" w:eastAsia="zh-CN"/>
        </w:rPr>
        <w:t>3.1.1构造CResult2XML对象</w:t>
      </w:r>
      <w:bookmarkEnd w:id="21"/>
      <w:bookmarkEnd w:id="22"/>
    </w:p>
    <w:p>
      <w:pPr>
        <w:ind w:firstLine="560" w:firstLineChars="200"/>
      </w:pPr>
      <w:r>
        <w:rPr>
          <w:rFonts w:hint="eastAsia" w:ascii="宋体" w:hAnsi="宋体" w:eastAsia="宋体" w:cs="宋体"/>
          <w:sz w:val="28"/>
          <w:szCs w:val="28"/>
        </w:rPr>
        <w:t>CResult2XML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构造函数完成成员变量赋值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CResult2XML::CResult2XML(TaskInfo* pTaskInfo, Result2XMLPara* pStResult2XMLPara, StPunctuationRule* pStPunctuationRule)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{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audioName       =pTaskInfo-&gt;audioname();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audioUrl        =pTaskInfo-&gt;audiourl();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resultfilePath  =pTaskInfo-&gt;resultfilepath();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XMLfilePath     =pTaskInfo-&gt;xmlfilepath();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channels = pTaskInfo-&gt;channels();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LOG_PRINT_INFO("audioName: %s",audioName.c_str());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LOG_PRINT_INFO("audioUrl: %s",audioUrl.c_str());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LOG_PRINT_INFO("resultfilePath: %s",resultfilePath.c_str());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LOG_PRINT_INFO("XMLfilePath: %s",XMLfilePath.c_str());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tempName       = audioName; 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size_t dotpos         = tempName.rfind(".");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string basename       = tempName.substr(0,dotpos);    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wavFullName           = audioUrl+"/"+audioName;                   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sentFile              = resultfilePath+"/"+basename+"_sent.txt";    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sentBakFile           = resultfilePath+"/"+basename+"_sent_bak.txt";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roleResultFile = resultfilePath+"/"+basename+"_text_role_result.txt";    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interResultFile = resultfilePath+"/"+basename+"_inter_result.txt";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emotionResultFile= resultfilePath+"/"+basename+"_emotion_result.txt";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itnFile               = resultfilePath+"/"+basename+"_itn.txt";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puncFile              = resultfilePath+"/"+basename+"_punc.txt";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emotionResultItnPuncFile=resultfilePath+"/"+basename+"_emotionItnPunc_result.txt";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sentResultItnPuncFile=resultfilePath+"/"+basename+"_sentItnPunc_result.txt";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gidResultFile     = resultfilePath+"/"+basename+"_gender_result.txt";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gidResult1        = resultfilePath+"/"+basename+"_1.txt";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gidResult2        = resultfilePath+"/"+basename+"_2.txt";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XMLfile           = XMLfilePath+"/"+basename+".xml"; 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pResult2XMLPara   = pStResult2XMLPara;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   pPunctuationRule  = pStPunctuationRule;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11466"/>
      <w:bookmarkStart w:id="24" w:name="_Toc5503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t>2</w:t>
      </w:r>
      <w:r>
        <w:rPr>
          <w:rFonts w:hint="eastAsia"/>
          <w:lang w:val="en-US" w:eastAsia="zh-CN"/>
        </w:rPr>
        <w:t>.2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中间结果文件整理</w:t>
      </w:r>
      <w:bookmarkEnd w:id="23"/>
      <w:bookmarkEnd w:id="24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中间结果数据整理包括整合sent、int、pun文件到_sentItnPunc_result.txt，整合role、int、pun文件到_emotionItnPunc_result.txt，解析_emotionItnPunc_result.txt文件，分句能量计算，解析_sentItnPunc_result.txt，角色重确认（双声道语音），解析叠音文件，静音计算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rPr>
          <w:sz w:val="24"/>
        </w:rPr>
      </w:pPr>
    </w:p>
    <w:p>
      <w:pPr>
        <w:jc w:val="center"/>
      </w:pPr>
      <w:r>
        <w:object>
          <v:shape id="_x0000_i1027" o:spt="75" type="#_x0000_t75" style="height:238.25pt;width:279.0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4">
            <o:LockedField>false</o:LockedField>
          </o:OLEObject>
        </w:object>
      </w:r>
    </w:p>
    <w:p>
      <w:pPr>
        <w:jc w:val="center"/>
      </w:pPr>
      <w:r>
        <w:rPr>
          <w:rFonts w:hint="eastAsia"/>
          <w:lang w:val="en-US" w:eastAsia="zh-CN"/>
        </w:rPr>
        <w:t>整理中间结果文件</w:t>
      </w:r>
      <w:r>
        <w:t>流程图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25" w:name="_Toc488929719"/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主要函数设计</w:t>
      </w:r>
      <w:bookmarkEnd w:id="25"/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int Integrate_File(const char* itnFile,const char* puncFile,const char* emotionResultFile, const char* emotionResultItnPuncFile, const char* sentResultItnPuncFile);  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char* itnFile   阿拉伯中间文件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char* puncFile   标点中间文件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char* emotionResultFile  角色中间文件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char* emotionResultItnPuncFile   输出整合itn，标点后的角色文件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char* sentResultItnPuncFile   输出整合itn，标点后的sent文件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类型，0：成功，&lt;0：失败。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整合标点、数字到新的sent、role文件。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int int Parser_Emotion(const char* szFile, vector&lt;StSentenceItem&gt;&amp; vecStSentence);   //解析场景分割结果; 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char* szFile   场景分割中间结果文件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vector&lt;StSentenceItem&gt;&amp; vecStSentence   全局结果结构体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类型，0：成功，&lt;0：失败。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解析场景分割文件。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int CalcEnergy(const char* szFile, vector&lt;StSentenceItem&gt;&amp; vecStSentence,int&amp; nDuration);   //计算能量;  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char* szFile   语音文件名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vector&lt;StSentenceItem&gt;&amp; vecStSentence   全局结果结构体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int&amp; nDuration  语音时长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类型，0：成功，&lt;0：失败。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计算每个分局的能量到vecStSentence全局结构体中。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int Parser_Sent(const char* szFile, vector&lt;StSentenceItem&gt;&amp; vecStSentence);   //解析识别结果;  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char* szFile   sent文件名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vector&lt;StSentenceItem&gt;&amp; vecStSentence   全局结果结构体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类型，0：成功，&lt;0：失败。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解析sent中间结果到vecStSentence全局结构体中。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int Reconfirm_Role(const char* szFile, bool role, vector&lt;StSentenceItem&gt;&amp; vecStSentence);//重新确认角色;  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char* szFile   备份左右声道识别sent文件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bool role   左右声道角色是否固定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vector&lt;StSentenceItem&gt;&amp; vecStSentence  全局结果结构体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类型，0：成功，&lt;0：失败。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当双声道语音左声道固定角色时，角色重确认。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GenerateInterruptedFile(int channels, const char *interruptedFile, const char* szFile, const char *wavName, vector&lt;StSentenceItem&gt;&amp; vecStSentence);//生成叠音文件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channels   声道数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char *interruptedFile   叠印文件名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char* szFile  sent文件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char *wavName   语音名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vector&lt;StSentenceItem&gt;&amp; vecStSentence   全局结果结构体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类型，0：成功，&lt;0：失败。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当双声道并且叠音文件不存在时，生产叠音文件。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int Parser_Interrupted(const char* szFile, vector&lt;StInterruptedItem&gt;&amp; vecStInterrupted,const int interDuration);  //解析叠音结果; 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char* szFile   叠音文件名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vector&lt;StInterruptedItem&gt;&amp; vecStInterrupted   保存叠音结果结构体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int interDuration  叠音阈值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类型，0：成功，&lt;0：失败。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解析叠音中间结果文件，结果存入vecStInterrupted全局接结构体中。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CResult2XML::CalcAllSilence();  //计算所有角色静音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类型，0：成功，&lt;0：失败。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根据静音阈值计算出所有角色满足阈值条件的时间点。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6" w:name="_Toc11578"/>
      <w:bookmarkStart w:id="27" w:name="_Toc32076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t>2</w:t>
      </w:r>
      <w:r>
        <w:rPr>
          <w:rFonts w:hint="eastAsia"/>
          <w:lang w:val="en-US" w:eastAsia="zh-CN"/>
        </w:rPr>
        <w:t>.3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构造xml 结构体</w:t>
      </w:r>
      <w:bookmarkEnd w:id="26"/>
      <w:bookmarkEnd w:id="27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构造XML结构体包括初始化xml结构，生成xml结构中的speaker-separation内容部分，生成xml结构中的search内容部分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rPr>
          <w:sz w:val="24"/>
        </w:rPr>
      </w:pPr>
    </w:p>
    <w:p>
      <w:pPr>
        <w:jc w:val="center"/>
      </w:pPr>
      <w:r>
        <w:object>
          <v:shape id="_x0000_i1028" o:spt="75" type="#_x0000_t75" style="height:238.25pt;width:279.0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6">
            <o:LockedField>false</o:LockedField>
          </o:OLEObject>
        </w:object>
      </w:r>
    </w:p>
    <w:p>
      <w:pPr>
        <w:jc w:val="center"/>
      </w:pPr>
      <w:r>
        <w:rPr>
          <w:rFonts w:hint="eastAsia"/>
          <w:lang w:val="en-US" w:eastAsia="zh-CN"/>
        </w:rPr>
        <w:t>构造xml 结构体</w:t>
      </w:r>
      <w:r>
        <w:t>流程图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主要函数设计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int CResult2XML::InitXMLServerInput();  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类型，0：成功，&lt;0：失败。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初始化xml结构，包括声道数、语音名、语音时长、比特率等。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int CResult2XML::ParseSpkDiarizationResult();  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类型，0：成功，&lt;0：失败。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0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根据解析的中间结果文件内容，生成speaker-separation部分每个分句开始时间 、结束时间、分句能量、语速、时长、角色。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int CResult2XML::ParseSearchResult();  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int 类型，0：成功，&lt;0：失败。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0"/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根据解析的中间结果文件内容，生成search部分内容，包括坐席、客户每个分词及分词对应开始结束时间点、分词分词个数、检索出来的关键词及关键词对应时间点、静音部分及对应时间点、叠音部分及对应时间点、高能量部分及对应时间点。</w:t>
      </w:r>
    </w:p>
    <w:p>
      <w:pPr>
        <w:pStyle w:val="4"/>
        <w:bidi w:val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28" w:name="_Toc30303"/>
      <w:bookmarkStart w:id="29" w:name="_Toc28186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t>2</w:t>
      </w:r>
      <w:r>
        <w:rPr>
          <w:rFonts w:hint="eastAsia"/>
          <w:lang w:val="en-US" w:eastAsia="zh-CN"/>
        </w:rPr>
        <w:t>.4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生成xml 文件</w:t>
      </w:r>
      <w:bookmarkEnd w:id="28"/>
      <w:bookmarkEnd w:id="29"/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主要函数设计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函数原型：</w:t>
      </w:r>
    </w:p>
    <w:p>
      <w:pPr>
        <w:pStyle w:val="30"/>
        <w:numPr>
          <w:ilvl w:val="0"/>
          <w:numId w:val="0"/>
        </w:numPr>
        <w:ind w:leftChars="0"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void XMLServer::XMLS_GenXML(const XMLServerInputData &amp;input, string &amp;xmlStr);  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参数说明：</w:t>
      </w:r>
    </w:p>
    <w:p>
      <w:pPr>
        <w:pStyle w:val="30"/>
        <w:numPr>
          <w:ilvl w:val="0"/>
          <w:numId w:val="0"/>
        </w:numPr>
        <w:ind w:leftChars="0" w:firstLine="720" w:firstLineChars="3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const XMLServerInputData &amp;input   整理对应xml结构数据</w:t>
      </w:r>
    </w:p>
    <w:p>
      <w:pPr>
        <w:pStyle w:val="30"/>
        <w:numPr>
          <w:ilvl w:val="0"/>
          <w:numId w:val="0"/>
        </w:numPr>
        <w:ind w:leftChars="0" w:firstLine="720" w:firstLineChars="300"/>
        <w:rPr>
          <w:rFonts w:hint="default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string &amp;xmlStr                    字符串形式输出xml结果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返回值：</w:t>
      </w:r>
    </w:p>
    <w:p>
      <w:pPr>
        <w:pStyle w:val="30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>功能：</w:t>
      </w:r>
    </w:p>
    <w:p>
      <w:pPr>
        <w:pStyle w:val="30"/>
        <w:numPr>
          <w:ilvl w:val="0"/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  <w:lang w:val="en-US" w:eastAsia="zh-CN" w:bidi="ar-SA"/>
        </w:rPr>
        <w:t xml:space="preserve"> 成成xml文件中每个节点，并且给节点赋值，最终组成标准xml文件。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32388"/>
      <w:bookmarkStart w:id="31" w:name="_Toc19456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结果发送</w:t>
      </w:r>
      <w:bookmarkEnd w:id="30"/>
      <w:bookmarkEnd w:id="31"/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结果</w:t>
      </w:r>
      <w:r>
        <w:rPr>
          <w:rFonts w:ascii="宋体" w:hAnsi="宋体" w:eastAsia="宋体" w:cs="宋体"/>
          <w:sz w:val="24"/>
        </w:rPr>
        <w:t>发送线程</w:t>
      </w:r>
      <w:r>
        <w:rPr>
          <w:rFonts w:hint="eastAsia" w:ascii="宋体" w:hAnsi="宋体" w:eastAsia="宋体" w:cs="宋体"/>
          <w:sz w:val="24"/>
        </w:rPr>
        <w:t>主要是从</w:t>
      </w:r>
      <w:r>
        <w:rPr>
          <w:rFonts w:hint="eastAsia" w:ascii="宋体" w:hAnsi="宋体" w:eastAsia="宋体" w:cs="宋体"/>
          <w:sz w:val="24"/>
          <w:lang w:val="en-US" w:eastAsia="zh-CN"/>
        </w:rPr>
        <w:t>结果队列中</w:t>
      </w:r>
      <w:r>
        <w:rPr>
          <w:rFonts w:hint="eastAsia" w:ascii="宋体" w:hAnsi="宋体" w:eastAsia="宋体" w:cs="宋体"/>
          <w:sz w:val="24"/>
        </w:rPr>
        <w:t>获取任务后，发送</w:t>
      </w:r>
      <w:r>
        <w:rPr>
          <w:rFonts w:hint="eastAsia" w:ascii="宋体" w:hAnsi="宋体" w:eastAsia="宋体" w:cs="宋体"/>
          <w:sz w:val="24"/>
          <w:lang w:val="en-US" w:eastAsia="zh-CN"/>
        </w:rPr>
        <w:t>处理结果</w:t>
      </w:r>
      <w:r>
        <w:rPr>
          <w:rFonts w:hint="eastAsia" w:ascii="宋体" w:hAnsi="宋体" w:eastAsia="宋体" w:cs="宋体"/>
          <w:sz w:val="24"/>
        </w:rPr>
        <w:t>给</w:t>
      </w:r>
      <w:r>
        <w:rPr>
          <w:rFonts w:hint="eastAsia" w:ascii="宋体" w:hAnsi="宋体" w:eastAsia="宋体" w:cs="宋体"/>
          <w:sz w:val="24"/>
          <w:lang w:val="en-US" w:eastAsia="zh-CN"/>
        </w:rPr>
        <w:t>总控</w:t>
      </w:r>
      <w:r>
        <w:rPr>
          <w:rFonts w:hint="eastAsia" w:ascii="宋体" w:hAnsi="宋体" w:eastAsia="宋体" w:cs="宋体"/>
          <w:sz w:val="24"/>
        </w:rPr>
        <w:t>端。</w:t>
      </w:r>
    </w:p>
    <w:p>
      <w:pPr>
        <w:ind w:left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结果</w:t>
      </w:r>
      <w:r>
        <w:rPr>
          <w:rFonts w:ascii="宋体" w:hAnsi="宋体" w:eastAsia="宋体" w:cs="宋体"/>
          <w:sz w:val="24"/>
        </w:rPr>
        <w:t>发送线程</w:t>
      </w:r>
      <w:r>
        <w:rPr>
          <w:rFonts w:hint="eastAsia" w:ascii="宋体" w:hAnsi="宋体" w:eastAsia="宋体" w:cs="宋体"/>
          <w:sz w:val="24"/>
        </w:rPr>
        <w:t>对应</w:t>
      </w:r>
      <w:r>
        <w:rPr>
          <w:rFonts w:ascii="宋体" w:hAnsi="宋体" w:eastAsia="宋体" w:cs="宋体"/>
          <w:sz w:val="24"/>
        </w:rPr>
        <w:t>线程函数为</w:t>
      </w:r>
      <w:r>
        <w:rPr>
          <w:rFonts w:hint="eastAsia"/>
        </w:rPr>
        <w:t>RestaskSendThreadProc</w:t>
      </w:r>
      <w:r>
        <w:rPr>
          <w:rFonts w:ascii="宋体" w:hAnsi="宋体" w:eastAsia="宋体" w:cs="宋体"/>
          <w:sz w:val="24"/>
        </w:rPr>
        <w:t>(),流程图如下：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object>
          <v:shape id="_x0000_i1029" o:spt="75" type="#_x0000_t75" style="height:394.9pt;width:394.2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8">
            <o:LockedField>false</o:LockedField>
          </o:OLEObject>
        </w:objec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</w:rPr>
        <w:t xml:space="preserve"> RestaskSendThreadProc</w:t>
      </w:r>
      <w:r>
        <w:t>()</w:t>
      </w:r>
      <w:r>
        <w:rPr>
          <w:rFonts w:hint="eastAsia"/>
        </w:rPr>
        <w:t>函数</w:t>
      </w:r>
      <w:r>
        <w:t>流程图</w:t>
      </w:r>
    </w:p>
    <w:p>
      <w:pPr>
        <w:jc w:val="both"/>
        <w:rPr>
          <w:rFonts w:ascii="微软雅黑" w:hAnsi="微软雅黑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12936"/>
      <w:bookmarkStart w:id="33" w:name="_Toc26255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任务接收</w:t>
      </w:r>
      <w:bookmarkEnd w:id="32"/>
      <w:bookmarkEnd w:id="33"/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任务</w:t>
      </w:r>
      <w:r>
        <w:rPr>
          <w:rFonts w:hint="eastAsia" w:ascii="宋体" w:hAnsi="宋体" w:eastAsia="宋体" w:cs="宋体"/>
          <w:sz w:val="24"/>
          <w:lang w:val="en-US" w:eastAsia="zh-CN"/>
        </w:rPr>
        <w:t>接收</w:t>
      </w:r>
      <w:r>
        <w:rPr>
          <w:rFonts w:ascii="宋体" w:hAnsi="宋体" w:eastAsia="宋体" w:cs="宋体"/>
          <w:sz w:val="24"/>
        </w:rPr>
        <w:t>线程</w:t>
      </w:r>
      <w:r>
        <w:rPr>
          <w:rFonts w:hint="eastAsia" w:ascii="宋体" w:hAnsi="宋体" w:eastAsia="宋体" w:cs="宋体"/>
          <w:sz w:val="24"/>
        </w:rPr>
        <w:t>主要是接收</w:t>
      </w:r>
      <w:r>
        <w:rPr>
          <w:rFonts w:hint="eastAsia" w:ascii="宋体" w:hAnsi="宋体" w:eastAsia="宋体" w:cs="宋体"/>
          <w:sz w:val="24"/>
          <w:lang w:val="en-US" w:eastAsia="zh-CN"/>
        </w:rPr>
        <w:t>总控</w:t>
      </w:r>
      <w:r>
        <w:rPr>
          <w:rFonts w:hint="eastAsia" w:ascii="宋体" w:hAnsi="宋体" w:eastAsia="宋体" w:cs="宋体"/>
          <w:sz w:val="24"/>
        </w:rPr>
        <w:t>端</w:t>
      </w:r>
      <w:r>
        <w:rPr>
          <w:rFonts w:hint="eastAsia" w:ascii="宋体" w:hAnsi="宋体" w:eastAsia="宋体" w:cs="宋体"/>
          <w:sz w:val="24"/>
          <w:lang w:val="en-US" w:eastAsia="zh-CN"/>
        </w:rPr>
        <w:t>发送的任务</w:t>
      </w:r>
      <w:r>
        <w:rPr>
          <w:rFonts w:hint="eastAsia" w:ascii="宋体" w:hAnsi="宋体" w:eastAsia="宋体" w:cs="宋体"/>
          <w:sz w:val="24"/>
        </w:rPr>
        <w:t>，并将</w:t>
      </w:r>
      <w:r>
        <w:rPr>
          <w:rFonts w:hint="eastAsia" w:ascii="宋体" w:hAnsi="宋体" w:eastAsia="宋体" w:cs="宋体"/>
          <w:sz w:val="24"/>
          <w:lang w:val="en-US" w:eastAsia="zh-CN"/>
        </w:rPr>
        <w:t>接收到的内容</w:t>
      </w:r>
      <w:r>
        <w:rPr>
          <w:rFonts w:hint="eastAsia" w:ascii="宋体" w:hAnsi="宋体" w:eastAsia="宋体" w:cs="宋体"/>
          <w:sz w:val="24"/>
        </w:rPr>
        <w:t>放入</w:t>
      </w:r>
      <w:r>
        <w:rPr>
          <w:rFonts w:hint="eastAsia" w:ascii="宋体" w:hAnsi="宋体" w:eastAsia="宋体" w:cs="宋体"/>
          <w:sz w:val="24"/>
          <w:lang w:val="en-US" w:eastAsia="zh-CN"/>
        </w:rPr>
        <w:t>任务</w:t>
      </w:r>
      <w:r>
        <w:rPr>
          <w:rFonts w:hint="eastAsia" w:ascii="宋体" w:hAnsi="宋体" w:eastAsia="宋体" w:cs="宋体"/>
          <w:sz w:val="24"/>
        </w:rPr>
        <w:t>队列。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任务</w:t>
      </w:r>
      <w:r>
        <w:rPr>
          <w:rFonts w:hint="eastAsia" w:ascii="宋体" w:hAnsi="宋体" w:eastAsia="宋体" w:cs="宋体"/>
          <w:sz w:val="24"/>
          <w:lang w:val="en-US" w:eastAsia="zh-CN"/>
        </w:rPr>
        <w:t>接收</w:t>
      </w:r>
      <w:r>
        <w:rPr>
          <w:rFonts w:ascii="宋体" w:hAnsi="宋体" w:eastAsia="宋体" w:cs="宋体"/>
          <w:sz w:val="24"/>
        </w:rPr>
        <w:t>线程</w:t>
      </w:r>
      <w:r>
        <w:rPr>
          <w:rFonts w:hint="eastAsia" w:ascii="宋体" w:hAnsi="宋体" w:eastAsia="宋体" w:cs="宋体"/>
          <w:sz w:val="24"/>
        </w:rPr>
        <w:t>对应</w:t>
      </w:r>
      <w:r>
        <w:rPr>
          <w:rFonts w:ascii="宋体" w:hAnsi="宋体" w:eastAsia="宋体" w:cs="宋体"/>
          <w:sz w:val="24"/>
        </w:rPr>
        <w:t>线程函数为</w:t>
      </w:r>
      <w:r>
        <w:rPr>
          <w:rFonts w:hint="eastAsia"/>
        </w:rPr>
        <w:t>TaskInsertThreadProc</w:t>
      </w:r>
      <w:r>
        <w:rPr>
          <w:rFonts w:ascii="宋体" w:hAnsi="宋体" w:eastAsia="宋体" w:cs="宋体"/>
          <w:sz w:val="24"/>
        </w:rPr>
        <w:t>(),流程图如下：</w:t>
      </w:r>
    </w:p>
    <w:p>
      <w:pPr>
        <w:jc w:val="center"/>
      </w:pPr>
      <w:r>
        <w:object>
          <v:shape id="_x0000_i1030" o:spt="75" type="#_x0000_t75" style="height:320.6pt;width:394.2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Visio.Drawing.15" ShapeID="_x0000_i1030" DrawAspect="Content" ObjectID="_1468075730" r:id="rId20">
            <o:LockedField>false</o:LockedField>
          </o:OLEObject>
        </w:object>
      </w:r>
    </w:p>
    <w:p>
      <w:pPr>
        <w:jc w:val="center"/>
        <w:rPr>
          <w:rFonts w:hint="default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/>
        </w:rPr>
        <w:t>TaskInsertThreadProc</w:t>
      </w:r>
      <w:r>
        <w:t>()</w:t>
      </w:r>
      <w:r>
        <w:rPr>
          <w:rFonts w:hint="eastAsia"/>
        </w:rPr>
        <w:t>函数</w:t>
      </w:r>
      <w:r>
        <w:t>流程图</w:t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34" w:name="_Toc27632"/>
      <w:bookmarkStart w:id="35" w:name="_Toc86757388"/>
      <w:bookmarkStart w:id="36" w:name="_Toc27277"/>
      <w:r>
        <w:rPr>
          <w:rFonts w:hint="eastAsia"/>
          <w:lang w:val="en-US" w:eastAsia="zh-CN"/>
        </w:rPr>
        <w:t>4</w:t>
      </w:r>
      <w:r>
        <w:rPr>
          <w:rFonts w:hint="eastAsia"/>
        </w:rPr>
        <w:t>.配置及测试设计</w:t>
      </w:r>
      <w:bookmarkEnd w:id="34"/>
      <w:bookmarkEnd w:id="35"/>
      <w:bookmarkEnd w:id="36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pStyle w:val="28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3"/>
      </w:pPr>
      <w:bookmarkStart w:id="37" w:name="_Toc86757389"/>
      <w:bookmarkStart w:id="38" w:name="_Toc26211"/>
      <w:bookmarkStart w:id="39" w:name="_Toc21055"/>
      <w:r>
        <w:rPr>
          <w:rFonts w:hint="eastAsia"/>
          <w:lang w:val="en-US" w:eastAsia="zh-CN"/>
        </w:rPr>
        <w:t>4</w:t>
      </w:r>
      <w:r>
        <w:rPr>
          <w:rFonts w:hint="eastAsia"/>
        </w:rPr>
        <w:t>.1 配置文件设计</w:t>
      </w:r>
      <w:bookmarkEnd w:id="37"/>
      <w:bookmarkEnd w:id="38"/>
      <w:bookmarkEnd w:id="39"/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设置配置文件，方便使用不同控制逻辑，支持不同的功能及结果输出，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xml模块</w:t>
      </w:r>
      <w:r>
        <w:rPr>
          <w:rFonts w:hint="eastAsia" w:asciiTheme="minorEastAsia" w:hAnsiTheme="minorEastAsia" w:eastAsiaTheme="minorEastAsia"/>
          <w:sz w:val="24"/>
          <w:szCs w:val="24"/>
        </w:rPr>
        <w:t>配置文件实现如下目的：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通过参数控制支持特殊功能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检测异常数据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日志输出</w:t>
      </w:r>
    </w:p>
    <w:p>
      <w:pPr>
        <w:pStyle w:val="30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引擎资源加载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配置文件主要参数如下表：</w:t>
      </w:r>
    </w:p>
    <w:tbl>
      <w:tblPr>
        <w:tblStyle w:val="16"/>
        <w:tblW w:w="94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06"/>
        <w:gridCol w:w="31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参数</w:t>
            </w:r>
          </w:p>
        </w:tc>
        <w:tc>
          <w:tcPr>
            <w:tcW w:w="3106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取值</w:t>
            </w:r>
          </w:p>
        </w:tc>
        <w:tc>
          <w:tcPr>
            <w:tcW w:w="3106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LongSilenceDuration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静音阈值，单位：ms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InterruptedDuration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叠音阈值，单位：ms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EngergyThreshold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高能量阈值，单位：dB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LogFile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日志文件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LogLevel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0-6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输出日志级别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LogFileSize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日志文件最大大小，单位：M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LogFileNum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最多保存日志数量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role_channel_fixed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固定角色开关,1:固定,0:不固定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role_left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固定左声道为,0:坐席,1:客户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keyword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关键字文件名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OnOffkeyword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false:true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关键字开关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SpeedDuration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平均语速阈值，用来计算年龄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roleNums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int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支持角色人数[2,3]: 2:客户，坐席 3:客户，坐席，系统播报</w:t>
            </w:r>
          </w:p>
        </w:tc>
      </w:tr>
    </w:tbl>
    <w:p>
      <w:pPr>
        <w:pStyle w:val="28"/>
        <w:rPr>
          <w:i/>
        </w:rPr>
      </w:pPr>
    </w:p>
    <w:p>
      <w:pPr>
        <w:pStyle w:val="3"/>
      </w:pPr>
      <w:bookmarkStart w:id="40" w:name="_Toc8199"/>
      <w:bookmarkStart w:id="41" w:name="_Toc86757390"/>
      <w:bookmarkStart w:id="42" w:name="_Toc13333"/>
      <w:r>
        <w:rPr>
          <w:rFonts w:hint="eastAsia"/>
          <w:lang w:val="en-US" w:eastAsia="zh-CN"/>
        </w:rPr>
        <w:t>4</w:t>
      </w:r>
      <w:r>
        <w:rPr>
          <w:rFonts w:hint="eastAsia"/>
        </w:rPr>
        <w:t>.2 测试功能点</w:t>
      </w:r>
      <w:bookmarkEnd w:id="40"/>
      <w:bookmarkEnd w:id="41"/>
      <w:bookmarkEnd w:id="42"/>
    </w:p>
    <w:p>
      <w:pPr>
        <w:adjustRightInd/>
        <w:snapToGrid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根据设计需求，对服务必须满足的功能点进行验证测试。</w:t>
      </w:r>
    </w:p>
    <w:tbl>
      <w:tblPr>
        <w:tblStyle w:val="16"/>
        <w:tblW w:w="94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1"/>
        <w:gridCol w:w="470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测试功能</w:t>
            </w:r>
          </w:p>
        </w:tc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服务启动验证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正确配置服务参数，启动服务，CPU、内存满足情况下，服务能够正常启动。</w:t>
            </w:r>
          </w:p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静音阈值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设置不同阈值，输出正确结果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叠音阈值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设置不同阈值，输出正确结果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高能量阈值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设置不同阈值，输出正确结果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关键词开关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打开关键词开关，正确输出关键词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  <w:vAlign w:val="top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双声道固定角色</w:t>
            </w:r>
          </w:p>
        </w:tc>
        <w:tc>
          <w:tcPr>
            <w:tcW w:w="4701" w:type="dxa"/>
            <w:vAlign w:val="top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双声道角色固定，xml正确输出角色内容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日志级别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调整不同的日志级别，日志输出内容不同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日志文件大小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调整日志文件大小，保存日志文件大小不同</w:t>
            </w:r>
          </w:p>
        </w:tc>
      </w:tr>
    </w:tbl>
    <w:p>
      <w:pPr>
        <w:spacing w:line="276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bookmarkEnd w:id="18"/>
    <w:bookmarkEnd w:id="19"/>
    <w:p>
      <w: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43" w:name="_Toc2962"/>
      <w:bookmarkStart w:id="44" w:name="_Toc10241"/>
      <w:r>
        <w:rPr>
          <w:rFonts w:hint="eastAsia"/>
          <w:lang w:val="en-US" w:eastAsia="zh-CN"/>
        </w:rPr>
        <w:t>5.</w:t>
      </w:r>
      <w:r>
        <w:rPr>
          <w:rFonts w:hint="eastAsia"/>
        </w:rPr>
        <w:t>可靠性设计</w:t>
      </w:r>
      <w:bookmarkEnd w:id="43"/>
      <w:bookmarkEnd w:id="44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spacing w:after="0" w:line="300" w:lineRule="auto"/>
        <w:ind w:firstLine="560" w:firstLineChars="20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离线系统</w:t>
      </w:r>
      <w:r>
        <w:rPr>
          <w:rFonts w:hint="eastAsia" w:ascii="宋体" w:hAnsi="宋体" w:eastAsia="宋体" w:cs="宋体"/>
          <w:bCs/>
          <w:sz w:val="28"/>
          <w:szCs w:val="28"/>
        </w:rPr>
        <w:t>设计考虑了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实际</w:t>
      </w:r>
      <w:r>
        <w:rPr>
          <w:rFonts w:hint="eastAsia" w:ascii="宋体" w:hAnsi="宋体" w:eastAsia="宋体" w:cs="宋体"/>
          <w:bCs/>
          <w:sz w:val="28"/>
          <w:szCs w:val="28"/>
        </w:rPr>
        <w:t>应用场景的复杂性和输入的多样性的情况，内部加入了大部分实际情况中会出现的异常情况的处理方案，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socket连接异常断开重连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中间结果文件完整性检查</w:t>
      </w:r>
      <w:r>
        <w:rPr>
          <w:rFonts w:hint="eastAsia" w:ascii="宋体" w:hAnsi="宋体" w:eastAsia="宋体" w:cs="宋体"/>
          <w:bCs/>
          <w:sz w:val="28"/>
          <w:szCs w:val="28"/>
        </w:rPr>
        <w:t>等异常事件的处理；并且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整套系统</w:t>
      </w:r>
      <w:r>
        <w:rPr>
          <w:rFonts w:hint="eastAsia" w:ascii="宋体" w:hAnsi="宋体" w:eastAsia="宋体" w:cs="宋体"/>
          <w:bCs/>
          <w:sz w:val="28"/>
          <w:szCs w:val="28"/>
        </w:rPr>
        <w:t>测试按照严格的7*24小时压力测试标准进行测试，同时也针对所有异常数据进行异常情况测试，保证引擎的稳定性和可靠性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。</w:t>
      </w:r>
    </w:p>
    <w:p>
      <w:pPr>
        <w:ind w:firstLine="440" w:firstLineChars="200"/>
        <w:rPr>
          <w:rFonts w:ascii="微软雅黑" w:hAnsi="微软雅黑"/>
        </w:rPr>
      </w:pPr>
    </w:p>
    <w:p>
      <w:pPr>
        <w:adjustRightInd/>
        <w:snapToGrid/>
        <w:spacing w:before="100" w:beforeAutospacing="1" w:after="100" w:afterAutospacing="1"/>
        <w:ind w:firstLine="440" w:firstLineChars="200"/>
      </w:pPr>
    </w:p>
    <w:p>
      <w:pPr>
        <w:adjustRightInd/>
        <w:snapToGrid/>
        <w:spacing w:line="220" w:lineRule="atLeast"/>
      </w:pPr>
      <w: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45" w:name="_Toc20967"/>
      <w:bookmarkStart w:id="46" w:name="_Toc4962"/>
      <w:r>
        <w:rPr>
          <w:rFonts w:hint="eastAsia"/>
          <w:lang w:val="en-US" w:eastAsia="zh-CN"/>
        </w:rPr>
        <w:t>6</w:t>
      </w:r>
      <w:r>
        <w:rPr>
          <w:rFonts w:hint="eastAsia"/>
        </w:rPr>
        <w:t>.扩展性设计</w:t>
      </w:r>
      <w:bookmarkEnd w:id="45"/>
      <w:bookmarkEnd w:id="46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spacing w:after="0" w:line="300" w:lineRule="auto"/>
        <w:ind w:firstLine="560" w:firstLineChars="200"/>
        <w:rPr>
          <w:rFonts w:hint="eastAsia" w:ascii="宋体" w:hAnsi="宋体" w:eastAsia="宋体" w:cs="宋体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服务端处理引擎</w:t>
      </w:r>
      <w:r>
        <w:rPr>
          <w:rFonts w:hint="eastAsia" w:ascii="宋体" w:hAnsi="宋体" w:eastAsia="宋体" w:cs="宋体"/>
          <w:bCs/>
          <w:sz w:val="28"/>
          <w:szCs w:val="28"/>
        </w:rPr>
        <w:t>支持多路并发，保证了不同cpu数和内存大小的机器拓展需求；同时支持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叠音、静音、能量阈值</w:t>
      </w:r>
      <w:r>
        <w:rPr>
          <w:rFonts w:hint="eastAsia" w:ascii="宋体" w:hAnsi="宋体" w:eastAsia="宋体" w:cs="宋体"/>
          <w:bCs/>
          <w:sz w:val="28"/>
          <w:szCs w:val="28"/>
        </w:rPr>
        <w:t>参数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配置</w:t>
      </w:r>
      <w:r>
        <w:rPr>
          <w:rFonts w:hint="eastAsia" w:ascii="宋体" w:hAnsi="宋体" w:eastAsia="宋体" w:cs="宋体"/>
          <w:bCs/>
          <w:sz w:val="28"/>
          <w:szCs w:val="28"/>
        </w:rPr>
        <w:t>，以适应不同的应用场景；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系统</w:t>
      </w:r>
      <w:r>
        <w:rPr>
          <w:rFonts w:hint="eastAsia" w:ascii="宋体" w:hAnsi="宋体" w:eastAsia="宋体" w:cs="宋体"/>
          <w:bCs/>
          <w:sz w:val="28"/>
          <w:szCs w:val="28"/>
        </w:rPr>
        <w:t>本身遵循模块化设计，可以随时添加定制化功能，满足不同应用场景的需要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。</w:t>
      </w: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adjustRightInd/>
        <w:snapToGrid/>
        <w:spacing w:line="220" w:lineRule="atLeast"/>
      </w:pPr>
    </w:p>
    <w:p>
      <w:pPr>
        <w:pStyle w:val="2"/>
        <w:widowControl w:val="0"/>
        <w:numPr>
          <w:ilvl w:val="0"/>
          <w:numId w:val="0"/>
        </w:numPr>
        <w:adjustRightInd/>
        <w:snapToGrid/>
        <w:spacing w:before="500" w:after="200"/>
        <w:ind w:left="2160" w:leftChars="0"/>
        <w:jc w:val="both"/>
      </w:pPr>
      <w:bookmarkStart w:id="47" w:name="_Toc14463"/>
      <w:bookmarkStart w:id="48" w:name="_Toc383"/>
      <w:r>
        <w:rPr>
          <w:rFonts w:hint="eastAsia"/>
          <w:lang w:val="en-US" w:eastAsia="zh-CN"/>
        </w:rPr>
        <w:t>7.</w:t>
      </w:r>
      <w:r>
        <w:rPr>
          <w:rFonts w:hint="eastAsia"/>
        </w:rPr>
        <w:t>维护性设计</w:t>
      </w:r>
      <w:bookmarkEnd w:id="47"/>
      <w:bookmarkEnd w:id="48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spacing w:after="0" w:line="300" w:lineRule="auto"/>
        <w:ind w:firstLine="560" w:firstLineChars="20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离线系统</w:t>
      </w:r>
      <w:r>
        <w:rPr>
          <w:rFonts w:hint="eastAsia" w:ascii="宋体" w:hAnsi="宋体" w:eastAsia="宋体" w:cs="宋体"/>
          <w:bCs/>
          <w:sz w:val="28"/>
          <w:szCs w:val="28"/>
        </w:rPr>
        <w:t>为了方便后期的引擎维护，采用标准c/c++函数同时在较低编译器上进行编译。</w:t>
      </w:r>
    </w:p>
    <w:p>
      <w:pPr>
        <w:ind w:firstLine="560" w:firstLineChars="200"/>
        <w:rPr>
          <w:rFonts w:ascii="微软雅黑" w:hAnsi="微软雅黑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XML模块可配置configure_xml.cfg文件部分</w:t>
      </w:r>
      <w:r>
        <w:rPr>
          <w:rFonts w:hint="eastAsia" w:ascii="宋体" w:hAnsi="宋体" w:eastAsia="宋体" w:cs="宋体"/>
          <w:bCs/>
          <w:sz w:val="28"/>
          <w:szCs w:val="28"/>
        </w:rPr>
        <w:t>参数，保证了引擎的可配性和可维护性。常见参数如下：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</w:pPr>
      <w:r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  <w:t>LongSilenceDuration</w:t>
      </w:r>
      <w:r>
        <w:rPr>
          <w:rFonts w:hint="eastAsia" w:ascii="宋体" w:hAnsi="宋体" w:eastAsia="宋体" w:cs="宋体"/>
          <w:bCs/>
          <w:sz w:val="24"/>
          <w:szCs w:val="28"/>
          <w:lang w:val="en-US" w:eastAsia="zh-CN"/>
        </w:rPr>
        <w:t xml:space="preserve">  </w:t>
      </w:r>
      <w:r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  <w:t>静音阈值，单位：ms</w:t>
      </w:r>
    </w:p>
    <w:p>
      <w:pPr>
        <w:numPr>
          <w:ilvl w:val="0"/>
          <w:numId w:val="0"/>
        </w:numPr>
        <w:ind w:leftChars="0" w:firstLine="720" w:firstLineChars="0"/>
        <w:rPr>
          <w:rFonts w:hint="eastAsia" w:ascii="宋体" w:hAnsi="宋体" w:eastAsia="宋体" w:cs="宋体"/>
          <w:bCs/>
          <w:sz w:val="24"/>
          <w:szCs w:val="28"/>
        </w:rPr>
      </w:pPr>
      <w:r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  <w:t>InterruptedDuration</w:t>
      </w:r>
      <w:r>
        <w:rPr>
          <w:rFonts w:hint="eastAsia" w:ascii="宋体" w:hAnsi="宋体" w:eastAsia="宋体" w:cs="宋体"/>
          <w:bCs/>
          <w:sz w:val="24"/>
          <w:szCs w:val="28"/>
          <w:lang w:val="en-US" w:eastAsia="zh-CN"/>
        </w:rPr>
        <w:t xml:space="preserve"> </w:t>
      </w:r>
      <w:r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  <w:t>叠音阈值，单位：ms</w:t>
      </w:r>
    </w:p>
    <w:p>
      <w:pPr>
        <w:numPr>
          <w:ilvl w:val="0"/>
          <w:numId w:val="0"/>
        </w:numPr>
        <w:ind w:leftChars="0" w:firstLine="720" w:firstLineChars="0"/>
        <w:rPr>
          <w:rFonts w:hint="eastAsia" w:ascii="宋体" w:hAnsi="宋体" w:eastAsia="宋体" w:cs="宋体"/>
          <w:bCs/>
          <w:sz w:val="24"/>
          <w:szCs w:val="28"/>
          <w:lang w:val="en-US" w:eastAsia="zh-CN"/>
        </w:rPr>
      </w:pPr>
      <w:r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  <w:t>EngergyThreshold</w:t>
      </w:r>
      <w:r>
        <w:rPr>
          <w:rFonts w:hint="eastAsia" w:ascii="宋体" w:hAnsi="宋体" w:eastAsia="宋体" w:cs="宋体"/>
          <w:bCs/>
          <w:sz w:val="24"/>
          <w:szCs w:val="28"/>
          <w:lang w:val="en-US" w:eastAsia="zh-CN"/>
        </w:rPr>
        <w:t xml:space="preserve">         </w:t>
      </w:r>
      <w:r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  <w:t>高能量阈值，单位：dB</w:t>
      </w:r>
    </w:p>
    <w:p>
      <w:pPr>
        <w:adjustRightInd/>
        <w:snapToGrid/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49" w:name="_Toc3614"/>
      <w:bookmarkStart w:id="50" w:name="_Toc21851"/>
      <w:r>
        <w:rPr>
          <w:rFonts w:hint="eastAsia"/>
          <w:lang w:val="en-US" w:eastAsia="zh-CN"/>
        </w:rPr>
        <w:t>8</w:t>
      </w:r>
      <w:r>
        <w:rPr>
          <w:rFonts w:hint="eastAsia"/>
        </w:rPr>
        <w:t>.易用性设计</w:t>
      </w:r>
      <w:bookmarkEnd w:id="49"/>
      <w:bookmarkEnd w:id="50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0"/>
        </w:numPr>
        <w:ind w:leftChars="0" w:firstLine="720" w:firstLineChars="0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系统安装部署时有一键安装部署脚本，只需要执行脚本即可安装引擎转写系统及所需的中间件（如ffmpeg、sox、redis等），不需要安装人员逐个安装，减少操作量。系统启停均有对应的脚本，实现自动启动、停止服务。</w:t>
      </w:r>
    </w:p>
    <w:p/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xZ+Tl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41768C9"/>
    <w:multiLevelType w:val="multilevel"/>
    <w:tmpl w:val="741768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2DFC"/>
    <w:rsid w:val="28923062"/>
    <w:rsid w:val="2C5E3138"/>
    <w:rsid w:val="573F1EA2"/>
    <w:rsid w:val="5C0F35AC"/>
    <w:rsid w:val="668374D3"/>
    <w:rsid w:val="68C55602"/>
    <w:rsid w:val="7C32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styleId="28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29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1">
    <w:name w:val="json_key"/>
    <w:basedOn w:val="17"/>
    <w:qFormat/>
    <w:uiPriority w:val="0"/>
  </w:style>
  <w:style w:type="character" w:customStyle="1" w:styleId="32">
    <w:name w:val="json_string"/>
    <w:basedOn w:val="17"/>
    <w:qFormat/>
    <w:uiPriority w:val="0"/>
  </w:style>
  <w:style w:type="character" w:customStyle="1" w:styleId="33">
    <w:name w:val="json_number"/>
    <w:basedOn w:val="17"/>
    <w:qFormat/>
    <w:uiPriority w:val="0"/>
  </w:style>
  <w:style w:type="character" w:customStyle="1" w:styleId="34">
    <w:name w:val="Char"/>
    <w:basedOn w:val="1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7.e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6.emf"/><Relationship Id="rId18" Type="http://schemas.openxmlformats.org/officeDocument/2006/relationships/oleObject" Target="embeddings/oleObject5.bin"/><Relationship Id="rId17" Type="http://schemas.openxmlformats.org/officeDocument/2006/relationships/image" Target="media/image5.emf"/><Relationship Id="rId16" Type="http://schemas.openxmlformats.org/officeDocument/2006/relationships/oleObject" Target="embeddings/oleObject4.bin"/><Relationship Id="rId15" Type="http://schemas.openxmlformats.org/officeDocument/2006/relationships/image" Target="media/image4.emf"/><Relationship Id="rId14" Type="http://schemas.openxmlformats.org/officeDocument/2006/relationships/oleObject" Target="embeddings/oleObject3.bin"/><Relationship Id="rId13" Type="http://schemas.openxmlformats.org/officeDocument/2006/relationships/image" Target="media/image3.emf"/><Relationship Id="rId12" Type="http://schemas.openxmlformats.org/officeDocument/2006/relationships/oleObject" Target="embeddings/oleObject2.bin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2021-11-03T08:22:00Z</dcterms:created>
  <dc:creator>wangchaofeng</dc:creator>
  <cp:lastModifiedBy>wangchaofeng</cp:lastModifiedBy>
  <dcterms:modified xsi:type="dcterms:W3CDTF">2021-11-05T09:17:12Z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