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SOX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使用</w:t>
      </w:r>
      <w:r>
        <w:rPr>
          <w:rFonts w:hint="eastAsia" w:ascii="Times New Roman" w:hAnsi="Times New Roman"/>
        </w:rPr>
        <w:t>说明</w:t>
      </w:r>
    </w:p>
    <w:p>
      <w:pPr>
        <w:pStyle w:val="23"/>
      </w:pPr>
      <w:r>
        <w:br w:type="page"/>
      </w:r>
      <w:r>
        <w:t>目录</w:t>
      </w:r>
    </w:p>
    <w:p>
      <w:pPr>
        <w:pStyle w:val="24"/>
      </w:pPr>
    </w:p>
    <w:p>
      <w:pPr>
        <w:pStyle w:val="11"/>
        <w:tabs>
          <w:tab w:val="right" w:leader="dot" w:pos="9186"/>
        </w:tabs>
      </w:pPr>
      <w:r>
        <w:rPr>
          <w:rStyle w:val="18"/>
        </w:rPr>
        <w:fldChar w:fldCharType="begin"/>
      </w:r>
      <w:r>
        <w:rPr>
          <w:rStyle w:val="18"/>
        </w:rPr>
        <w:instrText xml:space="preserve"> TOC \o "1-3" \h \z \u </w:instrText>
      </w:r>
      <w:r>
        <w:rPr>
          <w:rStyle w:val="18"/>
        </w:rPr>
        <w:fldChar w:fldCharType="separate"/>
      </w:r>
      <w:r>
        <w:fldChar w:fldCharType="begin"/>
      </w:r>
      <w:r>
        <w:instrText xml:space="preserve"> HYPERLINK \l _Toc22844 </w:instrText>
      </w:r>
      <w:r>
        <w:fldChar w:fldCharType="separate"/>
      </w:r>
      <w:r>
        <w:rPr>
          <w:rFonts w:hint="eastAsia"/>
          <w:lang w:val="en-US" w:eastAsia="zh-CN"/>
        </w:rPr>
        <w:t>1.概述</w:t>
      </w:r>
      <w:r>
        <w:tab/>
      </w:r>
      <w:r>
        <w:fldChar w:fldCharType="begin"/>
      </w:r>
      <w:r>
        <w:instrText xml:space="preserve"> PAGEREF _Toc22844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_Toc15877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_Toc15877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_Toc19121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_Toc19121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_Toc21062 </w:instrText>
      </w:r>
      <w:r>
        <w:fldChar w:fldCharType="separate"/>
      </w:r>
      <w:r>
        <w:rPr>
          <w:rFonts w:hint="eastAsia"/>
          <w:lang w:val="en-US" w:eastAsia="zh-CN"/>
        </w:rPr>
        <w:t>2.sox主要组成部分</w:t>
      </w:r>
      <w:r>
        <w:tab/>
      </w:r>
      <w:r>
        <w:fldChar w:fldCharType="begin"/>
      </w:r>
      <w:r>
        <w:instrText xml:space="preserve"> PAGEREF _Toc21062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_Toc22190 </w:instrText>
      </w:r>
      <w:r>
        <w:fldChar w:fldCharType="separate"/>
      </w:r>
      <w:r>
        <w:rPr>
          <w:rFonts w:hint="eastAsia"/>
          <w:lang w:val="en-US" w:eastAsia="zh-CN"/>
        </w:rPr>
        <w:t>3.解码流程</w:t>
      </w:r>
      <w:r>
        <w:tab/>
      </w:r>
      <w:r>
        <w:fldChar w:fldCharType="begin"/>
      </w:r>
      <w:r>
        <w:instrText xml:space="preserve"> PAGEREF _Toc22190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_Toc19504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_Toc19504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_Toc9962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安装sox</w:t>
      </w:r>
      <w:r>
        <w:tab/>
      </w:r>
      <w:r>
        <w:fldChar w:fldCharType="begin"/>
      </w:r>
      <w:r>
        <w:instrText xml:space="preserve"> PAGEREF _Toc9962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_Toc23208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编译安装</w:t>
      </w:r>
      <w:r>
        <w:tab/>
      </w:r>
      <w:r>
        <w:fldChar w:fldCharType="begin"/>
      </w:r>
      <w:r>
        <w:instrText xml:space="preserve"> PAGEREF _Toc23208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_Toc21149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配置环境变量</w:t>
      </w:r>
      <w:r>
        <w:tab/>
      </w:r>
      <w:r>
        <w:fldChar w:fldCharType="begin"/>
      </w:r>
      <w:r>
        <w:instrText xml:space="preserve"> PAGEREF _Toc21149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_Toc21601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命令行使用</w:t>
      </w:r>
      <w:r>
        <w:tab/>
      </w:r>
      <w:r>
        <w:fldChar w:fldCharType="begin"/>
      </w:r>
      <w:r>
        <w:instrText xml:space="preserve"> PAGEREF _Toc21601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both"/>
        <w:rPr>
          <w:color w:val="000000"/>
          <w:sz w:val="28"/>
        </w:rPr>
      </w:pPr>
      <w:bookmarkStart w:id="0" w:name="_Toc133382108"/>
      <w:bookmarkStart w:id="1" w:name="_Toc133387530"/>
      <w:bookmarkStart w:id="2" w:name="_Toc87167153"/>
      <w:bookmarkStart w:id="3" w:name="_Toc82593941"/>
      <w:bookmarkStart w:id="4" w:name="_Toc133383077"/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20210826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eastAsia"/>
          <w:lang w:val="en-US" w:eastAsia="zh-CN"/>
        </w:rPr>
      </w:pPr>
      <w:bookmarkStart w:id="5" w:name="_Toc22844"/>
      <w:r>
        <w:rPr>
          <w:rFonts w:hint="eastAsia"/>
          <w:lang w:val="en-US" w:eastAsia="zh-CN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概述</w:t>
      </w:r>
      <w:bookmarkEnd w:id="5"/>
    </w:p>
    <w:p>
      <w:pPr>
        <w:pStyle w:val="25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6"/>
        <w:spacing w:before="156" w:after="312"/>
        <w:rPr>
          <w:rFonts w:hint="eastAsia"/>
        </w:rPr>
      </w:pPr>
      <w:bookmarkStart w:id="6" w:name="_Toc15877"/>
      <w:r>
        <w:rPr>
          <w:rFonts w:hint="eastAsia"/>
          <w:szCs w:val="21"/>
        </w:rPr>
        <w:t>1.1简介</w:t>
      </w:r>
      <w:bookmarkEnd w:id="6"/>
      <w:bookmarkStart w:id="7" w:name="_Ref139963592"/>
      <w:bookmarkStart w:id="8" w:name="_Ref139963604"/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Sox项目是由Lance Norskog创立的，后来被众多的开发者逐步完善，现在已经能够支持很多种声音文件格式和声音处理效果。基本上常见的声音格式都能够支持。更加有用的是，Sox能够进行声音滤波、采样频率转换。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SoX是Sound eXchange的简称，当ffmpeg不支持某些语音格式的转码时，负责对这些特殊的语音进行转码。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oX可以读写最流行格式的音频文件，并且可以对音频进行任意操作。它可以将多个输入源合成音频。在许多系统，它可以作为一个大众的音频播放器或者多轨录音机。它也可以进行少量的将输入文件切割成多个文件。</w:t>
      </w:r>
    </w:p>
    <w:p>
      <w:pPr>
        <w:pStyle w:val="3"/>
      </w:pPr>
      <w:bookmarkStart w:id="9" w:name="_Toc1912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本文档是对SOX的代码流程和相关技术点的整体说明，因此读者最好满足如下条件后再读此文档：</w:t>
      </w:r>
    </w:p>
    <w:p>
      <w:pPr>
        <w:widowControl w:val="0"/>
        <w:numPr>
          <w:ilvl w:val="0"/>
          <w:numId w:val="1"/>
        </w:numPr>
        <w:adjustRightInd/>
        <w:snapToGrid/>
        <w:spacing w:after="0" w:line="25" w:lineRule="atLeast"/>
        <w:ind w:left="561" w:leftChars="255"/>
        <w:jc w:val="both"/>
        <w:rPr>
          <w:b/>
          <w:bCs/>
          <w:kern w:val="44"/>
          <w:sz w:val="44"/>
          <w:szCs w:val="44"/>
        </w:rPr>
      </w:pPr>
      <w:r>
        <w:rPr>
          <w:rFonts w:hint="eastAsia" w:ascii="宋体" w:hAnsi="宋体" w:eastAsia="宋体" w:cs="宋体"/>
          <w:sz w:val="28"/>
          <w:szCs w:val="28"/>
        </w:rPr>
        <w:t>有一定的C语言基础</w:t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/>
          <w:lang w:val="en-US" w:eastAsia="zh-CN"/>
        </w:rPr>
      </w:pPr>
      <w:bookmarkStart w:id="10" w:name="_Toc12305"/>
      <w:bookmarkStart w:id="11" w:name="_Toc21062"/>
      <w:r>
        <w:rPr>
          <w:rFonts w:hint="eastAsia"/>
          <w:lang w:val="en-US" w:eastAsia="zh-CN"/>
        </w:rPr>
        <w:t>2.sox主要组成部分</w:t>
      </w:r>
      <w:bookmarkEnd w:id="10"/>
      <w:bookmarkEnd w:id="11"/>
    </w:p>
    <w:p>
      <w:pPr>
        <w:pStyle w:val="25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libsox：用于各种音频编解码，sox源码编译出来的动态库，包括编解码需要的各种函数；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sox：是一个命令行式的音频处理工具，特别适合去进行快速、简单的编辑和进行批处理；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soxi：可以用来展示音频文件头的信息；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play:可以用来播放音频;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rec:可以用来记录音频;</w:t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/>
          <w:lang w:val="en-US" w:eastAsia="zh-CN"/>
        </w:rPr>
      </w:pPr>
      <w:bookmarkStart w:id="12" w:name="_Toc22190"/>
      <w:r>
        <w:rPr>
          <w:rFonts w:hint="eastAsia"/>
          <w:lang w:val="en-US" w:eastAsia="zh-CN"/>
        </w:rPr>
        <w:t>3.</w:t>
      </w:r>
      <w:bookmarkEnd w:id="7"/>
      <w:bookmarkEnd w:id="8"/>
      <w:r>
        <w:rPr>
          <w:rFonts w:hint="eastAsia"/>
          <w:lang w:val="en-US" w:eastAsia="zh-CN"/>
        </w:rPr>
        <w:t>解码流程</w:t>
      </w:r>
      <w:bookmarkEnd w:id="12"/>
    </w:p>
    <w:p>
      <w:pPr>
        <w:pStyle w:val="25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28"/>
        <w:ind w:firstLine="720"/>
        <w:rPr>
          <w:rFonts w:ascii="宋体" w:hAnsi="宋体" w:eastAsia="宋体" w:cs="宋体"/>
          <w:sz w:val="24"/>
          <w:szCs w:val="24"/>
        </w:rPr>
      </w:pPr>
    </w:p>
    <w:p>
      <w:pPr>
        <w:pStyle w:val="28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Sox具体处理流程如下：</w:t>
      </w:r>
    </w:p>
    <w:p>
      <w:pPr>
        <w:pStyle w:val="28"/>
        <w:ind w:firstLine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40" w:firstLineChars="200"/>
        <w:jc w:val="center"/>
      </w:pPr>
      <w:r>
        <w:object>
          <v:shape id="_x0000_i1025" o:spt="75" type="#_x0000_t75" style="height:466.2pt;width:124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right="0" w:firstLine="560" w:firstLineChars="200"/>
        <w:rPr>
          <w:rFonts w:hint="default" w:ascii="宋体" w:hAnsi="宋体" w:eastAsia="宋体" w:cs="宋体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t>关键函数说明：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sox_init()：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初始化全局参数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sox_open_mem_read：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sox_open_men_write：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打开输出文件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sox_create_effects_chain：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构建一个效果器链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sox_create_effect：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创建一个简单的效果输入文件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sox_add_effect：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添加效果器到效果器链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sox_flow_effects：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效果器运行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sox_delete_effects_chain：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释放资源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sox_close：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关闭文件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sox_quit：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退出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音频的格式信息据结构说明：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typedef struct sox_signalinfo_t {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sox_rate_t       rate;         /**&lt; samples per second, 0 if unknown */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unsigned         channels;     /**&lt; number of sound channels, 0 if unknown */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unsigned         precision;    /**&lt; bits per sample, 0 if unknown */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sox_uint64_t     length;       /**&lt; samples * chans in file, 0 if unknown, -1 if unspecified */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 xml:space="preserve">  double           * mult;       /**&lt; Effects headroom multiplier; may be null */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</w:rPr>
        <w:sectPr>
          <w:footerReference r:id="rId5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3" w:name="_Toc19504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编译环境</w:t>
      </w:r>
      <w:bookmarkEnd w:id="13"/>
    </w:p>
    <w:p>
      <w:pPr>
        <w:pStyle w:val="25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机器环境配置：</w:t>
      </w:r>
    </w:p>
    <w:p>
      <w:pPr>
        <w:ind w:firstLine="960" w:firstLineChars="400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Centos 7.0以上，gcc 4.8.5以上，g++ 4.8.5以上。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</w:rPr>
        <w:t>第三方依赖库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</w:p>
    <w:p>
      <w:pPr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  <w:sectPr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无需其他依赖库。</w:t>
      </w:r>
      <w:bookmarkStart w:id="20" w:name="_GoBack"/>
      <w:bookmarkEnd w:id="20"/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default" w:eastAsia="微软雅黑"/>
          <w:lang w:val="en-US" w:eastAsia="zh-CN"/>
        </w:rPr>
      </w:pPr>
      <w:bookmarkStart w:id="14" w:name="_Toc996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安装sox</w:t>
      </w:r>
      <w:bookmarkEnd w:id="14"/>
    </w:p>
    <w:p>
      <w:pPr>
        <w:pStyle w:val="25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pStyle w:val="3"/>
      </w:pPr>
      <w:bookmarkStart w:id="15" w:name="_Toc23208"/>
      <w:bookmarkStart w:id="16" w:name="_Toc82593951"/>
      <w:bookmarkStart w:id="17" w:name="_Toc131913822"/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编译安装</w:t>
      </w:r>
      <w:bookmarkEnd w:id="15"/>
      <w:r>
        <w:t xml:space="preserve"> 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tar -xvf sox-14.4.2.tar.gz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cd sox-14.4.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./configure --prefix=~/local/sox</w:t>
      </w:r>
    </w:p>
    <w:p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fr-F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Make -j &amp;&amp; make install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fr-FR"/>
        </w:rPr>
      </w:pPr>
      <w:bookmarkStart w:id="18" w:name="_Toc21149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配置环境变量</w:t>
      </w:r>
      <w:bookmarkEnd w:id="16"/>
      <w:bookmarkEnd w:id="17"/>
      <w:bookmarkEnd w:id="18"/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LD_LIBRARY_PATH=$sox_dir/lib/:\$LD_LIBRARY_PATH"&gt;&gt;~/.bash_profile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LIBRARY_PATH=$sox_dir/lib/:\$LIBRARY_PATH"&gt;&gt;~/.bash_profile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PATH=$sox_dir/bin/:\$PATH"&gt;&gt;~/.bash_profile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C_INCLUDE_PATH=$sox_dir/include/:\$C_INCLUDE_PATH"&gt;&gt;~/.bash_profile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CPLUS_INCLUDE_PATH=$sox_dir/include/:\$CPLUS_INCLUDE_PATH"&gt;&gt;~/.bash_profile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PKG_CONFIG_PATH=$sox_dir/lib/pkgconfig/:\$PKG_CONFIG_PATH"&gt;&gt;~/.bash_profile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LD_LIBRARY_PATH=$sox_dir/lib/:\$LD_LIBRARY_PATH"&gt;&gt;~/.bashrc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LIBRARY_PATH=$sox_dir/lib/:\$LIBRARY_PATH"&gt;&gt;~/.bashrc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PATH=$sox_dir/bin/:\$PATH"&gt;&gt;~/.bashrc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C_INCLUDE_PATH=$sox_dir/include/:\$C_INCLUDE_PATH"&gt;&gt;~/.bashrc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CPLUS_INCLUDE_PATH=$sox_dir/include/:\$CPLUS_INCLUDE_PATH"&gt;&gt;~/.bashrc</w:t>
      </w:r>
    </w:p>
    <w:p>
      <w:pPr>
        <w:spacing w:after="156" w:afterLines="5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sectPr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echo "export PKG_CONFIG_PATH=$sox_dir/lib/pkgconfig/:\$PKG_CONFIG_PATH"&gt;&gt;~/.bashrc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default" w:eastAsia="微软雅黑"/>
          <w:lang w:val="en-US" w:eastAsia="zh-CN"/>
        </w:rPr>
      </w:pPr>
      <w:bookmarkStart w:id="19" w:name="_Toc21601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命令行使用</w:t>
      </w:r>
      <w:bookmarkEnd w:id="19"/>
    </w:p>
    <w:p>
      <w:pPr>
        <w:pStyle w:val="25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adpcm或者标准的voc转8k16bit128kbpspcm</w:t>
      </w:r>
    </w:p>
    <w:p>
      <w:pPr>
        <w:spacing w:after="156" w:afterLines="5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sox inwav -b 16 -r 8000 outwav</w:t>
      </w:r>
    </w:p>
    <w:p>
      <w:pPr>
        <w:spacing w:line="360" w:lineRule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93"/>
        <w:tab w:val="clear" w:pos="4153"/>
      </w:tabs>
      <w:wordWrap w:val="0"/>
      <w:ind w:right="-13" w:rightChars="-6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II</w:t>
    </w:r>
    <w:r>
      <w:rPr>
        <w:rStyle w:val="17"/>
      </w:rPr>
      <w:fldChar w:fldCharType="end"/>
    </w:r>
    <w:r>
      <w:rPr>
        <w:rStyle w:val="1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a1OYW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wGtTm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E7CDE"/>
    <w:rsid w:val="01F51E63"/>
    <w:rsid w:val="04744FC8"/>
    <w:rsid w:val="050B0154"/>
    <w:rsid w:val="0D7C0C44"/>
    <w:rsid w:val="0E452EDE"/>
    <w:rsid w:val="0F8919FB"/>
    <w:rsid w:val="10237E91"/>
    <w:rsid w:val="147239D0"/>
    <w:rsid w:val="18C677DB"/>
    <w:rsid w:val="1FD95778"/>
    <w:rsid w:val="2D81424E"/>
    <w:rsid w:val="2F5E5F7C"/>
    <w:rsid w:val="302F0914"/>
    <w:rsid w:val="32127F68"/>
    <w:rsid w:val="33435FEA"/>
    <w:rsid w:val="34DF7BFF"/>
    <w:rsid w:val="366E73B5"/>
    <w:rsid w:val="3CC707DE"/>
    <w:rsid w:val="3E1E7CDE"/>
    <w:rsid w:val="43087D9A"/>
    <w:rsid w:val="4A6005E5"/>
    <w:rsid w:val="4E8B3891"/>
    <w:rsid w:val="53C42910"/>
    <w:rsid w:val="55893F99"/>
    <w:rsid w:val="55D56A95"/>
    <w:rsid w:val="55E92B87"/>
    <w:rsid w:val="59EC53C8"/>
    <w:rsid w:val="64450846"/>
    <w:rsid w:val="656C08AA"/>
    <w:rsid w:val="670A144F"/>
    <w:rsid w:val="67A9147E"/>
    <w:rsid w:val="6CE81604"/>
    <w:rsid w:val="6EDB3281"/>
    <w:rsid w:val="6F5637E0"/>
    <w:rsid w:val="72794A85"/>
    <w:rsid w:val="750C48F8"/>
    <w:rsid w:val="750C5389"/>
    <w:rsid w:val="76C60FEF"/>
    <w:rsid w:val="78A368C8"/>
    <w:rsid w:val="7DBB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7">
    <w:name w:val="page number"/>
    <w:basedOn w:val="16"/>
    <w:qFormat/>
    <w:uiPriority w:val="0"/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hapter Heading Line"/>
    <w:basedOn w:val="25"/>
    <w:qFormat/>
    <w:uiPriority w:val="0"/>
    <w:pPr>
      <w:spacing w:line="800" w:lineRule="exact"/>
    </w:pPr>
    <w:rPr>
      <w:sz w:val="20"/>
    </w:rPr>
  </w:style>
  <w:style w:type="paragraph" w:customStyle="1" w:styleId="25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7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9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0">
    <w:name w:val="fontstyle01"/>
    <w:basedOn w:val="16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customStyle="1" w:styleId="31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2021-08-26T08:35:00Z</dcterms:created>
  <dc:creator>wangchaofeng</dc:creator>
  <cp:lastModifiedBy>wangchaofeng</cp:lastModifiedBy>
  <dcterms:modified xsi:type="dcterms:W3CDTF">2021-08-27T08:03:41Z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