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200"/>
        <w:ind w:left="173" w:right="173"/>
        <w:shd w:val="clear" w:fill="F2F4F5"/>
      </w:pPr>
      <w:r>
        <w:t>If a requirement is missing from the seven, tell me — I'll add it and credit whoever suggested it.</w:t>
      </w:r>
    </w:p>
    <w:p>
      <w:pPr>
        <w:spacing w:after="200"/>
        <w:ind w:left="173" w:right="173"/>
        <w:shd w:val="clear" w:fill="F2F4F5"/>
      </w:pPr>
      <w:r>
        <w:t>https://aeoanalyzers.com/aeo-buyers-standard</w:t>
      </w:r>
    </w:p>
    <w:p>
      <w:pPr>
        <w:spacing w:after="320"/>
        <w:ind w:left="173" w:right="173"/>
        <w:shd w:val="clear" w:fill="F2F4F5"/>
      </w:pPr>
      <w:r>
        <w:t>#AEO #AISearch #GenerativeAI #B2BMarketing #Procurement</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llms.txt goes unrequested on 97% of the sites that have one</w:t>
        <w:br/>
        <w:t>→ six of seven AI platforms cannot read your schema</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200"/>
        <w:ind w:left="173" w:right="173"/>
        <w:shd w:val="clear" w:fill="F2F4F5"/>
      </w:pPr>
      <w:r>
        <w:t>Run the free self-checks on your own site and tell me what you find. I'll answer anything in the comments.</w:t>
      </w:r>
    </w:p>
    <w:p>
      <w:pPr>
        <w:spacing w:after="200"/>
        <w:ind w:left="173" w:right="173"/>
        <w:shd w:val="clear" w:fill="F2F4F5"/>
      </w:pPr>
      <w:r>
        <w:t>https://aeoanalyzers.com/blog/why-ai-doesnt-mention-you</w:t>
      </w:r>
    </w:p>
    <w:p>
      <w:pPr>
        <w:spacing w:after="320"/>
        <w:ind w:left="173" w:right="173"/>
        <w:shd w:val="clear" w:fill="F2F4F5"/>
      </w:pPr>
      <w:r>
        <w:t>#AEO #AISearch #SEO #GenerativeEngineOptimization #ContentStrategy</w:t>
      </w:r>
    </w:p>
    <w:p>
      <w:pPr>
        <w:pStyle w:val="Heading2"/>
      </w:pPr>
      <w:r>
        <w:t>X — select this block and copy</w:t>
      </w:r>
    </w:p>
    <w:p>
      <w:pPr>
        <w:spacing w:after="200"/>
        <w:ind w:left="173" w:right="173"/>
        <w:shd w:val="clear" w:fill="F2F4F5"/>
      </w:pPr>
      <w:r>
        <w:t>You did what the AEO guides said. Nothing changed.</w:t>
      </w:r>
    </w:p>
    <w:p>
      <w:pPr>
        <w:spacing w:after="200"/>
        <w:ind w:left="173" w:right="173"/>
        <w:shd w:val="clear" w:fill="F2F4F5"/>
      </w:pPr>
      <w:r>
        <w:t>llms.txt unrequested on 97% of sites that have one. 6 of 7 platforms can't read your schema. An AI sees ~200 characters after your h1.</w:t>
      </w:r>
    </w:p>
    <w:p>
      <w:pPr>
        <w:spacing w:after="200"/>
        <w:ind w:left="173" w:right="173"/>
        <w:shd w:val="clear" w:fill="F2F4F5"/>
      </w:pPr>
      <w:r>
        <w:t>The free self-checks, and two of our own failures:</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200"/>
        <w:ind w:left="173" w:right="173"/>
        <w:shd w:val="clear" w:fill="F2F4F5"/>
      </w:pPr>
      <w:r>
        <w:t>Which of those four are you actually paying for? Genuinely curious what people find they bought.</w:t>
      </w:r>
    </w:p>
    <w:p>
      <w:pPr>
        <w:spacing w:after="200"/>
        <w:ind w:left="173" w:right="173"/>
        <w:shd w:val="clear" w:fill="F2F4F5"/>
      </w:pPr>
      <w:r>
        <w:t>https://aeoanalyzers.com/what-should-an-aeo-tool-do</w:t>
      </w:r>
    </w:p>
    <w:p>
      <w:pPr>
        <w:spacing w:after="320"/>
        <w:ind w:left="173" w:right="173"/>
        <w:shd w:val="clear" w:fill="F2F4F5"/>
      </w:pPr>
      <w:r>
        <w:t>#AEO #GEO #AISearch #MarTech #SEO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200"/>
        <w:ind w:left="173" w:right="173"/>
        <w:shd w:val="clear" w:fill="F2F4F5"/>
      </w:pPr>
      <w:r>
        <w:t>If you think we've got a competitor wrong, tell me. Every fact is dated and I'll correct it with a note saying what changed.</w:t>
      </w:r>
    </w:p>
    <w:p>
      <w:pPr>
        <w:spacing w:after="200"/>
        <w:ind w:left="173" w:right="173"/>
        <w:shd w:val="clear" w:fill="F2F4F5"/>
      </w:pPr>
      <w:r>
        <w:t>https://aeoanalyzers.com/best-aeo-tools</w:t>
      </w:r>
    </w:p>
    <w:p>
      <w:pPr>
        <w:spacing w:after="320"/>
        <w:ind w:left="173" w:right="173"/>
        <w:shd w:val="clear" w:fill="F2F4F5"/>
      </w:pPr>
      <w:r>
        <w:t>#AEO #AISearch #MarTech #B2BSaaS #SEO</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with web search on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Four engines, buyers' questions, one or more runs each. Search-grounded answers kept separate from memory. Three layers scored separately, every number backed by a stored transcript you can re-run.</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