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a1a2e"/>
          <w:sz w:val="52"/>
          <w:szCs w:val="52"/>
        </w:rPr>
        <w:t xml:space="preserve">AEO Analysis Report</w:t>
      </w:r>
    </w:p>
    <w:p>
      <w:pPr>
        <w:spacing w:after="100"/>
        <w:jc w:val="center"/>
      </w:pPr>
      <w:r>
        <w:rPr>
          <w:i/>
          <w:iCs/>
          <w:color w:val="666666"/>
          <w:sz w:val="24"/>
          <w:szCs w:val="24"/>
        </w:rPr>
        <w:t xml:space="preserve">https://nybsys.com</w:t>
      </w:r>
    </w:p>
    <w:p>
      <w:pPr>
        <w:spacing w:after="400"/>
        <w:jc w:val="center"/>
      </w:pPr>
      <w:r>
        <w:rPr>
          <w:color w:val="999999"/>
          <w:sz w:val="22"/>
          <w:szCs w:val="22"/>
        </w:rPr>
        <w:t xml:space="preserve">September 30, 2026</w:t>
      </w:r>
    </w:p>
    <w:p>
      <w:pPr>
        <w:spacing w:after="200"/>
        <w:jc w:val="center"/>
      </w:pPr>
      <w:r>
        <w:rPr>
          <w:color w:val="333333"/>
          <w:sz w:val="24"/>
          <w:szCs w:val="24"/>
        </w:rPr>
        <w:t xml:space="preserve">Prepared by: Lindsay Hiebert</w:t>
      </w:r>
    </w:p>
    <w:p>
      <w:pPr>
        <w:spacing w:after="100"/>
        <w:jc w:val="center"/>
      </w:pPr>
      <w:r>
        <w:rPr>
          <w:b/>
          <w:bCs/>
          <w:color w:val="1a1a2e"/>
          <w:sz w:val="32"/>
          <w:szCs w:val="32"/>
        </w:rPr>
        <w:t xml:space="preserve">AEO Score: 61/100</w:t>
      </w:r>
    </w:p>
    <w:p>
      <w:pPr>
        <w:spacing w:after="600"/>
        <w:jc w:val="center"/>
      </w:pPr>
      <w:r>
        <w:rPr>
          <w:b/>
          <w:bCs/>
          <w:color w:val="ca8a04"/>
          <w:sz w:val="28"/>
          <w:szCs w:val="28"/>
        </w:rPr>
        <w:t xml:space="preserve">Citation Readiness: 58% (technical-readiness estimate — not a measured citation rate)</w:t>
      </w:r>
    </w:p>
    <w:p>
      <w:pPr>
        <w:pStyle w:val="Heading1"/>
        <w:pBdr>
          <w:bottom w:val="single" w:color="e0e0e0" w:sz="1"/>
        </w:pBdr>
        <w:spacing w:after="200" w:before="400"/>
      </w:pPr>
      <w:r>
        <w:rPr>
          <w:b/>
          <w:bCs/>
          <w:color w:val="1a1a2e"/>
          <w:sz w:val="28"/>
          <w:szCs w:val="28"/>
        </w:rPr>
        <w:t xml:space="preserve">What Your Score Means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5820"/>
      </w:tblGrid>
      <w:tr>
        <w:tc>
          <w:tcPr>
            <w:tcW w:type="dxa" w:w="1300"/>
            <w:shd w:color="1a1a2e" w:val="solid"/>
          </w:tcPr>
          <w:p>
            <w:r>
              <w:rPr>
                <w:b/>
                <w:bCs/>
                <w:color w:val="ffffff"/>
                <w:sz w:val="20"/>
                <w:szCs w:val="20"/>
              </w:rPr>
              <w:t xml:space="preserve">Range</w:t>
            </w:r>
          </w:p>
        </w:tc>
        <w:tc>
          <w:tcPr>
            <w:tcW w:type="dxa" w:w="1900"/>
            <w:shd w:color="1a1a2e" w:val="solid"/>
          </w:tcPr>
          <w:p>
            <w:r>
              <w:rPr>
                <w:b/>
                <w:bCs/>
                <w:color w:val="ffffff"/>
                <w:sz w:val="20"/>
                <w:szCs w:val="20"/>
              </w:rPr>
              <w:t xml:space="preserve">Rating</w:t>
            </w:r>
          </w:p>
        </w:tc>
        <w:tc>
          <w:tcPr>
            <w:tcW w:type="dxa" w:w="5820"/>
            <w:shd w:color="1a1a2e" w:val="solid"/>
          </w:tcPr>
          <w:p>
            <w:r>
              <w:rPr>
                <w:b/>
                <w:bCs/>
                <w:color w:val="ffffff"/>
                <w:sz w:val="20"/>
                <w:szCs w:val="20"/>
              </w:rPr>
              <w:t xml:space="preserve">What it means</w:t>
            </w:r>
          </w:p>
        </w:tc>
      </w:tr>
      <w:tr>
        <w:tc>
          <w:tcPr>
            <w:tcW w:type="dxa" w:w="1300"/>
          </w:tcPr>
          <w:p>
            <w:r>
              <w:rPr>
                <w:b w:val="false"/>
                <w:bCs w:val="false"/>
                <w:color w:val="333333"/>
                <w:sz w:val="20"/>
                <w:szCs w:val="20"/>
              </w:rPr>
              <w:t xml:space="preserve">0–30</w:t>
            </w:r>
          </w:p>
        </w:tc>
        <w:tc>
          <w:tcPr>
            <w:tcW w:type="dxa" w:w="1900"/>
          </w:tcPr>
          <w:p>
            <w:r>
              <w:rPr>
                <w:b w:val="false"/>
                <w:bCs w:val="false"/>
                <w:color w:val="333333"/>
                <w:sz w:val="20"/>
                <w:szCs w:val="20"/>
              </w:rPr>
              <w:t xml:space="preserve">Poor</w:t>
            </w:r>
          </w:p>
        </w:tc>
        <w:tc>
          <w:tcPr>
            <w:tcW w:type="dxa" w:w="5820"/>
          </w:tcPr>
          <w:p>
            <w:r>
              <w:rPr>
                <w:b w:val="false"/>
                <w:bCs w:val="false"/>
                <w:color w:val="333333"/>
                <w:sz w:val="20"/>
                <w:szCs w:val="20"/>
              </w:rPr>
              <w:t xml:space="preserve">AI engines will almost never cite this site</w:t>
            </w:r>
          </w:p>
        </w:tc>
      </w:tr>
      <w:tr>
        <w:tc>
          <w:tcPr>
            <w:tcW w:type="dxa" w:w="1300"/>
          </w:tcPr>
          <w:p>
            <w:r>
              <w:rPr>
                <w:b w:val="false"/>
                <w:bCs w:val="false"/>
                <w:color w:val="333333"/>
                <w:sz w:val="20"/>
                <w:szCs w:val="20"/>
              </w:rPr>
              <w:t xml:space="preserve">31–50</w:t>
            </w:r>
          </w:p>
        </w:tc>
        <w:tc>
          <w:tcPr>
            <w:tcW w:type="dxa" w:w="1900"/>
          </w:tcPr>
          <w:p>
            <w:r>
              <w:rPr>
                <w:b w:val="false"/>
                <w:bCs w:val="false"/>
                <w:color w:val="333333"/>
                <w:sz w:val="20"/>
                <w:szCs w:val="20"/>
              </w:rPr>
              <w:t xml:space="preserve">Below Average</w:t>
            </w:r>
          </w:p>
        </w:tc>
        <w:tc>
          <w:tcPr>
            <w:tcW w:type="dxa" w:w="5820"/>
          </w:tcPr>
          <w:p>
            <w:r>
              <w:rPr>
                <w:b w:val="false"/>
                <w:bCs w:val="false"/>
                <w:color w:val="333333"/>
                <w:sz w:val="20"/>
                <w:szCs w:val="20"/>
              </w:rPr>
              <w:t xml:space="preserve">Major gaps — AI may find the site but won't trust it as a source</w:t>
            </w:r>
          </w:p>
        </w:tc>
      </w:tr>
      <w:tr>
        <w:tc>
          <w:tcPr>
            <w:tcW w:type="dxa" w:w="1300"/>
            <w:shd w:color="e8e8ee" w:val="solid"/>
          </w:tcPr>
          <w:p>
            <w:r>
              <w:rPr>
                <w:b/>
                <w:bCs/>
                <w:color w:val="1a1a2e"/>
                <w:sz w:val="20"/>
                <w:szCs w:val="20"/>
              </w:rPr>
              <w:t xml:space="preserve">51–70</w:t>
            </w:r>
          </w:p>
        </w:tc>
        <w:tc>
          <w:tcPr>
            <w:tcW w:type="dxa" w:w="1900"/>
            <w:shd w:color="e8e8ee" w:val="solid"/>
          </w:tcPr>
          <w:p>
            <w:r>
              <w:rPr>
                <w:b/>
                <w:bCs/>
                <w:color w:val="1a1a2e"/>
                <w:sz w:val="20"/>
                <w:szCs w:val="20"/>
              </w:rPr>
              <w:t xml:space="preserve">Okay / Fair</w:t>
            </w:r>
          </w:p>
        </w:tc>
        <w:tc>
          <w:tcPr>
            <w:tcW w:type="dxa" w:w="5820"/>
            <w:shd w:color="e8e8ee" w:val="solid"/>
          </w:tcPr>
          <w:p>
            <w:r>
              <w:rPr>
                <w:b/>
                <w:bCs/>
                <w:color w:val="1a1a2e"/>
                <w:sz w:val="20"/>
                <w:szCs w:val="20"/>
              </w:rPr>
              <w:t xml:space="preserve">Foundational elements exist but content lacks the specificity AI needs to cite confidently</w:t>
            </w:r>
          </w:p>
        </w:tc>
      </w:tr>
      <w:tr>
        <w:tc>
          <w:tcPr>
            <w:tcW w:type="dxa" w:w="1300"/>
          </w:tcPr>
          <w:p>
            <w:r>
              <w:rPr>
                <w:b w:val="false"/>
                <w:bCs w:val="false"/>
                <w:color w:val="333333"/>
                <w:sz w:val="20"/>
                <w:szCs w:val="20"/>
              </w:rPr>
              <w:t xml:space="preserve">71–85</w:t>
            </w:r>
          </w:p>
        </w:tc>
        <w:tc>
          <w:tcPr>
            <w:tcW w:type="dxa" w:w="1900"/>
          </w:tcPr>
          <w:p>
            <w:r>
              <w:rPr>
                <w:b w:val="false"/>
                <w:bCs w:val="false"/>
                <w:color w:val="333333"/>
                <w:sz w:val="20"/>
                <w:szCs w:val="20"/>
              </w:rPr>
              <w:t xml:space="preserve">Good</w:t>
            </w:r>
          </w:p>
        </w:tc>
        <w:tc>
          <w:tcPr>
            <w:tcW w:type="dxa" w:w="5820"/>
          </w:tcPr>
          <w:p>
            <w:r>
              <w:rPr>
                <w:b w:val="false"/>
                <w:bCs w:val="false"/>
                <w:color w:val="333333"/>
                <w:sz w:val="20"/>
                <w:szCs w:val="20"/>
              </w:rPr>
              <w:t xml:space="preserve">Strong structure + content — AI will cite this for many relevant queries</w:t>
            </w:r>
          </w:p>
        </w:tc>
      </w:tr>
      <w:tr>
        <w:tc>
          <w:tcPr>
            <w:tcW w:type="dxa" w:w="1300"/>
          </w:tcPr>
          <w:p>
            <w:r>
              <w:rPr>
                <w:b w:val="false"/>
                <w:bCs w:val="false"/>
                <w:color w:val="333333"/>
                <w:sz w:val="20"/>
                <w:szCs w:val="20"/>
              </w:rPr>
              <w:t xml:space="preserve">86–100</w:t>
            </w:r>
          </w:p>
        </w:tc>
        <w:tc>
          <w:tcPr>
            <w:tcW w:type="dxa" w:w="1900"/>
          </w:tcPr>
          <w:p>
            <w:r>
              <w:rPr>
                <w:b w:val="false"/>
                <w:bCs w:val="false"/>
                <w:color w:val="333333"/>
                <w:sz w:val="20"/>
                <w:szCs w:val="20"/>
              </w:rPr>
              <w:t xml:space="preserve">Excellent</w:t>
            </w:r>
          </w:p>
        </w:tc>
        <w:tc>
          <w:tcPr>
            <w:tcW w:type="dxa" w:w="5820"/>
          </w:tcPr>
          <w:p>
            <w:r>
              <w:rPr>
                <w:b w:val="false"/>
                <w:bCs w:val="false"/>
                <w:color w:val="333333"/>
                <w:sz w:val="20"/>
                <w:szCs w:val="20"/>
              </w:rPr>
              <w:t xml:space="preserve">Source of Truth — AI engines actively prefer this site as a primary reference</w:t>
            </w:r>
          </w:p>
        </w:tc>
      </w:tr>
    </w:tbl>
    <w:p>
      <w:pPr>
        <w:spacing w:after="200" w:before="200"/>
      </w:pPr>
      <w:r>
        <w:rPr>
          <w:color w:val="333333"/>
          <w:sz w:val="22"/>
          <w:szCs w:val="22"/>
        </w:rPr>
        <w:t xml:space="preserve">Your score of 61/100 with 58% citation readiness (a technical estimate, not a measured citation rate) places you in the </w:t>
      </w:r>
      <w:r>
        <w:rPr>
          <w:b/>
          <w:bCs/>
          <w:color w:val="1a1a2e"/>
          <w:sz w:val="22"/>
          <w:szCs w:val="22"/>
        </w:rPr>
        <w:t xml:space="preserve">Okay / Fair</w:t>
      </w:r>
      <w:r>
        <w:rPr>
          <w:color w:val="333333"/>
          <w:sz w:val="22"/>
          <w:szCs w:val="22"/>
        </w:rPr>
        <w:t xml:space="preserve"> range.</w:t>
      </w:r>
    </w:p>
    <w:p>
      <w:pPr>
        <w:spacing w:after="200"/>
      </w:pPr>
    </w:p>
    <w:p>
      <w:pPr>
        <w:pStyle w:val="Heading1"/>
        <w:pBdr>
          <w:bottom w:val="single" w:color="e0e0e0" w:sz="1"/>
        </w:pBdr>
        <w:spacing w:after="200" w:before="400"/>
      </w:pPr>
      <w:r>
        <w:rPr>
          <w:b/>
          <w:bCs/>
          <w:color w:val="1a1a2e"/>
          <w:sz w:val="28"/>
          <w:szCs w:val="28"/>
        </w:rPr>
        <w:t xml:space="preserve">What is JSON-LD and Why Does It Matter?</w:t>
      </w:r>
    </w:p>
    <w:p>
      <w:pPr>
        <w:spacing w:after="120"/>
      </w:pPr>
      <w:r>
        <w:rPr>
          <w:color w:val="333333"/>
          <w:sz w:val="22"/>
          <w:szCs w:val="22"/>
        </w:rPr>
        <w:t xml:space="preserve">JSON-LD (JavaScript Object Notation for Linked Data) is a small block of structured code placed in your website's &lt;head&gt; section. It acts as a machine-readable "business card" — telling AI engines exactly what your business does, what products and services you offer, and how to cite you.</w:t>
      </w:r>
    </w:p>
    <w:p>
      <w:pPr>
        <w:spacing w:after="120"/>
      </w:pPr>
      <w:r>
        <w:rPr>
          <w:b/>
          <w:bCs/>
          <w:color w:val="1a1a2e"/>
          <w:sz w:val="22"/>
          <w:szCs w:val="22"/>
        </w:rPr>
        <w:t xml:space="preserve">How AI Answer Engines use JSON-LD: </w:t>
      </w:r>
      <w:r>
        <w:rPr>
          <w:color w:val="333333"/>
          <w:sz w:val="22"/>
          <w:szCs w:val="22"/>
        </w:rPr>
        <w:t xml:space="preserve">When an AI engine like Google Gemini, ChatGPT, or Perplexity answers a user's question, it scans websites for structured, trustworthy data it can quote. JSON-LD gives the AI a pre-organized summary of your business — no guessing required. Without it, AI has to infer your offerings from unstructured page content, which leads to incomplete or inaccurate citations.</w:t>
      </w:r>
    </w:p>
    <w:p>
      <w:pPr>
        <w:spacing w:after="120"/>
      </w:pPr>
      <w:r>
        <w:rPr>
          <w:color w:val="333333"/>
          <w:sz w:val="22"/>
          <w:szCs w:val="22"/>
        </w:rPr>
        <w:t xml:space="preserve">Sites with comprehensive JSON-LD improve their chances of being cited as an authoritative source, because the AI can extract exact service names, descriptions, and capabilities with high confidence.</w:t>
      </w:r>
    </w:p>
    <w:p>
      <w:pPr>
        <w:spacing w:after="200"/>
      </w:pPr>
    </w:p>
    <w:p>
      <w:pPr>
        <w:pStyle w:val="Heading1"/>
        <w:pBdr>
          <w:bottom w:val="single" w:color="e0e0e0" w:sz="1"/>
        </w:pBdr>
        <w:spacing w:after="200" w:before="400"/>
      </w:pPr>
      <w:r>
        <w:rPr>
          <w:b/>
          <w:bCs/>
          <w:color w:val="1a1a2e"/>
          <w:sz w:val="28"/>
          <w:szCs w:val="28"/>
        </w:rPr>
        <w:t xml:space="preserve">Why This Matters</w:t>
      </w:r>
    </w:p>
    <w:p>
      <w:pPr>
        <w:spacing w:after="120"/>
      </w:pPr>
      <w:r>
        <w:rPr>
          <w:color w:val="333333"/>
          <w:sz w:val="22"/>
          <w:szCs w:val="22"/>
        </w:rPr>
        <w:t xml:space="preserve">AI-powered search engines like Google Gemini, ChatGPT, and Perplexity are replacing traditional search results with direct answers. When a potential customer asks an AI a question about your industry, the AI pulls its answer from websites it considers authoritative and well-structured.</w:t>
      </w:r>
    </w:p>
    <w:p>
      <w:pPr>
        <w:spacing w:after="120"/>
      </w:pPr>
      <w:r>
        <w:rPr>
          <w:color w:val="333333"/>
          <w:sz w:val="22"/>
          <w:szCs w:val="22"/>
        </w:rPr>
        <w:t xml:space="preserve">If your website is not optimized for these AI engines, your competitors get cited instead — and you lose the customer without ever knowing it. This is not about traditional SEO. This is about making your website readable, trustworthy, and citable by AI systems.</w:t>
      </w:r>
    </w:p>
    <w:p>
      <w:pPr>
        <w:spacing w:after="200"/>
      </w:pPr>
    </w:p>
    <w:p>
      <w:pPr>
        <w:pStyle w:val="Heading1"/>
        <w:pBdr>
          <w:bottom w:val="single" w:color="e0e0e0" w:sz="1"/>
        </w:pBdr>
        <w:spacing w:after="200" w:before="400"/>
      </w:pPr>
      <w:r>
        <w:rPr>
          <w:b/>
          <w:bCs/>
          <w:color w:val="1a1a2e"/>
          <w:sz w:val="28"/>
          <w:szCs w:val="28"/>
        </w:rPr>
        <w:t xml:space="preserve">Executive Summary</w:t>
      </w:r>
    </w:p>
    <w:p>
      <w:pPr>
        <w:spacing w:after="120"/>
      </w:pPr>
      <w:r>
        <w:rPr>
          <w:color w:val="333333"/>
          <w:sz w:val="22"/>
          <w:szCs w:val="22"/>
        </w:rPr>
        <w:t xml:space="preserve">Nybsys presents a solid baseline for AI engines with valid Organization, WebSite, and WebPage schema, along with complete OpenGraph metadata. To maximize Answer Engine Optimization (AEO) and citation likelihood, the site should enrich its JSON-LD with detailed OfferCatalog and ContactPoint entities and implement FAQPage schema.</w:t>
      </w:r>
    </w:p>
    <w:p>
      <w:pPr>
        <w:spacing w:after="200"/>
      </w:pPr>
    </w:p>
    <w:p>
      <w:pPr>
        <w:pStyle w:val="Heading1"/>
        <w:pBdr>
          <w:bottom w:val="single" w:color="e0e0e0" w:sz="1"/>
        </w:pBdr>
        <w:spacing w:after="200" w:before="400"/>
      </w:pPr>
      <w:r>
        <w:rPr>
          <w:b/>
          <w:bCs/>
          <w:color w:val="1a1a2e"/>
          <w:sz w:val="28"/>
          <w:szCs w:val="28"/>
        </w:rPr>
        <w:t xml:space="preserve">AI Crawler Access</w:t>
      </w:r>
    </w:p>
    <w:p>
      <w:pPr>
        <w:spacing w:after="120"/>
      </w:pPr>
      <w:r>
        <w:rPr>
          <w:color w:val="333333"/>
          <w:sz w:val="22"/>
          <w:szCs w:val="22"/>
        </w:rPr>
        <w:t xml:space="preserve">Crawler-access score: 100/100. AI answer engines (ChatGPT, Claude, Gemini, Perplexity, and others) are all allowed to crawl your site root.</w:t>
      </w:r>
    </w:p>
    <w:p>
      <w:pPr>
        <w:spacing w:after="120"/>
      </w:pPr>
      <w:r>
        <w:rPr>
          <w:color w:val="333333"/>
          <w:sz w:val="22"/>
          <w:szCs w:val="22"/>
        </w:rPr>
        <w:t xml:space="preserve">robots.txt: found. llms.txt: present.</w:t>
      </w:r>
    </w:p>
    <w:p>
      <w:pPr>
        <w:spacing w:after="200"/>
      </w:pPr>
    </w:p>
    <w:p>
      <w:pPr>
        <w:pStyle w:val="Heading1"/>
        <w:pBdr>
          <w:bottom w:val="single" w:color="e0e0e0" w:sz="1"/>
        </w:pBdr>
        <w:spacing w:after="200" w:before="400"/>
      </w:pPr>
      <w:r>
        <w:rPr>
          <w:b/>
          <w:bCs/>
          <w:color w:val="1a1a2e"/>
          <w:sz w:val="28"/>
          <w:szCs w:val="28"/>
        </w:rPr>
        <w:t xml:space="preserve">Score Breakdown</w:t>
      </w:r>
    </w:p>
    <w:p>
      <w:pPr>
        <w:spacing w:after="120"/>
      </w:pPr>
      <w:r>
        <w:rPr>
          <w:color w:val="333333"/>
          <w:sz w:val="22"/>
          <w:szCs w:val="22"/>
        </w:rPr>
        <w:t xml:space="preserve">AEO Score = Entity × 0.3 + Density × 0.3 + Clarity × 0.2 + Structure × 0.2</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0"/>
        <w:gridCol w:w="2500"/>
        <w:gridCol w:w="2500"/>
      </w:tblGrid>
      <w:tr>
        <w:tc>
          <w:tcPr>
            <w:tcW w:type="dxa" w:w="4020"/>
            <w:shd w:color="1a1a2e" w:val="solid"/>
          </w:tcPr>
          <w:p>
            <w:r>
              <w:rPr>
                <w:b/>
                <w:bCs/>
                <w:color w:val="ffffff"/>
                <w:sz w:val="20"/>
                <w:szCs w:val="20"/>
              </w:rPr>
              <w:t xml:space="preserve">Dimension</w:t>
            </w:r>
          </w:p>
        </w:tc>
        <w:tc>
          <w:tcPr>
            <w:tcW w:type="dxa" w:w="2500"/>
            <w:shd w:color="1a1a2e" w:val="solid"/>
          </w:tcPr>
          <w:p>
            <w:r>
              <w:rPr>
                <w:b/>
                <w:bCs/>
                <w:color w:val="ffffff"/>
                <w:sz w:val="20"/>
                <w:szCs w:val="20"/>
              </w:rPr>
              <w:t xml:space="preserve">Score</w:t>
            </w:r>
          </w:p>
        </w:tc>
        <w:tc>
          <w:tcPr>
            <w:tcW w:type="dxa" w:w="2500"/>
            <w:shd w:color="1a1a2e" w:val="solid"/>
          </w:tcPr>
          <w:p>
            <w:r>
              <w:rPr>
                <w:b/>
                <w:bCs/>
                <w:color w:val="ffffff"/>
                <w:sz w:val="20"/>
                <w:szCs w:val="20"/>
              </w:rPr>
              <w:t xml:space="preserve">Weight</w:t>
            </w:r>
          </w:p>
        </w:tc>
      </w:tr>
      <w:tr>
        <w:tc>
          <w:tcPr>
            <w:tcW w:type="dxa" w:w="4020"/>
          </w:tcPr>
          <w:p>
            <w:r>
              <w:rPr>
                <w:sz w:val="20"/>
                <w:szCs w:val="20"/>
              </w:rPr>
              <w:t xml:space="preserve">Entity</w:t>
            </w:r>
          </w:p>
        </w:tc>
        <w:tc>
          <w:tcPr>
            <w:tcW w:type="dxa" w:w="2500"/>
          </w:tcPr>
          <w:p>
            <w:r>
              <w:rPr>
                <w:sz w:val="20"/>
                <w:szCs w:val="20"/>
              </w:rPr>
              <w:t xml:space="preserve">75/100</w:t>
            </w:r>
          </w:p>
        </w:tc>
        <w:tc>
          <w:tcPr>
            <w:tcW w:type="dxa" w:w="2500"/>
          </w:tcPr>
          <w:p>
            <w:r>
              <w:rPr>
                <w:sz w:val="20"/>
                <w:szCs w:val="20"/>
              </w:rPr>
              <w:t xml:space="preserve">30%</w:t>
            </w:r>
          </w:p>
        </w:tc>
      </w:tr>
      <w:tr>
        <w:tc>
          <w:tcPr>
            <w:tcW w:type="dxa" w:w="4020"/>
          </w:tcPr>
          <w:p>
            <w:r>
              <w:rPr>
                <w:sz w:val="20"/>
                <w:szCs w:val="20"/>
              </w:rPr>
              <w:t xml:space="preserve">Density</w:t>
            </w:r>
          </w:p>
        </w:tc>
        <w:tc>
          <w:tcPr>
            <w:tcW w:type="dxa" w:w="2500"/>
          </w:tcPr>
          <w:p>
            <w:r>
              <w:rPr>
                <w:sz w:val="20"/>
                <w:szCs w:val="20"/>
              </w:rPr>
              <w:t xml:space="preserve">45/100</w:t>
            </w:r>
          </w:p>
        </w:tc>
        <w:tc>
          <w:tcPr>
            <w:tcW w:type="dxa" w:w="2500"/>
          </w:tcPr>
          <w:p>
            <w:r>
              <w:rPr>
                <w:sz w:val="20"/>
                <w:szCs w:val="20"/>
              </w:rPr>
              <w:t xml:space="preserve">30%</w:t>
            </w:r>
          </w:p>
        </w:tc>
      </w:tr>
      <w:tr>
        <w:tc>
          <w:tcPr>
            <w:tcW w:type="dxa" w:w="4020"/>
          </w:tcPr>
          <w:p>
            <w:r>
              <w:rPr>
                <w:sz w:val="20"/>
                <w:szCs w:val="20"/>
              </w:rPr>
              <w:t xml:space="preserve">Clarity</w:t>
            </w:r>
          </w:p>
        </w:tc>
        <w:tc>
          <w:tcPr>
            <w:tcW w:type="dxa" w:w="2500"/>
          </w:tcPr>
          <w:p>
            <w:r>
              <w:rPr>
                <w:sz w:val="20"/>
                <w:szCs w:val="20"/>
              </w:rPr>
              <w:t xml:space="preserve">60/100</w:t>
            </w:r>
          </w:p>
        </w:tc>
        <w:tc>
          <w:tcPr>
            <w:tcW w:type="dxa" w:w="2500"/>
          </w:tcPr>
          <w:p>
            <w:r>
              <w:rPr>
                <w:sz w:val="20"/>
                <w:szCs w:val="20"/>
              </w:rPr>
              <w:t xml:space="preserve">20%</w:t>
            </w:r>
          </w:p>
        </w:tc>
      </w:tr>
      <w:tr>
        <w:tc>
          <w:tcPr>
            <w:tcW w:type="dxa" w:w="4020"/>
          </w:tcPr>
          <w:p>
            <w:r>
              <w:rPr>
                <w:sz w:val="20"/>
                <w:szCs w:val="20"/>
              </w:rPr>
              <w:t xml:space="preserve">Structure</w:t>
            </w:r>
          </w:p>
        </w:tc>
        <w:tc>
          <w:tcPr>
            <w:tcW w:type="dxa" w:w="2500"/>
          </w:tcPr>
          <w:p>
            <w:r>
              <w:rPr>
                <w:sz w:val="20"/>
                <w:szCs w:val="20"/>
              </w:rPr>
              <w:t xml:space="preserve">65/100</w:t>
            </w:r>
          </w:p>
        </w:tc>
        <w:tc>
          <w:tcPr>
            <w:tcW w:type="dxa" w:w="2500"/>
          </w:tcPr>
          <w:p>
            <w:r>
              <w:rPr>
                <w:sz w:val="20"/>
                <w:szCs w:val="20"/>
              </w:rPr>
              <w:t xml:space="preserve">20%</w:t>
            </w:r>
          </w:p>
        </w:tc>
      </w:tr>
    </w:tbl>
    <w:p>
      <w:pPr>
        <w:spacing w:after="200"/>
      </w:pPr>
    </w:p>
    <w:p>
      <w:pPr>
        <w:pStyle w:val="Heading1"/>
        <w:pBdr>
          <w:bottom w:val="single" w:color="e0e0e0" w:sz="1"/>
        </w:pBdr>
        <w:spacing w:after="200" w:before="400"/>
      </w:pPr>
      <w:r>
        <w:rPr>
          <w:b/>
          <w:bCs/>
          <w:color w:val="1a1a2e"/>
          <w:sz w:val="28"/>
          <w:szCs w:val="28"/>
        </w:rPr>
        <w:t xml:space="preserve">Main Areas Needing Improvement</w:t>
      </w:r>
    </w:p>
    <w:p>
      <w:pPr>
        <w:spacing w:after="120"/>
      </w:pPr>
      <w:r>
        <w:rPr>
          <w:b/>
          <w:bCs/>
          <w:color w:val="1a1a2e"/>
          <w:sz w:val="22"/>
          <w:szCs w:val="22"/>
        </w:rPr>
        <w:t xml:space="preserve">Factual &amp; Citation Density: </w:t>
      </w:r>
      <w:r>
        <w:rPr>
          <w:color w:val="333333"/>
          <w:sz w:val="22"/>
          <w:szCs w:val="22"/>
        </w:rPr>
        <w:t xml:space="preserve">4.5/10</w:t>
      </w:r>
    </w:p>
    <w:p>
      <w:pPr>
        <w:spacing w:after="120"/>
      </w:pPr>
      <w:r>
        <w:rPr>
          <w:color w:val="333333"/>
          <w:sz w:val="22"/>
          <w:szCs w:val="22"/>
        </w:rPr>
        <w:t xml:space="preserve">The introductory messaging is clear, but lacks hard statistics, quantifiable specs, or explicit product benchmarks that AI engines cite.</w:t>
      </w:r>
    </w:p>
    <w:p>
      <w:pPr>
        <w:spacing w:after="120"/>
      </w:pPr>
      <w:r>
        <w:rPr>
          <w:b/>
          <w:bCs/>
          <w:color w:val="1a1a2e"/>
          <w:sz w:val="22"/>
          <w:szCs w:val="22"/>
        </w:rPr>
        <w:t xml:space="preserve">Content Structure &amp; Clarity: </w:t>
      </w:r>
      <w:r>
        <w:rPr>
          <w:color w:val="333333"/>
          <w:sz w:val="22"/>
          <w:szCs w:val="22"/>
        </w:rPr>
        <w:t xml:space="preserve">6.5/10</w:t>
      </w:r>
    </w:p>
    <w:p>
      <w:pPr>
        <w:spacing w:after="120"/>
      </w:pPr>
      <w:r>
        <w:rPr>
          <w:color w:val="333333"/>
          <w:sz w:val="22"/>
          <w:szCs w:val="22"/>
        </w:rPr>
        <w:t xml:space="preserve">Meta tags clearly communicate the core positioning, but content is structured broadly without direct Q&amp;A conversational blocks.</w:t>
      </w:r>
    </w:p>
    <w:p>
      <w:pPr>
        <w:spacing w:after="200"/>
      </w:pPr>
    </w:p>
    <w:p>
      <w:pPr>
        <w:pStyle w:val="Heading1"/>
        <w:pBdr>
          <w:bottom w:val="single" w:color="e0e0e0" w:sz="1"/>
        </w:pBdr>
        <w:spacing w:after="200" w:before="400"/>
      </w:pPr>
      <w:r>
        <w:rPr>
          <w:b/>
          <w:bCs/>
          <w:color w:val="1a1a2e"/>
          <w:sz w:val="28"/>
          <w:szCs w:val="28"/>
        </w:rPr>
        <w:t xml:space="preserve">Areas of Strength</w:t>
      </w:r>
    </w:p>
    <w:p>
      <w:pPr>
        <w:spacing w:after="120"/>
      </w:pPr>
      <w:r>
        <w:rPr>
          <w:b/>
          <w:bCs/>
          <w:color w:val="1a1a2e"/>
          <w:sz w:val="22"/>
          <w:szCs w:val="22"/>
        </w:rPr>
        <w:t xml:space="preserve">Entity Identity &amp; Schema: </w:t>
      </w:r>
      <w:r>
        <w:rPr>
          <w:color w:val="333333"/>
          <w:sz w:val="22"/>
          <w:szCs w:val="22"/>
        </w:rPr>
        <w:t xml:space="preserve">7.5/10</w:t>
      </w:r>
    </w:p>
    <w:p>
      <w:pPr>
        <w:spacing w:after="120"/>
      </w:pPr>
      <w:r>
        <w:rPr>
          <w:color w:val="333333"/>
          <w:sz w:val="22"/>
          <w:szCs w:val="22"/>
        </w:rPr>
        <w:t xml:space="preserve">Organization and WebSite schemas are present with social profile sameAs references, but lack specific OfferCatalog and ContactPoint details.</w:t>
      </w:r>
    </w:p>
    <w:p>
      <w:pPr>
        <w:spacing w:after="200"/>
      </w:pPr>
    </w:p>
    <w:p>
      <w:pPr>
        <w:pStyle w:val="Heading1"/>
        <w:pBdr>
          <w:bottom w:val="single" w:color="e0e0e0" w:sz="1"/>
        </w:pBdr>
        <w:spacing w:after="200" w:before="400"/>
      </w:pPr>
      <w:r>
        <w:rPr>
          <w:b/>
          <w:bCs/>
          <w:color w:val="1a1a2e"/>
          <w:sz w:val="28"/>
          <w:szCs w:val="28"/>
        </w:rPr>
        <w:t xml:space="preserve">Top 3 Priorities</w:t>
      </w:r>
    </w:p>
    <w:p>
      <w:pPr>
        <w:spacing w:after="80" w:before="200"/>
      </w:pPr>
      <w:r>
        <w:rPr>
          <w:b/>
          <w:bCs/>
          <w:color w:val="1a1a2e"/>
          <w:sz w:val="24"/>
          <w:szCs w:val="24"/>
        </w:rPr>
        <w:t xml:space="preserve">1. Factual &amp; Citation Density (Score: 4.5/10)</w:t>
      </w:r>
    </w:p>
    <w:p>
      <w:pPr>
        <w:spacing w:after="120"/>
      </w:pPr>
      <w:r>
        <w:rPr>
          <w:color w:val="333333"/>
          <w:sz w:val="22"/>
          <w:szCs w:val="22"/>
        </w:rPr>
        <w:t xml:space="preserve">The introductory messaging is clear, but lacks hard statistics, quantifiable specs, or explicit product benchmarks that AI engines cite.</w:t>
      </w:r>
    </w:p>
    <w:p>
      <w:pPr>
        <w:spacing w:after="80" w:before="200"/>
      </w:pPr>
      <w:r>
        <w:rPr>
          <w:b/>
          <w:bCs/>
          <w:color w:val="1a1a2e"/>
          <w:sz w:val="24"/>
          <w:szCs w:val="24"/>
        </w:rPr>
        <w:t xml:space="preserve">2. Content Structure &amp; Clarity (Score: 6.5/10)</w:t>
      </w:r>
    </w:p>
    <w:p>
      <w:pPr>
        <w:spacing w:after="120"/>
      </w:pPr>
      <w:r>
        <w:rPr>
          <w:color w:val="333333"/>
          <w:sz w:val="22"/>
          <w:szCs w:val="22"/>
        </w:rPr>
        <w:t xml:space="preserve">Meta tags clearly communicate the core positioning, but content is structured broadly without direct Q&amp;A conversational blocks.</w:t>
      </w:r>
    </w:p>
    <w:p>
      <w:pPr>
        <w:spacing w:after="80" w:before="200"/>
      </w:pPr>
      <w:r>
        <w:rPr>
          <w:b/>
          <w:bCs/>
          <w:color w:val="1a1a2e"/>
          <w:sz w:val="24"/>
          <w:szCs w:val="24"/>
        </w:rPr>
        <w:t xml:space="preserve">3. Entity Identity &amp; Schema (Score: 7.5/10)</w:t>
      </w:r>
    </w:p>
    <w:p>
      <w:pPr>
        <w:spacing w:after="120"/>
      </w:pPr>
      <w:r>
        <w:rPr>
          <w:color w:val="333333"/>
          <w:sz w:val="22"/>
          <w:szCs w:val="22"/>
        </w:rPr>
        <w:t xml:space="preserve">Organization and WebSite schemas are present with social profile sameAs references, but lack specific OfferCatalog and ContactPoint details.</w:t>
      </w:r>
    </w:p>
    <w:p>
      <w:pPr>
        <w:spacing w:after="200"/>
      </w:pPr>
    </w:p>
    <w:p>
      <w:pPr>
        <w:pStyle w:val="Heading1"/>
        <w:pBdr>
          <w:bottom w:val="single" w:color="e0e0e0" w:sz="1"/>
        </w:pBdr>
        <w:spacing w:after="200" w:before="400"/>
      </w:pPr>
      <w:r>
        <w:rPr>
          <w:b/>
          <w:bCs/>
          <w:color w:val="1a1a2e"/>
          <w:sz w:val="28"/>
          <w:szCs w:val="28"/>
        </w:rPr>
        <w:t xml:space="preserve">Implementation Instructions</w:t>
      </w:r>
    </w:p>
    <w:p>
      <w:pPr>
        <w:spacing w:after="100" w:before="200"/>
      </w:pPr>
      <w:r>
        <w:rPr>
          <w:b/>
          <w:bCs/>
          <w:color w:val="1a1a2e"/>
          <w:sz w:val="24"/>
          <w:szCs w:val="24"/>
        </w:rPr>
        <w:t xml:space="preserve">A. Structured Data Tasks (JSON-LD)</w:t>
      </w:r>
    </w:p>
    <w:p>
      <w:pPr>
        <w:spacing w:after="120"/>
      </w:pPr>
      <w:r>
        <w:rPr>
          <w:color w:val="333333"/>
          <w:sz w:val="22"/>
          <w:szCs w:val="22"/>
        </w:rPr>
        <w:t xml:space="preserve">JSON-LD is a small block of code that goes in your website's &lt;head&gt; section. It acts as a "business card" for AI — telling search engines and AI agents exactly what your business does, what you offer, and how to cite you.</w:t>
      </w:r>
    </w:p>
    <w:p>
      <w:pPr>
        <w:pStyle w:val="ListParagraph"/>
        <w:numPr>
          <w:ilvl w:val="0"/>
          <w:numId w:val="1"/>
        </w:numPr>
        <w:spacing w:after="80"/>
      </w:pPr>
      <w:r>
        <w:rPr>
          <w:color w:val="333333"/>
          <w:sz w:val="22"/>
          <w:szCs w:val="22"/>
        </w:rPr>
        <w:t xml:space="preserve">Service schema on solution and services pages</w:t>
      </w:r>
    </w:p>
    <w:p>
      <w:pPr>
        <w:pStyle w:val="ListParagraph"/>
        <w:numPr>
          <w:ilvl w:val="0"/>
          <w:numId w:val="1"/>
        </w:numPr>
        <w:spacing w:after="80"/>
      </w:pPr>
      <w:r>
        <w:rPr>
          <w:color w:val="333333"/>
          <w:sz w:val="22"/>
          <w:szCs w:val="22"/>
        </w:rPr>
        <w:t xml:space="preserve">Product schema on product pages</w:t>
      </w:r>
    </w:p>
    <w:p>
      <w:pPr>
        <w:pStyle w:val="ListParagraph"/>
        <w:numPr>
          <w:ilvl w:val="0"/>
          <w:numId w:val="1"/>
        </w:numPr>
        <w:spacing w:after="80"/>
      </w:pPr>
      <w:r>
        <w:rPr>
          <w:color w:val="333333"/>
          <w:sz w:val="22"/>
          <w:szCs w:val="22"/>
        </w:rPr>
        <w:t xml:space="preserve">FAQPage schema on pages with Q&amp;A content</w:t>
      </w:r>
    </w:p>
    <w:p>
      <w:pPr>
        <w:pStyle w:val="ListParagraph"/>
        <w:numPr>
          <w:ilvl w:val="0"/>
          <w:numId w:val="1"/>
        </w:numPr>
        <w:spacing w:after="80"/>
      </w:pPr>
      <w:r>
        <w:rPr>
          <w:color w:val="333333"/>
          <w:sz w:val="22"/>
          <w:szCs w:val="22"/>
        </w:rPr>
        <w:t xml:space="preserve">Organization schema with detailed attributes</w:t>
      </w:r>
    </w:p>
    <w:p>
      <w:pPr>
        <w:pStyle w:val="ListParagraph"/>
        <w:numPr>
          <w:ilvl w:val="0"/>
          <w:numId w:val="1"/>
        </w:numPr>
        <w:spacing w:after="80"/>
      </w:pPr>
      <w:r>
        <w:rPr>
          <w:color w:val="333333"/>
          <w:sz w:val="22"/>
          <w:szCs w:val="22"/>
        </w:rPr>
        <w:t xml:space="preserve">OfferCatalog schema where multiple solutions are grouped</w:t>
      </w:r>
    </w:p>
    <w:p>
      <w:pPr>
        <w:spacing w:after="120"/>
      </w:pPr>
      <w:r>
        <w:rPr>
          <w:b/>
          <w:bCs/>
          <w:color w:val="1a1a2e"/>
          <w:sz w:val="22"/>
          <w:szCs w:val="22"/>
        </w:rPr>
        <w:t xml:space="preserve">Generated JSON-LD for </w:t>
      </w:r>
      <w:r>
        <w:rPr>
          <w:color w:val="333333"/>
          <w:sz w:val="22"/>
          <w:szCs w:val="22"/>
        </w:rPr>
        <w:t xml:space="preserve">https://nybsys.com:</w:t>
      </w:r>
    </w:p>
    <w:p>
      <w:pPr>
        <w:spacing w:after="120"/>
      </w:pPr>
      <w:r>
        <w:rPr>
          <w:color w:val="333333"/>
          <w:sz w:val="22"/>
          <w:szCs w:val="22"/>
        </w:rPr>
        <w:t xml:space="preserve">Paste this complete schema into your site's &lt;head&gt; section on your main Services or Solutions page. It lists all detected products, services, and capabilities.</w:t>
      </w:r>
    </w:p>
    <w:p>
      <w:pPr>
        <w:spacing w:after="200"/>
      </w:pPr>
      <w:r>
        <w:rPr>
          <w:rFonts w:ascii="Courier New" w:cs="Courier New" w:eastAsia="Courier New" w:hAnsi="Courier New"/>
          <w:color w:val="333333"/>
          <w:sz w:val="16"/>
          <w:szCs w:val="16"/>
        </w:rPr>
        <w:t xml:space="preserve">{
  "@context": "https://schema.org",
  "@graph": [
    {
      "@type": "Organization",
      "@id": "https://nybsys.com/#org",
      "name": "Nybsys",
      "url": "https://nybsys.com"
    },
    {
      "@type": "WebSite",
      "@id": "https://nybsys.com/#website",
      "url": "https://nybsys.com",
      "publisher": {
        "@id": "https://nybsys.com/#org"
      }
    }
  ]
}</w:t>
      </w:r>
    </w:p>
    <w:p>
      <w:pPr>
        <w:spacing w:after="100" w:before="200"/>
      </w:pPr>
      <w:r>
        <w:rPr>
          <w:b/>
          <w:bCs/>
          <w:color w:val="1a1a2e"/>
          <w:sz w:val="24"/>
          <w:szCs w:val="24"/>
        </w:rPr>
        <w:t xml:space="preserve">B. Content Architecture Tasks</w:t>
      </w:r>
    </w:p>
    <w:p>
      <w:pPr>
        <w:pStyle w:val="ListParagraph"/>
        <w:numPr>
          <w:ilvl w:val="0"/>
          <w:numId w:val="1"/>
        </w:numPr>
        <w:spacing w:after="80"/>
      </w:pPr>
      <w:r>
        <w:rPr>
          <w:color w:val="333333"/>
          <w:sz w:val="22"/>
          <w:szCs w:val="22"/>
        </w:rPr>
        <w:t xml:space="preserve">A clear H1 heading that defines the offering</w:t>
      </w:r>
    </w:p>
    <w:p>
      <w:pPr>
        <w:pStyle w:val="ListParagraph"/>
        <w:numPr>
          <w:ilvl w:val="0"/>
          <w:numId w:val="1"/>
        </w:numPr>
        <w:spacing w:after="80"/>
      </w:pPr>
      <w:r>
        <w:rPr>
          <w:color w:val="333333"/>
          <w:sz w:val="22"/>
          <w:szCs w:val="22"/>
        </w:rPr>
        <w:t xml:space="preserve">A concise intro paragraph stating what the page is about</w:t>
      </w:r>
    </w:p>
    <w:p>
      <w:pPr>
        <w:pStyle w:val="ListParagraph"/>
        <w:numPr>
          <w:ilvl w:val="0"/>
          <w:numId w:val="1"/>
        </w:numPr>
        <w:spacing w:after="80"/>
      </w:pPr>
      <w:r>
        <w:rPr>
          <w:color w:val="333333"/>
          <w:sz w:val="22"/>
          <w:szCs w:val="22"/>
        </w:rPr>
        <w:t xml:space="preserve">Logical H2/H3 subheadings</w:t>
      </w:r>
    </w:p>
    <w:p>
      <w:pPr>
        <w:pStyle w:val="ListParagraph"/>
        <w:numPr>
          <w:ilvl w:val="0"/>
          <w:numId w:val="1"/>
        </w:numPr>
        <w:spacing w:after="80"/>
      </w:pPr>
      <w:r>
        <w:rPr>
          <w:color w:val="333333"/>
          <w:sz w:val="22"/>
          <w:szCs w:val="22"/>
        </w:rPr>
        <w:t xml:space="preserve">Short sections answering common questions</w:t>
      </w:r>
    </w:p>
    <w:p>
      <w:pPr>
        <w:pStyle w:val="ListParagraph"/>
        <w:numPr>
          <w:ilvl w:val="0"/>
          <w:numId w:val="1"/>
        </w:numPr>
        <w:spacing w:after="80"/>
      </w:pPr>
      <w:r>
        <w:rPr>
          <w:color w:val="333333"/>
          <w:sz w:val="22"/>
          <w:szCs w:val="22"/>
        </w:rPr>
        <w:t xml:space="preserve">Lists or tables for specifications and capabilities</w:t>
      </w:r>
    </w:p>
    <w:p>
      <w:pPr>
        <w:pStyle w:val="ListParagraph"/>
        <w:numPr>
          <w:ilvl w:val="0"/>
          <w:numId w:val="1"/>
        </w:numPr>
        <w:spacing w:after="80"/>
      </w:pPr>
      <w:r>
        <w:rPr>
          <w:color w:val="333333"/>
          <w:sz w:val="22"/>
          <w:szCs w:val="22"/>
        </w:rPr>
        <w:t xml:space="preserve">FAQ content near the bottom where appropriate</w:t>
      </w:r>
    </w:p>
    <w:p>
      <w:pPr>
        <w:spacing w:after="100" w:before="200"/>
      </w:pPr>
      <w:r>
        <w:rPr>
          <w:b/>
          <w:bCs/>
          <w:color w:val="1a1a2e"/>
          <w:sz w:val="24"/>
          <w:szCs w:val="24"/>
        </w:rPr>
        <w:t xml:space="preserve">C. Semantic HTML Tasks</w:t>
      </w:r>
    </w:p>
    <w:p>
      <w:pPr>
        <w:pStyle w:val="ListParagraph"/>
        <w:numPr>
          <w:ilvl w:val="0"/>
          <w:numId w:val="1"/>
        </w:numPr>
        <w:spacing w:after="80"/>
      </w:pPr>
      <w:r>
        <w:rPr>
          <w:color w:val="333333"/>
          <w:sz w:val="22"/>
          <w:szCs w:val="22"/>
        </w:rPr>
        <w:t xml:space="preserve">&lt;main&gt; for primary content</w:t>
      </w:r>
    </w:p>
    <w:p>
      <w:pPr>
        <w:pStyle w:val="ListParagraph"/>
        <w:numPr>
          <w:ilvl w:val="0"/>
          <w:numId w:val="1"/>
        </w:numPr>
        <w:spacing w:after="80"/>
      </w:pPr>
      <w:r>
        <w:rPr>
          <w:color w:val="333333"/>
          <w:sz w:val="22"/>
          <w:szCs w:val="22"/>
        </w:rPr>
        <w:t xml:space="preserve">&lt;article&gt; for self-contained content blocks</w:t>
      </w:r>
    </w:p>
    <w:p>
      <w:pPr>
        <w:pStyle w:val="ListParagraph"/>
        <w:numPr>
          <w:ilvl w:val="0"/>
          <w:numId w:val="1"/>
        </w:numPr>
        <w:spacing w:after="80"/>
      </w:pPr>
      <w:r>
        <w:rPr>
          <w:color w:val="333333"/>
          <w:sz w:val="22"/>
          <w:szCs w:val="22"/>
        </w:rPr>
        <w:t xml:space="preserve">&lt;section&gt; for thematic groupings</w:t>
      </w:r>
    </w:p>
    <w:p>
      <w:pPr>
        <w:pStyle w:val="ListParagraph"/>
        <w:numPr>
          <w:ilvl w:val="0"/>
          <w:numId w:val="1"/>
        </w:numPr>
        <w:spacing w:after="80"/>
      </w:pPr>
      <w:r>
        <w:rPr>
          <w:color w:val="333333"/>
          <w:sz w:val="22"/>
          <w:szCs w:val="22"/>
        </w:rPr>
        <w:t xml:space="preserve">&lt;header&gt; and &lt;footer&gt; for page/section headers and footers</w:t>
      </w:r>
    </w:p>
    <w:p>
      <w:pPr>
        <w:pStyle w:val="ListParagraph"/>
        <w:numPr>
          <w:ilvl w:val="0"/>
          <w:numId w:val="1"/>
        </w:numPr>
        <w:spacing w:after="80"/>
      </w:pPr>
      <w:r>
        <w:rPr>
          <w:color w:val="333333"/>
          <w:sz w:val="22"/>
          <w:szCs w:val="22"/>
        </w:rPr>
        <w:t xml:space="preserve">&lt;nav&gt; for navigation</w:t>
      </w:r>
    </w:p>
    <w:p>
      <w:pPr>
        <w:spacing w:after="100" w:before="200"/>
      </w:pPr>
      <w:r>
        <w:rPr>
          <w:b/>
          <w:bCs/>
          <w:color w:val="1a1a2e"/>
          <w:sz w:val="24"/>
          <w:szCs w:val="24"/>
        </w:rPr>
        <w:t xml:space="preserve">D. Content Guidance</w:t>
      </w:r>
    </w:p>
    <w:p>
      <w:pPr>
        <w:spacing w:after="120"/>
      </w:pPr>
      <w:r>
        <w:rPr>
          <w:b/>
          <w:bCs/>
          <w:color w:val="1a1a2e"/>
          <w:sz w:val="22"/>
          <w:szCs w:val="22"/>
        </w:rPr>
        <w:t xml:space="preserve">Reduce: </w:t>
      </w:r>
      <w:r>
        <w:rPr>
          <w:color w:val="333333"/>
          <w:sz w:val="22"/>
          <w:szCs w:val="22"/>
        </w:rPr>
        <w:t xml:space="preserve">broad adjectives, generic claims, purely promotional phrasing</w:t>
      </w:r>
    </w:p>
    <w:p>
      <w:pPr>
        <w:spacing w:after="120"/>
      </w:pPr>
      <w:r>
        <w:rPr>
          <w:b/>
          <w:bCs/>
          <w:color w:val="1a1a2e"/>
          <w:sz w:val="22"/>
          <w:szCs w:val="22"/>
        </w:rPr>
        <w:t xml:space="preserve">Increase: </w:t>
      </w:r>
      <w:r>
        <w:rPr>
          <w:color w:val="333333"/>
          <w:sz w:val="22"/>
          <w:szCs w:val="22"/>
        </w:rPr>
        <w:t xml:space="preserve">definitions, use cases, technical specifics, measurable facts, supported technologies, deployment context, operational benefits tied to real capabilities</w:t>
      </w:r>
    </w:p>
    <w:p>
      <w:pPr>
        <w:spacing w:after="200"/>
      </w:pPr>
    </w:p>
    <w:p>
      <w:pPr>
        <w:pStyle w:val="Heading1"/>
        <w:pBdr>
          <w:bottom w:val="single" w:color="e0e0e0" w:sz="1"/>
        </w:pBdr>
        <w:spacing w:after="200" w:before="400"/>
      </w:pPr>
      <w:r>
        <w:rPr>
          <w:b/>
          <w:bCs/>
          <w:color w:val="1a1a2e"/>
          <w:sz w:val="28"/>
          <w:szCs w:val="28"/>
        </w:rPr>
        <w:t xml:space="preserve">Platform Instructions</w:t>
      </w:r>
    </w:p>
    <w:p>
      <w:pPr>
        <w:spacing w:after="120"/>
      </w:pPr>
      <w:r>
        <w:rPr>
          <w:b/>
          <w:bCs/>
          <w:color w:val="1a1a2e"/>
          <w:sz w:val="22"/>
          <w:szCs w:val="22"/>
        </w:rPr>
        <w:t xml:space="preserve">WordPress: </w:t>
      </w:r>
      <w:r>
        <w:rPr>
          <w:color w:val="333333"/>
          <w:sz w:val="22"/>
          <w:szCs w:val="22"/>
        </w:rPr>
        <w:t xml:space="preserve">Install "Insert Headers and Footers" plugin, paste JSON-LD in Header section.</w:t>
      </w:r>
    </w:p>
    <w:p>
      <w:pPr>
        <w:spacing w:after="120"/>
      </w:pPr>
      <w:r>
        <w:rPr>
          <w:b/>
          <w:bCs/>
          <w:color w:val="1a1a2e"/>
          <w:sz w:val="22"/>
          <w:szCs w:val="22"/>
        </w:rPr>
        <w:t xml:space="preserve">Shopify: </w:t>
      </w:r>
      <w:r>
        <w:rPr>
          <w:color w:val="333333"/>
          <w:sz w:val="22"/>
          <w:szCs w:val="22"/>
        </w:rPr>
        <w:t xml:space="preserve">Edit theme.liquid, paste above &lt;/head&gt;.</w:t>
      </w:r>
    </w:p>
    <w:p>
      <w:pPr>
        <w:spacing w:after="120"/>
      </w:pPr>
      <w:r>
        <w:rPr>
          <w:b/>
          <w:bCs/>
          <w:color w:val="1a1a2e"/>
          <w:sz w:val="22"/>
          <w:szCs w:val="22"/>
        </w:rPr>
        <w:t xml:space="preserve">HubSpot: </w:t>
      </w:r>
      <w:r>
        <w:rPr>
          <w:color w:val="333333"/>
          <w:sz w:val="22"/>
          <w:szCs w:val="22"/>
        </w:rPr>
        <w:t xml:space="preserve">Settings &gt; Website &gt; Pages &gt; Site Header HTML.</w:t>
      </w:r>
    </w:p>
    <w:p>
      <w:pPr>
        <w:spacing w:after="120"/>
      </w:pPr>
      <w:r>
        <w:rPr>
          <w:b/>
          <w:bCs/>
          <w:color w:val="1a1a2e"/>
          <w:sz w:val="22"/>
          <w:szCs w:val="22"/>
        </w:rPr>
        <w:t xml:space="preserve">Wix: </w:t>
      </w:r>
      <w:r>
        <w:rPr>
          <w:color w:val="333333"/>
          <w:sz w:val="22"/>
          <w:szCs w:val="22"/>
        </w:rPr>
        <w:t xml:space="preserve">Settings &gt; Custom Code &gt; Add Code &gt; Head &gt; All Pages.</w:t>
      </w:r>
    </w:p>
    <w:p>
      <w:pPr>
        <w:spacing w:after="120"/>
      </w:pPr>
      <w:r>
        <w:rPr>
          <w:b/>
          <w:bCs/>
          <w:color w:val="1a1a2e"/>
          <w:sz w:val="22"/>
          <w:szCs w:val="22"/>
        </w:rPr>
        <w:t xml:space="preserve">Custom Code: </w:t>
      </w:r>
      <w:r>
        <w:rPr>
          <w:color w:val="333333"/>
          <w:sz w:val="22"/>
          <w:szCs w:val="22"/>
        </w:rPr>
        <w:t xml:space="preserve">Paste directly in your HTML &lt;head&gt; tag.</w:t>
      </w:r>
    </w:p>
    <w:p>
      <w:pPr>
        <w:spacing w:after="200"/>
      </w:pPr>
    </w:p>
    <w:p>
      <w:pPr>
        <w:pStyle w:val="Heading1"/>
        <w:pBdr>
          <w:bottom w:val="single" w:color="e0e0e0" w:sz="1"/>
        </w:pBdr>
        <w:spacing w:after="200" w:before="400"/>
      </w:pPr>
      <w:r>
        <w:rPr>
          <w:b/>
          <w:bCs/>
          <w:color w:val="1a1a2e"/>
          <w:sz w:val="28"/>
          <w:szCs w:val="28"/>
        </w:rPr>
        <w:t xml:space="preserve">Rollout Plan</w:t>
      </w:r>
    </w:p>
    <w:p>
      <w:pPr>
        <w:spacing w:after="100" w:before="200"/>
      </w:pPr>
      <w:r>
        <w:rPr>
          <w:b/>
          <w:bCs/>
          <w:color w:val="1a1a2e"/>
          <w:sz w:val="24"/>
          <w:szCs w:val="24"/>
        </w:rPr>
        <w:t xml:space="preserve">Phase 1: Indexing &amp; Verification (highest leverage, 1-2 days)</w:t>
      </w:r>
    </w:p>
    <w:p>
      <w:pPr>
        <w:pStyle w:val="ListParagraph"/>
        <w:numPr>
          <w:ilvl w:val="0"/>
          <w:numId w:val="1"/>
        </w:numPr>
        <w:spacing w:after="80"/>
      </w:pPr>
      <w:r>
        <w:rPr>
          <w:color w:val="333333"/>
          <w:sz w:val="22"/>
          <w:szCs w:val="22"/>
        </w:rPr>
        <w:t xml:space="preserve">Confirm the site is crawlable and indexed — no stray noindex/canonical blocks</w:t>
      </w:r>
    </w:p>
    <w:p>
      <w:pPr>
        <w:pStyle w:val="ListParagraph"/>
        <w:numPr>
          <w:ilvl w:val="0"/>
          <w:numId w:val="1"/>
        </w:numPr>
        <w:spacing w:after="80"/>
      </w:pPr>
      <w:r>
        <w:rPr>
          <w:color w:val="333333"/>
          <w:sz w:val="22"/>
          <w:szCs w:val="22"/>
        </w:rPr>
        <w:t xml:space="preserve">Verify in Bing Webmaster Tools (now reports AI citation performance) and Google Search Console</w:t>
      </w:r>
    </w:p>
    <w:p>
      <w:pPr>
        <w:pStyle w:val="ListParagraph"/>
        <w:numPr>
          <w:ilvl w:val="0"/>
          <w:numId w:val="1"/>
        </w:numPr>
        <w:spacing w:after="80"/>
      </w:pPr>
      <w:r>
        <w:rPr>
          <w:color w:val="333333"/>
          <w:sz w:val="22"/>
          <w:szCs w:val="22"/>
        </w:rPr>
        <w:t xml:space="preserve">Submit or refresh your sitemap</w:t>
      </w:r>
    </w:p>
    <w:p>
      <w:pPr>
        <w:spacing w:after="100" w:before="200"/>
      </w:pPr>
      <w:r>
        <w:rPr>
          <w:b/>
          <w:bCs/>
          <w:color w:val="1a1a2e"/>
          <w:sz w:val="24"/>
          <w:szCs w:val="24"/>
        </w:rPr>
        <w:t xml:space="preserve">Phase 2: Structured Data &amp; On-Page Technical (1-2 days)</w:t>
      </w:r>
    </w:p>
    <w:p>
      <w:pPr>
        <w:pStyle w:val="ListParagraph"/>
        <w:numPr>
          <w:ilvl w:val="0"/>
          <w:numId w:val="1"/>
        </w:numPr>
        <w:spacing w:after="80"/>
      </w:pPr>
      <w:r>
        <w:rPr>
          <w:color w:val="333333"/>
          <w:sz w:val="22"/>
          <w:szCs w:val="22"/>
        </w:rPr>
        <w:t xml:space="preserve">Add and validate JSON-LD structured data on priority pages</w:t>
      </w:r>
    </w:p>
    <w:p>
      <w:pPr>
        <w:pStyle w:val="ListParagraph"/>
        <w:numPr>
          <w:ilvl w:val="0"/>
          <w:numId w:val="1"/>
        </w:numPr>
        <w:spacing w:after="80"/>
      </w:pPr>
      <w:r>
        <w:rPr>
          <w:color w:val="333333"/>
          <w:sz w:val="22"/>
          <w:szCs w:val="22"/>
        </w:rPr>
        <w:t xml:space="preserve">Improve semantic HTML structure</w:t>
      </w:r>
    </w:p>
    <w:p>
      <w:pPr>
        <w:pStyle w:val="ListParagraph"/>
        <w:numPr>
          <w:ilvl w:val="0"/>
          <w:numId w:val="1"/>
        </w:numPr>
        <w:spacing w:after="80"/>
      </w:pPr>
      <w:r>
        <w:rPr>
          <w:color w:val="333333"/>
          <w:sz w:val="22"/>
          <w:szCs w:val="22"/>
        </w:rPr>
        <w:t xml:space="preserve">Review titles, meta descriptions, and alt text</w:t>
      </w:r>
    </w:p>
    <w:p>
      <w:pPr>
        <w:spacing w:after="100" w:before="200"/>
      </w:pPr>
      <w:r>
        <w:rPr>
          <w:b/>
          <w:bCs/>
          <w:color w:val="1a1a2e"/>
          <w:sz w:val="24"/>
          <w:szCs w:val="24"/>
        </w:rPr>
        <w:t xml:space="preserve">Phase 3: Core Page Rewrites (1-2 weeks)</w:t>
      </w:r>
    </w:p>
    <w:p>
      <w:pPr>
        <w:pStyle w:val="ListParagraph"/>
        <w:numPr>
          <w:ilvl w:val="0"/>
          <w:numId w:val="1"/>
        </w:numPr>
        <w:spacing w:after="80"/>
      </w:pPr>
      <w:r>
        <w:rPr>
          <w:color w:val="333333"/>
          <w:sz w:val="22"/>
          <w:szCs w:val="22"/>
        </w:rPr>
        <w:t xml:space="preserve">Homepage content optimization</w:t>
      </w:r>
    </w:p>
    <w:p>
      <w:pPr>
        <w:pStyle w:val="ListParagraph"/>
        <w:numPr>
          <w:ilvl w:val="0"/>
          <w:numId w:val="1"/>
        </w:numPr>
        <w:spacing w:after="80"/>
      </w:pPr>
      <w:r>
        <w:rPr>
          <w:color w:val="333333"/>
          <w:sz w:val="22"/>
          <w:szCs w:val="22"/>
        </w:rPr>
        <w:t xml:space="preserve">Main product and service pages</w:t>
      </w:r>
    </w:p>
    <w:p>
      <w:pPr>
        <w:pStyle w:val="ListParagraph"/>
        <w:numPr>
          <w:ilvl w:val="0"/>
          <w:numId w:val="1"/>
        </w:numPr>
        <w:spacing w:after="80"/>
      </w:pPr>
      <w:r>
        <w:rPr>
          <w:color w:val="333333"/>
          <w:sz w:val="22"/>
          <w:szCs w:val="22"/>
        </w:rPr>
        <w:t xml:space="preserve">About page with specific company facts</w:t>
      </w:r>
    </w:p>
    <w:p>
      <w:pPr>
        <w:spacing w:after="100" w:before="200"/>
      </w:pPr>
      <w:r>
        <w:rPr>
          <w:b/>
          <w:bCs/>
          <w:color w:val="1a1a2e"/>
          <w:sz w:val="24"/>
          <w:szCs w:val="24"/>
        </w:rPr>
        <w:t xml:space="preserve">Phase 4: Independent Authority &amp; Citation-Building (ongoing, highest long-term impact)</w:t>
      </w:r>
    </w:p>
    <w:p>
      <w:pPr>
        <w:pStyle w:val="ListParagraph"/>
        <w:numPr>
          <w:ilvl w:val="0"/>
          <w:numId w:val="1"/>
        </w:numPr>
        <w:spacing w:after="80"/>
      </w:pPr>
      <w:r>
        <w:rPr>
          <w:color w:val="333333"/>
          <w:sz w:val="22"/>
          <w:szCs w:val="22"/>
        </w:rPr>
        <w:t xml:space="preserve">Earn real third-party citations, listings, reviews, and mentions</w:t>
      </w:r>
    </w:p>
    <w:p>
      <w:pPr>
        <w:pStyle w:val="ListParagraph"/>
        <w:numPr>
          <w:ilvl w:val="0"/>
          <w:numId w:val="1"/>
        </w:numPr>
        <w:spacing w:after="80"/>
      </w:pPr>
      <w:r>
        <w:rPr>
          <w:color w:val="333333"/>
          <w:sz w:val="22"/>
          <w:szCs w:val="22"/>
        </w:rPr>
        <w:t xml:space="preserve">Publish FAQ pages with structured data and technical explainer content</w:t>
      </w:r>
    </w:p>
    <w:p>
      <w:pPr>
        <w:pStyle w:val="ListParagraph"/>
        <w:numPr>
          <w:ilvl w:val="0"/>
          <w:numId w:val="1"/>
        </w:numPr>
        <w:spacing w:after="80"/>
      </w:pPr>
      <w:r>
        <w:rPr>
          <w:color w:val="333333"/>
          <w:sz w:val="22"/>
          <w:szCs w:val="22"/>
        </w:rPr>
        <w:t xml:space="preserve">Add use-case and deployment documentation</w:t>
      </w:r>
    </w:p>
    <w:p>
      <w:pPr>
        <w:pStyle w:val="ListParagraph"/>
        <w:numPr>
          <w:ilvl w:val="0"/>
          <w:numId w:val="1"/>
        </w:numPr>
        <w:spacing w:after="80"/>
      </w:pPr>
      <w:r>
        <w:rPr>
          <w:color w:val="333333"/>
          <w:sz w:val="22"/>
          <w:szCs w:val="22"/>
        </w:rPr>
        <w:t xml:space="preserve">(Optional, low priority) add an llms.txt — Google Search does not use it; treat as a cheap experiment, not a priority</w:t>
      </w:r>
    </w:p>
    <w:p>
      <w:pPr>
        <w:spacing w:after="200"/>
      </w:pPr>
    </w:p>
    <w:p>
      <w:pPr>
        <w:pStyle w:val="Heading1"/>
        <w:pBdr>
          <w:bottom w:val="single" w:color="e0e0e0" w:sz="1"/>
        </w:pBdr>
        <w:spacing w:after="200" w:before="400"/>
      </w:pPr>
      <w:r>
        <w:rPr>
          <w:b/>
          <w:bCs/>
          <w:color w:val="1a1a2e"/>
          <w:sz w:val="28"/>
          <w:szCs w:val="28"/>
        </w:rPr>
        <w:t xml:space="preserve">Success Criteria</w:t>
      </w:r>
    </w:p>
    <w:p>
      <w:pPr>
        <w:pStyle w:val="ListParagraph"/>
        <w:numPr>
          <w:ilvl w:val="0"/>
          <w:numId w:val="1"/>
        </w:numPr>
        <w:spacing w:after="80"/>
      </w:pPr>
      <w:r>
        <w:rPr>
          <w:color w:val="333333"/>
          <w:sz w:val="22"/>
          <w:szCs w:val="22"/>
        </w:rPr>
        <w:t xml:space="preserve">AI agents can clearly identify your products and services</w:t>
      </w:r>
    </w:p>
    <w:p>
      <w:pPr>
        <w:pStyle w:val="ListParagraph"/>
        <w:numPr>
          <w:ilvl w:val="0"/>
          <w:numId w:val="1"/>
        </w:numPr>
        <w:spacing w:after="80"/>
      </w:pPr>
      <w:r>
        <w:rPr>
          <w:color w:val="333333"/>
          <w:sz w:val="22"/>
          <w:szCs w:val="22"/>
        </w:rPr>
        <w:t xml:space="preserve">Key pages contain direct, factual answers to common questions</w:t>
      </w:r>
    </w:p>
    <w:p>
      <w:pPr>
        <w:pStyle w:val="ListParagraph"/>
        <w:numPr>
          <w:ilvl w:val="0"/>
          <w:numId w:val="1"/>
        </w:numPr>
        <w:spacing w:after="80"/>
      </w:pPr>
      <w:r>
        <w:rPr>
          <w:color w:val="333333"/>
          <w:sz w:val="22"/>
          <w:szCs w:val="22"/>
        </w:rPr>
        <w:t xml:space="preserve">Structured data is page-specific and valid</w:t>
      </w:r>
    </w:p>
    <w:p>
      <w:pPr>
        <w:pStyle w:val="ListParagraph"/>
        <w:numPr>
          <w:ilvl w:val="0"/>
          <w:numId w:val="1"/>
        </w:numPr>
        <w:spacing w:after="80"/>
      </w:pPr>
      <w:r>
        <w:rPr>
          <w:color w:val="333333"/>
          <w:sz w:val="22"/>
          <w:szCs w:val="22"/>
        </w:rPr>
        <w:t xml:space="preserve">Product and service pages are more likely to be cited as primary references</w:t>
      </w:r>
    </w:p>
    <w:p>
      <w:pPr>
        <w:spacing w:after="200"/>
      </w:pPr>
    </w:p>
    <w:p>
      <w:pPr>
        <w:pStyle w:val="Heading1"/>
        <w:pBdr>
          <w:bottom w:val="single" w:color="e0e0e0" w:sz="1"/>
        </w:pBdr>
        <w:spacing w:after="200" w:before="400"/>
      </w:pPr>
      <w:r>
        <w:rPr>
          <w:b/>
          <w:bCs/>
          <w:color w:val="1a1a2e"/>
          <w:sz w:val="28"/>
          <w:szCs w:val="28"/>
        </w:rPr>
        <w:t xml:space="preserve">Citation Hook Density</w:t>
      </w:r>
    </w:p>
    <w:p>
      <w:pPr>
        <w:spacing w:after="120"/>
      </w:pPr>
      <w:r>
        <w:rPr>
          <w:b/>
          <w:bCs/>
          <w:color w:val="1a1a2e"/>
          <w:sz w:val="22"/>
          <w:szCs w:val="22"/>
        </w:rPr>
        <w:t xml:space="preserve">Factual Density Score: </w:t>
      </w:r>
      <w:r>
        <w:rPr>
          <w:color w:val="333333"/>
          <w:sz w:val="22"/>
          <w:szCs w:val="22"/>
        </w:rPr>
        <w:t xml:space="preserve">40/100</w:t>
      </w:r>
    </w:p>
    <w:p>
      <w:pPr>
        <w:spacing w:after="120"/>
      </w:pPr>
      <w:r>
        <w:rPr>
          <w:b/>
          <w:bCs/>
          <w:color w:val="1a1a2e"/>
          <w:sz w:val="22"/>
          <w:szCs w:val="22"/>
        </w:rPr>
        <w:t xml:space="preserve">Statistics Found: </w:t>
      </w:r>
      <w:r>
        <w:rPr>
          <w:color w:val="333333"/>
          <w:sz w:val="22"/>
          <w:szCs w:val="22"/>
        </w:rPr>
        <w:t xml:space="preserve">0</w:t>
      </w:r>
    </w:p>
    <w:p>
      <w:pPr>
        <w:spacing w:after="120"/>
      </w:pPr>
      <w:r>
        <w:rPr>
          <w:b/>
          <w:bCs/>
          <w:color w:val="1a1a2e"/>
          <w:sz w:val="22"/>
          <w:szCs w:val="22"/>
        </w:rPr>
        <w:t xml:space="preserve">Percentages Found: </w:t>
      </w:r>
      <w:r>
        <w:rPr>
          <w:color w:val="333333"/>
          <w:sz w:val="22"/>
          <w:szCs w:val="22"/>
        </w:rPr>
        <w:t xml:space="preserve">0</w:t>
      </w:r>
    </w:p>
    <w:p>
      <w:pPr>
        <w:spacing w:after="80" w:before="100"/>
      </w:pPr>
      <w:r>
        <w:rPr>
          <w:b/>
          <w:bCs/>
          <w:color w:val="1a1a2e"/>
          <w:sz w:val="22"/>
          <w:szCs w:val="22"/>
        </w:rPr>
        <w:t xml:space="preserve">Top Citable Sentences:</w:t>
      </w:r>
    </w:p>
    <w:p>
      <w:pPr>
        <w:pStyle w:val="ListParagraph"/>
        <w:numPr>
          <w:ilvl w:val="0"/>
          <w:numId w:val="1"/>
        </w:numPr>
        <w:spacing w:after="80"/>
      </w:pPr>
      <w:r>
        <w:rPr>
          <w:color w:val="333333"/>
          <w:sz w:val="22"/>
          <w:szCs w:val="22"/>
        </w:rPr>
        <w:t xml:space="preserve">NybSys is a dynamic and fast-growing telecommunications equipment supplier &amp; solution provider with a global presence.</w:t>
      </w:r>
    </w:p>
    <w:p>
      <w:pPr>
        <w:pStyle w:val="ListParagraph"/>
        <w:numPr>
          <w:ilvl w:val="0"/>
          <w:numId w:val="1"/>
        </w:numPr>
        <w:spacing w:after="80"/>
      </w:pPr>
      <w:r>
        <w:rPr>
          <w:color w:val="333333"/>
          <w:sz w:val="22"/>
          <w:szCs w:val="22"/>
        </w:rPr>
        <w:t xml:space="preserve">Communication Solution Simplified.</w:t>
      </w:r>
    </w:p>
    <w:p>
      <w:pPr>
        <w:spacing w:after="200"/>
      </w:pPr>
    </w:p>
    <w:p>
      <w:pPr>
        <w:pStyle w:val="Heading1"/>
        <w:pBdr>
          <w:bottom w:val="single" w:color="e0e0e0" w:sz="1"/>
        </w:pBdr>
        <w:spacing w:after="200" w:before="400"/>
      </w:pPr>
      <w:r>
        <w:rPr>
          <w:b/>
          <w:bCs/>
          <w:color w:val="1a1a2e"/>
          <w:sz w:val="28"/>
          <w:szCs w:val="28"/>
        </w:rPr>
        <w:t xml:space="preserve">E-E-A-T Author Audit</w:t>
      </w:r>
    </w:p>
    <w:p>
      <w:pPr>
        <w:spacing w:after="120"/>
      </w:pPr>
      <w:r>
        <w:rPr>
          <w:b/>
          <w:bCs/>
          <w:color w:val="1a1a2e"/>
          <w:sz w:val="22"/>
          <w:szCs w:val="22"/>
        </w:rPr>
        <w:t xml:space="preserve">E-E-A-T Score: </w:t>
      </w:r>
      <w:r>
        <w:rPr>
          <w:color w:val="333333"/>
          <w:sz w:val="22"/>
          <w:szCs w:val="22"/>
        </w:rPr>
        <w:t xml:space="preserve">55/100</w:t>
      </w:r>
    </w:p>
    <w:p>
      <w:pPr>
        <w:spacing w:after="120"/>
      </w:pPr>
      <w:r>
        <w:rPr>
          <w:b/>
          <w:bCs/>
          <w:color w:val="1a1a2e"/>
          <w:sz w:val="22"/>
          <w:szCs w:val="22"/>
        </w:rPr>
        <w:t xml:space="preserve">Author Found: </w:t>
      </w:r>
      <w:r>
        <w:rPr>
          <w:color w:val="333333"/>
          <w:sz w:val="22"/>
          <w:szCs w:val="22"/>
        </w:rPr>
        <w:t xml:space="preserve">No</w:t>
      </w:r>
    </w:p>
    <w:p>
      <w:pPr>
        <w:spacing w:after="80" w:before="100"/>
      </w:pPr>
      <w:r>
        <w:rPr>
          <w:b/>
          <w:bCs/>
          <w:color w:val="1a1a2e"/>
          <w:sz w:val="22"/>
          <w:szCs w:val="22"/>
        </w:rPr>
        <w:t xml:space="preserve">Trust Signals:</w:t>
      </w:r>
    </w:p>
    <w:p>
      <w:pPr>
        <w:pStyle w:val="ListParagraph"/>
        <w:numPr>
          <w:ilvl w:val="0"/>
          <w:numId w:val="1"/>
        </w:numPr>
        <w:spacing w:after="80"/>
      </w:pPr>
      <w:r>
        <w:rPr>
          <w:color w:val="333333"/>
          <w:sz w:val="22"/>
          <w:szCs w:val="22"/>
        </w:rPr>
        <w:t xml:space="preserve">Official social profile connections (LinkedIn, X, Facebook, YouTube)</w:t>
      </w:r>
    </w:p>
    <w:p>
      <w:pPr>
        <w:pStyle w:val="ListParagraph"/>
        <w:numPr>
          <w:ilvl w:val="0"/>
          <w:numId w:val="1"/>
        </w:numPr>
        <w:spacing w:after="80"/>
      </w:pPr>
      <w:r>
        <w:rPr>
          <w:color w:val="333333"/>
          <w:sz w:val="22"/>
          <w:szCs w:val="22"/>
        </w:rPr>
        <w:t xml:space="preserve">Google Site Verification</w:t>
      </w:r>
    </w:p>
    <w:p>
      <w:pPr>
        <w:pStyle w:val="ListParagraph"/>
        <w:numPr>
          <w:ilvl w:val="0"/>
          <w:numId w:val="1"/>
        </w:numPr>
        <w:spacing w:after="80"/>
      </w:pPr>
      <w:r>
        <w:rPr>
          <w:color w:val="333333"/>
          <w:sz w:val="22"/>
          <w:szCs w:val="22"/>
        </w:rPr>
        <w:t xml:space="preserve">Established brand domain identity</w:t>
      </w:r>
    </w:p>
    <w:p>
      <w:pPr>
        <w:spacing w:after="80" w:before="100"/>
      </w:pPr>
      <w:r>
        <w:rPr>
          <w:b/>
          <w:bCs/>
          <w:color w:val="dc2626"/>
          <w:sz w:val="22"/>
          <w:szCs w:val="22"/>
        </w:rPr>
        <w:t xml:space="preserve">Warnings:</w:t>
      </w:r>
    </w:p>
    <w:p>
      <w:pPr>
        <w:pStyle w:val="ListParagraph"/>
        <w:numPr>
          <w:ilvl w:val="0"/>
          <w:numId w:val="1"/>
        </w:numPr>
        <w:spacing w:after="80"/>
      </w:pPr>
      <w:r>
        <w:rPr>
          <w:color w:val="333333"/>
          <w:sz w:val="22"/>
          <w:szCs w:val="22"/>
        </w:rPr>
        <w:t xml:space="preserve">No author or executive leadership schema found on home page</w:t>
      </w:r>
    </w:p>
    <w:p>
      <w:pPr>
        <w:pStyle w:val="ListParagraph"/>
        <w:numPr>
          <w:ilvl w:val="0"/>
          <w:numId w:val="1"/>
        </w:numPr>
        <w:spacing w:after="80"/>
      </w:pPr>
      <w:r>
        <w:rPr>
          <w:color w:val="333333"/>
          <w:sz w:val="22"/>
          <w:szCs w:val="22"/>
        </w:rPr>
        <w:t xml:space="preserve">Missing detailed corporate contact point schema</w:t>
      </w:r>
    </w:p>
    <w:p>
      <w:pPr>
        <w:spacing w:after="200"/>
      </w:pPr>
    </w:p>
    <w:p>
      <w:pPr>
        <w:pStyle w:val="Heading1"/>
        <w:pBdr>
          <w:bottom w:val="single" w:color="e0e0e0" w:sz="1"/>
        </w:pBdr>
        <w:spacing w:after="200" w:before="400"/>
      </w:pPr>
      <w:r>
        <w:rPr>
          <w:b/>
          <w:bCs/>
          <w:color w:val="1a1a2e"/>
          <w:sz w:val="28"/>
          <w:szCs w:val="28"/>
        </w:rPr>
        <w:t xml:space="preserve">LLM Summarization Test</w:t>
      </w:r>
    </w:p>
    <w:p>
      <w:pPr>
        <w:spacing w:after="120"/>
      </w:pPr>
      <w:r>
        <w:rPr>
          <w:b/>
          <w:bCs/>
          <w:color w:val="1a1a2e"/>
          <w:sz w:val="22"/>
          <w:szCs w:val="22"/>
        </w:rPr>
        <w:t xml:space="preserve">Metadata Intent: </w:t>
      </w:r>
      <w:r>
        <w:rPr>
          <w:color w:val="333333"/>
          <w:sz w:val="22"/>
          <w:szCs w:val="22"/>
        </w:rPr>
        <w:t xml:space="preserve">NybSys is a dynamic and fast-growing telecommunications equipment supplier &amp; solution provider with a global presence.</w:t>
      </w:r>
    </w:p>
    <w:p>
      <w:pPr>
        <w:spacing w:after="120"/>
      </w:pPr>
      <w:r>
        <w:rPr>
          <w:b/>
          <w:bCs/>
          <w:color w:val="1a1a2e"/>
          <w:sz w:val="22"/>
          <w:szCs w:val="22"/>
        </w:rPr>
        <w:t xml:space="preserve">AI Summary: </w:t>
      </w:r>
      <w:r>
        <w:rPr>
          <w:color w:val="333333"/>
          <w:sz w:val="22"/>
          <w:szCs w:val="22"/>
        </w:rPr>
        <w:t xml:space="preserve">Nybsys is a global supplier of telecommunications equipment and integrated communication solutions.</w:t>
      </w:r>
    </w:p>
    <w:p>
      <w:pPr>
        <w:spacing w:after="120"/>
      </w:pPr>
      <w:r>
        <w:rPr>
          <w:b/>
          <w:bCs/>
          <w:color w:val="1a1a2e"/>
          <w:sz w:val="22"/>
          <w:szCs w:val="22"/>
        </w:rPr>
        <w:t xml:space="preserve">Alignment: </w:t>
      </w:r>
      <w:r>
        <w:rPr>
          <w:color w:val="333333"/>
          <w:sz w:val="22"/>
          <w:szCs w:val="22"/>
        </w:rPr>
        <w:t xml:space="preserve">Aligned</w:t>
      </w:r>
    </w:p>
    <w:p>
      <w:pPr>
        <w:spacing w:after="120"/>
      </w:pPr>
      <w:r>
        <w:rPr>
          <w:color w:val="333333"/>
          <w:sz w:val="22"/>
          <w:szCs w:val="22"/>
        </w:rPr>
        <w:t xml:space="preserve">The metadata title and description align directly with the primary core capabilities identified by LLMs.</w:t>
      </w:r>
    </w:p>
    <w:p>
      <w:pPr>
        <w:spacing w:after="200"/>
      </w:pPr>
    </w:p>
    <w:p>
      <w:pPr>
        <w:pStyle w:val="Heading1"/>
        <w:pBdr>
          <w:bottom w:val="single" w:color="e0e0e0" w:sz="1"/>
        </w:pBdr>
        <w:spacing w:after="200" w:before="400"/>
      </w:pPr>
      <w:r>
        <w:rPr>
          <w:b/>
          <w:bCs/>
          <w:color w:val="1a1a2e"/>
          <w:sz w:val="28"/>
          <w:szCs w:val="28"/>
        </w:rPr>
        <w:t xml:space="preserve">Zero-Click / Featured Snippet Predictor</w:t>
      </w:r>
    </w:p>
    <w:p>
      <w:pPr>
        <w:spacing w:after="120"/>
      </w:pPr>
      <w:r>
        <w:rPr>
          <w:b/>
          <w:bCs/>
          <w:color w:val="1a1a2e"/>
          <w:sz w:val="22"/>
          <w:szCs w:val="22"/>
        </w:rPr>
        <w:t xml:space="preserve">Featured Snippet Readiness: </w:t>
      </w:r>
      <w:r>
        <w:rPr>
          <w:color w:val="333333"/>
          <w:sz w:val="22"/>
          <w:szCs w:val="22"/>
        </w:rPr>
        <w:t xml:space="preserve">50/100</w:t>
      </w:r>
    </w:p>
    <w:p>
      <w:pPr>
        <w:spacing w:after="80" w:before="100"/>
      </w:pPr>
      <w:r>
        <w:rPr>
          <w:b/>
          <w:bCs/>
          <w:color w:val="1a1a2e"/>
          <w:sz w:val="22"/>
          <w:szCs w:val="22"/>
        </w:rPr>
        <w:t xml:space="preserve">Snippet Opportunities:</w:t>
      </w:r>
    </w:p>
    <w:p>
      <w:pPr>
        <w:pStyle w:val="ListParagraph"/>
        <w:numPr>
          <w:ilvl w:val="0"/>
          <w:numId w:val="1"/>
        </w:numPr>
        <w:spacing w:after="80"/>
      </w:pPr>
      <w:r>
        <w:rPr>
          <w:color w:val="333333"/>
          <w:sz w:val="22"/>
          <w:szCs w:val="22"/>
        </w:rPr>
        <w:t xml:space="preserve">Current: NybSys is a dynamic and fast-growing telecommunications equipment supplier &amp; solution provider with a global presence.</w:t>
      </w:r>
    </w:p>
    <w:p>
      <w:pPr>
        <w:spacing w:after="120"/>
      </w:pPr>
      <w:r>
        <w:rPr>
          <w:color w:val="333333"/>
          <w:sz w:val="22"/>
          <w:szCs w:val="22"/>
        </w:rPr>
        <w:t xml:space="preserve">  Suggested format: Bullet list of key service offerings and core telecom product lines — Structured lists are significantly more extractable for direct zero-click knowledge cards.</w:t>
      </w:r>
    </w:p>
    <w:p>
      <w:pPr>
        <w:spacing w:after="200"/>
      </w:pPr>
    </w:p>
    <w:p>
      <w:pPr>
        <w:pStyle w:val="Heading1"/>
        <w:pBdr>
          <w:bottom w:val="single" w:color="e0e0e0" w:sz="1"/>
        </w:pBdr>
        <w:spacing w:after="200" w:before="400"/>
      </w:pPr>
      <w:r>
        <w:rPr>
          <w:b/>
          <w:bCs/>
          <w:color w:val="1a1a2e"/>
          <w:sz w:val="28"/>
          <w:szCs w:val="28"/>
        </w:rPr>
        <w:t xml:space="preserve">Query-to-Content Gap Analysis</w:t>
      </w:r>
    </w:p>
    <w:p>
      <w:pPr>
        <w:spacing w:after="120"/>
      </w:pPr>
      <w:r>
        <w:rPr>
          <w:b/>
          <w:bCs/>
          <w:color w:val="1a1a2e"/>
          <w:sz w:val="22"/>
          <w:szCs w:val="22"/>
        </w:rPr>
        <w:t xml:space="preserve">Gap Score: </w:t>
      </w:r>
      <w:r>
        <w:rPr>
          <w:color w:val="333333"/>
          <w:sz w:val="22"/>
          <w:szCs w:val="22"/>
        </w:rPr>
        <w:t xml:space="preserve">52/100</w:t>
      </w:r>
    </w:p>
    <w:p>
      <w:pPr>
        <w:spacing w:after="80" w:before="100"/>
      </w:pPr>
      <w:r>
        <w:rPr>
          <w:b/>
          <w:bCs/>
          <w:color w:val="1a1a2e"/>
          <w:sz w:val="22"/>
          <w:szCs w:val="22"/>
        </w:rPr>
        <w:t xml:space="preserve">Generated Questions:</w:t>
      </w:r>
    </w:p>
    <w:p>
      <w:pPr>
        <w:pStyle w:val="ListParagraph"/>
        <w:numPr>
          <w:ilvl w:val="0"/>
          <w:numId w:val="1"/>
        </w:numPr>
        <w:spacing w:after="80"/>
      </w:pPr>
      <w:r>
        <w:rPr>
          <w:color w:val="333333"/>
          <w:sz w:val="22"/>
          <w:szCs w:val="22"/>
        </w:rPr>
        <w:t xml:space="preserve">What services does Nybsys offer? — Schema only</w:t>
      </w:r>
    </w:p>
    <w:p>
      <w:pPr>
        <w:pStyle w:val="ListParagraph"/>
        <w:numPr>
          <w:ilvl w:val="0"/>
          <w:numId w:val="1"/>
        </w:numPr>
        <w:spacing w:after="80"/>
      </w:pPr>
      <w:r>
        <w:rPr>
          <w:color w:val="333333"/>
          <w:sz w:val="22"/>
          <w:szCs w:val="22"/>
        </w:rPr>
        <w:t xml:space="preserve">Is Nybsys a global telecom equipment supplier? — Schema only</w:t>
      </w:r>
    </w:p>
    <w:p>
      <w:pPr>
        <w:pStyle w:val="ListParagraph"/>
        <w:numPr>
          <w:ilvl w:val="0"/>
          <w:numId w:val="1"/>
        </w:numPr>
        <w:spacing w:after="80"/>
      </w:pPr>
      <w:r>
        <w:rPr>
          <w:color w:val="333333"/>
          <w:sz w:val="22"/>
          <w:szCs w:val="22"/>
        </w:rPr>
        <w:t xml:space="preserve">What social channels does Nybsys maintain? — Schema only</w:t>
      </w:r>
    </w:p>
    <w:p>
      <w:pPr>
        <w:pStyle w:val="ListParagraph"/>
        <w:numPr>
          <w:ilvl w:val="0"/>
          <w:numId w:val="1"/>
        </w:numPr>
        <w:spacing w:after="80"/>
      </w:pPr>
      <w:r>
        <w:rPr>
          <w:color w:val="333333"/>
          <w:sz w:val="22"/>
          <w:szCs w:val="22"/>
        </w:rPr>
        <w:t xml:space="preserve">Who operates Nybsys? — Missing (NOT answered)</w:t>
      </w:r>
    </w:p>
    <w:p>
      <w:pPr>
        <w:pStyle w:val="ListParagraph"/>
        <w:numPr>
          <w:ilvl w:val="0"/>
          <w:numId w:val="1"/>
        </w:numPr>
        <w:spacing w:after="80"/>
      </w:pPr>
      <w:r>
        <w:rPr>
          <w:color w:val="333333"/>
          <w:sz w:val="22"/>
          <w:szCs w:val="22"/>
        </w:rPr>
        <w:t xml:space="preserve">How can customers contact Nybsys? — Missing (NOT answered)</w:t>
      </w:r>
    </w:p>
    <w:p>
      <w:pPr>
        <w:pStyle w:val="ListParagraph"/>
        <w:numPr>
          <w:ilvl w:val="0"/>
          <w:numId w:val="1"/>
        </w:numPr>
        <w:spacing w:after="80"/>
      </w:pPr>
      <w:r>
        <w:rPr>
          <w:color w:val="333333"/>
          <w:sz w:val="22"/>
          <w:szCs w:val="22"/>
        </w:rPr>
        <w:t xml:space="preserve">What pricing options does Nybsys offer? — Missing (NOT answered)</w:t>
      </w:r>
    </w:p>
    <w:p>
      <w:pPr>
        <w:pStyle w:val="ListParagraph"/>
        <w:numPr>
          <w:ilvl w:val="0"/>
          <w:numId w:val="1"/>
        </w:numPr>
        <w:spacing w:after="80"/>
      </w:pPr>
      <w:r>
        <w:rPr>
          <w:color w:val="333333"/>
          <w:sz w:val="22"/>
          <w:szCs w:val="22"/>
        </w:rPr>
        <w:t xml:space="preserve">Where is Nybsys headquartered? — Schema only</w:t>
      </w:r>
    </w:p>
    <w:p>
      <w:pPr>
        <w:pStyle w:val="ListParagraph"/>
        <w:numPr>
          <w:ilvl w:val="0"/>
          <w:numId w:val="1"/>
        </w:numPr>
        <w:spacing w:after="80"/>
      </w:pPr>
      <w:r>
        <w:rPr>
          <w:color w:val="333333"/>
          <w:sz w:val="22"/>
          <w:szCs w:val="22"/>
        </w:rPr>
        <w:t xml:space="preserve">Does Nybsys provide enterprise communication solutions? — Schema only</w:t>
      </w:r>
    </w:p>
    <w:p>
      <w:pPr>
        <w:spacing w:after="200"/>
      </w:pPr>
    </w:p>
    <w:p>
      <w:pPr>
        <w:pStyle w:val="Heading1"/>
        <w:pBdr>
          <w:bottom w:val="single" w:color="e0e0e0" w:sz="1"/>
        </w:pBdr>
        <w:spacing w:after="200" w:before="400"/>
      </w:pPr>
      <w:r>
        <w:rPr>
          <w:b/>
          <w:bCs/>
          <w:color w:val="1a1a2e"/>
          <w:sz w:val="28"/>
          <w:szCs w:val="28"/>
        </w:rPr>
        <w:t xml:space="preserve">Semantic Chunking Analysis</w:t>
      </w:r>
    </w:p>
    <w:p>
      <w:pPr>
        <w:spacing w:after="120"/>
      </w:pPr>
      <w:r>
        <w:rPr>
          <w:b/>
          <w:bCs/>
          <w:color w:val="1a1a2e"/>
          <w:sz w:val="22"/>
          <w:szCs w:val="22"/>
        </w:rPr>
        <w:t xml:space="preserve">Chunking Score: </w:t>
      </w:r>
      <w:r>
        <w:rPr>
          <w:color w:val="333333"/>
          <w:sz w:val="22"/>
          <w:szCs w:val="22"/>
        </w:rPr>
        <w:t xml:space="preserve">75/100</w:t>
      </w:r>
    </w:p>
    <w:p>
      <w:pPr>
        <w:spacing w:after="200"/>
      </w:pPr>
    </w:p>
    <w:p>
      <w:pPr>
        <w:pStyle w:val="Heading1"/>
        <w:pBdr>
          <w:bottom w:val="single" w:color="e0e0e0" w:sz="1"/>
        </w:pBdr>
        <w:spacing w:after="200" w:before="400"/>
      </w:pPr>
      <w:r>
        <w:rPr>
          <w:b/>
          <w:bCs/>
          <w:color w:val="1a1a2e"/>
          <w:sz w:val="28"/>
          <w:szCs w:val="28"/>
        </w:rPr>
        <w:t xml:space="preserve">Full Recommendations</w:t>
      </w:r>
    </w:p>
    <w:p>
      <w:pPr>
        <w:pStyle w:val="ListParagraph"/>
        <w:numPr>
          <w:ilvl w:val="0"/>
          <w:numId w:val="1"/>
        </w:numPr>
        <w:spacing w:after="80"/>
      </w:pPr>
      <w:r>
        <w:rPr>
          <w:color w:val="333333"/>
          <w:sz w:val="22"/>
          <w:szCs w:val="22"/>
        </w:rPr>
        <w:t xml:space="preserve">Enrich Organization JSON-LD with ContactPoint schema (telephone, contactType, email) and address details.</w:t>
      </w:r>
    </w:p>
    <w:p>
      <w:pPr>
        <w:pStyle w:val="ListParagraph"/>
        <w:numPr>
          <w:ilvl w:val="0"/>
          <w:numId w:val="1"/>
        </w:numPr>
        <w:spacing w:after="80"/>
      </w:pPr>
      <w:r>
        <w:rPr>
          <w:color w:val="333333"/>
          <w:sz w:val="22"/>
          <w:szCs w:val="22"/>
        </w:rPr>
        <w:t xml:space="preserve">Add an OfferCatalog schema listing explicit user-facing products and telecom service solutions.</w:t>
      </w:r>
    </w:p>
    <w:p>
      <w:pPr>
        <w:pStyle w:val="ListParagraph"/>
        <w:numPr>
          <w:ilvl w:val="0"/>
          <w:numId w:val="1"/>
        </w:numPr>
        <w:spacing w:after="80"/>
      </w:pPr>
      <w:r>
        <w:rPr>
          <w:color w:val="333333"/>
          <w:sz w:val="22"/>
          <w:szCs w:val="22"/>
        </w:rPr>
        <w:t xml:space="preserve">Implement FAQPage schema wrapping key factual questions regarding global deployment, equipment types, and enterprise support.</w:t>
      </w:r>
    </w:p>
    <w:p>
      <w:pPr>
        <w:pStyle w:val="ListParagraph"/>
        <w:numPr>
          <w:ilvl w:val="0"/>
          <w:numId w:val="1"/>
        </w:numPr>
        <w:spacing w:after="80"/>
      </w:pPr>
      <w:r>
        <w:rPr>
          <w:color w:val="333333"/>
          <w:sz w:val="22"/>
          <w:szCs w:val="22"/>
        </w:rPr>
        <w:t xml:space="preserve">No on-page Bing site-verification signal (`msvalidate.01`) was found. Bing indexes feed BOTH Perplexity and ChatGPT search, making Bing Webmaster Tools verification the highest-leverage, most-neglected AEO action. If you have not verified this site in Bing Webmaster Tools (bing.com/webmasters), do so — it is free. (Note: verification via DNS or an XML file is not visible from the page, so disregard this if already verified.)</w:t>
      </w:r>
    </w:p>
    <w:p>
      <w:pPr>
        <w:spacing w:after="200"/>
      </w:pPr>
    </w:p>
    <w:p>
      <w:pPr>
        <w:pStyle w:val="Heading1"/>
        <w:pBdr>
          <w:bottom w:val="single" w:color="e0e0e0" w:sz="1"/>
        </w:pBdr>
        <w:spacing w:after="200" w:before="400"/>
      </w:pPr>
      <w:r>
        <w:rPr>
          <w:b/>
          <w:bCs/>
          <w:color w:val="1a1a2e"/>
          <w:sz w:val="28"/>
          <w:szCs w:val="28"/>
        </w:rPr>
        <w:t xml:space="preserve">Appendix A: Verified Schema (Safe to Paste)</w:t>
      </w:r>
    </w:p>
    <w:p>
      <w:pPr>
        <w:spacing w:after="120"/>
      </w:pPr>
      <w:r>
        <w:rPr>
          <w:color w:val="333333"/>
          <w:sz w:val="22"/>
          <w:szCs w:val="22"/>
        </w:rPr>
        <w:t xml:space="preserve">The following JSON-LD contains ONLY values detected on your page, and only user-facing services (internal architecture modules excluded). Every value here is supported by content on your site, so it is safe to paste into your &lt;head&gt; section as-is.</w:t>
      </w:r>
    </w:p>
    <w:p>
      <w:pPr>
        <w:spacing w:after="120"/>
      </w:pPr>
      <w:r>
        <w:rPr>
          <w:b/>
          <w:bCs/>
          <w:color w:val="1a1a2e"/>
          <w:sz w:val="22"/>
          <w:szCs w:val="22"/>
        </w:rPr>
        <w:t xml:space="preserve">Where to use: </w:t>
      </w:r>
      <w:r>
        <w:rPr>
          <w:color w:val="333333"/>
          <w:sz w:val="22"/>
          <w:szCs w:val="22"/>
        </w:rPr>
        <w:t xml:space="preserve">Main Services page, Solutions page, or Homepage — whichever page lists your full product/service portfolio.</w:t>
      </w:r>
    </w:p>
    <w:p>
      <w:pPr>
        <w:spacing w:after="200"/>
      </w:pPr>
      <w:r>
        <w:rPr>
          <w:rFonts w:ascii="Courier New" w:cs="Courier New" w:eastAsia="Courier New" w:hAnsi="Courier New"/>
          <w:color w:val="333333"/>
          <w:sz w:val="16"/>
          <w:szCs w:val="16"/>
        </w:rPr>
        <w:t xml:space="preserve">{
  "@context": "https://schema.org",
  "@graph": [
    {
      "@type": "Organization",
      "@id": "https://nybsys.com/#org",
      "name": "Nybsys",
      "url": "https://nybsys.com"
    },
    {
      "@type": "WebSite",
      "@id": "https://nybsys.com/#website",
      "url": "https://nybsys.com",
      "publisher": {
        "@id": "https://nybsys.com/#org"
      }
    }
  ]
}</w:t>
      </w:r>
    </w:p>
    <w:p>
      <w:pPr>
        <w:spacing w:after="200"/>
      </w:pPr>
    </w:p>
    <w:p>
      <w:pPr>
        <w:pStyle w:val="Heading1"/>
        <w:pBdr>
          <w:bottom w:val="single" w:color="e0e0e0" w:sz="1"/>
        </w:pBdr>
        <w:spacing w:after="200" w:before="400"/>
      </w:pPr>
      <w:r>
        <w:rPr>
          <w:b/>
          <w:bCs/>
          <w:color w:val="1a1a2e"/>
          <w:sz w:val="28"/>
          <w:szCs w:val="28"/>
        </w:rPr>
        <w:t xml:space="preserve">Appendix A2: Candidate Schema (Verify Before Pasting)</w:t>
      </w:r>
    </w:p>
    <w:p>
      <w:pPr>
        <w:spacing w:after="120"/>
      </w:pPr>
      <w:r>
        <w:rPr>
          <w:color w:val="333333"/>
          <w:sz w:val="22"/>
          <w:szCs w:val="22"/>
        </w:rPr>
        <w:t xml:space="preserve">WARNING: The fields below were inferred, not detected on your page. Confirm each value is accurate before publishing. Pasting unverified values can teach AI engines incorrect facts about your business.</w:t>
      </w:r>
    </w:p>
    <w:p>
      <w:pPr>
        <w:spacing w:after="200"/>
      </w:pPr>
      <w:r>
        <w:rPr>
          <w:rFonts w:ascii="Courier New" w:cs="Courier New" w:eastAsia="Courier New" w:hAnsi="Courier New"/>
          <w:color w:val="8a5a00"/>
          <w:sz w:val="16"/>
          <w:szCs w:val="16"/>
        </w:rPr>
        <w:t xml:space="preserve">{
  "@context": "https://schema.org",
  "@graph": [
    {
      "@type": "Organization",
      "@id": "https://nybsys.com/#organization",
      "contactPoint": {
        "@type": "ContactPoint",
        "contactType": "customer service",
        "availableLanguage": "English",
        "_meta": {
          "provenance": "inferred",
          "warning": "Inferred structure, not detected on the page. Verify before publishing."
        }
      }
    },
    {
      "@type": "Service",
      "@id": "https://nybsys.com/#service-telecom",
      "name": "Telecommunications Equipment &amp; Solutions",
      "provider": {
        "@id": "https://nybsys.com/#organization"
      },
      "description": "Global supplier of telecommunications hardware and customized communication solutions.",
      "_meta": {
        "provenance": "inferred",
        "warning": "Inferred structure, not detected on the page. Verify before publishing."
      }
    }
  ]
}</w:t>
      </w:r>
    </w:p>
    <w:p>
      <w:pPr>
        <w:spacing w:after="200"/>
      </w:pPr>
    </w:p>
    <w:p>
      <w:pPr>
        <w:pStyle w:val="Heading1"/>
        <w:pBdr>
          <w:bottom w:val="single" w:color="e0e0e0" w:sz="1"/>
        </w:pBdr>
        <w:spacing w:after="200" w:before="400"/>
      </w:pPr>
      <w:r>
        <w:rPr>
          <w:b/>
          <w:bCs/>
          <w:color w:val="1a1a2e"/>
          <w:sz w:val="28"/>
          <w:szCs w:val="28"/>
        </w:rPr>
        <w:t xml:space="preserve">Appendix A3: Schema-Density Opportunities</w:t>
      </w:r>
    </w:p>
    <w:p>
      <w:pPr>
        <w:spacing w:after="120"/>
      </w:pPr>
      <w:r>
        <w:rPr>
          <w:color w:val="333333"/>
          <w:sz w:val="22"/>
          <w:szCs w:val="22"/>
        </w:rPr>
        <w:t xml:space="preserve">Your brand voice is an asset. Rather than rewriting prose, raise your AEO score by adding the structured data below — it enriches metadata without touching your content.</w:t>
      </w:r>
    </w:p>
    <w:p>
      <w:pPr>
        <w:pStyle w:val="ListParagraph"/>
        <w:numPr>
          <w:ilvl w:val="0"/>
          <w:numId w:val="1"/>
        </w:numPr>
        <w:spacing w:after="80"/>
      </w:pPr>
      <w:r>
        <w:rPr>
          <w:color w:val="333333"/>
          <w:sz w:val="22"/>
          <w:szCs w:val="22"/>
        </w:rPr>
        <w:t xml:space="preserve">Service: Allows search engines to recognize specific telecommunication solution categories offered by Nybsys without changing published prose. (Enables answer engines to cite Nybsys directly for industry-specific solution queries.)</w:t>
      </w:r>
    </w:p>
    <w:p>
      <w:pPr>
        <w:pStyle w:val="ListParagraph"/>
        <w:numPr>
          <w:ilvl w:val="0"/>
          <w:numId w:val="1"/>
        </w:numPr>
        <w:spacing w:after="80"/>
      </w:pPr>
      <w:r>
        <w:rPr>
          <w:color w:val="333333"/>
          <w:sz w:val="22"/>
          <w:szCs w:val="22"/>
        </w:rPr>
        <w:t xml:space="preserve">ContactPoint: Provides official support and sales communication channels in a machine-readable format. (Helps AI assistants accurately answer company contact and support queries.)</w:t>
      </w:r>
    </w:p>
    <w:p>
      <w:pPr>
        <w:pStyle w:val="ListParagraph"/>
        <w:numPr>
          <w:ilvl w:val="0"/>
          <w:numId w:val="1"/>
        </w:numPr>
        <w:spacing w:after="80"/>
      </w:pPr>
      <w:r>
        <w:rPr>
          <w:color w:val="333333"/>
          <w:sz w:val="22"/>
          <w:szCs w:val="22"/>
        </w:rPr>
        <w:t xml:space="preserve">FAQPage: Structures existing Q&amp;A content or common client queries into structured answer blocks. (Directly feeds search engine AI overviews and featured snippets.)</w:t>
      </w:r>
    </w:p>
    <w:p>
      <w:pPr>
        <w:pStyle w:val="ListParagraph"/>
        <w:numPr>
          <w:ilvl w:val="0"/>
          <w:numId w:val="1"/>
        </w:numPr>
        <w:spacing w:after="80"/>
      </w:pPr>
      <w:r>
        <w:rPr>
          <w:color w:val="333333"/>
          <w:sz w:val="22"/>
          <w:szCs w:val="22"/>
        </w:rPr>
        <w:t xml:space="preserve">Person: Establishes entity links for company leadership and authors, building E-E-A-T trust signals. (Connects authoritativeness of executive leadership directly to the brand entity.)</w:t>
      </w:r>
    </w:p>
    <w:p>
      <w:pPr>
        <w:spacing w:after="200"/>
      </w:pPr>
    </w:p>
    <w:p>
      <w:pPr>
        <w:pStyle w:val="Heading1"/>
        <w:pBdr>
          <w:bottom w:val="single" w:color="e0e0e0" w:sz="1"/>
        </w:pBdr>
        <w:spacing w:after="200" w:before="400"/>
      </w:pPr>
      <w:r>
        <w:rPr>
          <w:b/>
          <w:bCs/>
          <w:color w:val="1a1a2e"/>
          <w:sz w:val="28"/>
          <w:szCs w:val="28"/>
        </w:rPr>
        <w:t xml:space="preserve">Appendix C: Meta Description Rewrite</w:t>
      </w:r>
    </w:p>
    <w:p>
      <w:pPr>
        <w:spacing w:after="120"/>
      </w:pPr>
      <w:r>
        <w:rPr>
          <w:color w:val="333333"/>
          <w:sz w:val="22"/>
          <w:szCs w:val="22"/>
        </w:rPr>
        <w:t xml:space="preserve">Your meta description is the first thing AI agents read when deciding whether to cite your page. A specific, fact-rich meta description dramatically increases citation probability.</w:t>
      </w:r>
    </w:p>
    <w:p>
      <w:pPr>
        <w:spacing w:after="120"/>
      </w:pPr>
      <w:r>
        <w:rPr>
          <w:b/>
          <w:bCs/>
          <w:color w:val="1a1a2e"/>
          <w:sz w:val="22"/>
          <w:szCs w:val="22"/>
        </w:rPr>
        <w:t xml:space="preserve">Current: </w:t>
      </w:r>
      <w:r>
        <w:rPr>
          <w:color w:val="333333"/>
          <w:sz w:val="22"/>
          <w:szCs w:val="22"/>
        </w:rPr>
        <w:t xml:space="preserve">NybSys is a dynamic and fast-growing telecommunications equipment supplier &amp; solution provider with a global presence.</w:t>
      </w:r>
    </w:p>
    <w:p>
      <w:pPr>
        <w:spacing w:after="120"/>
      </w:pPr>
      <w:r>
        <w:rPr>
          <w:b/>
          <w:bCs/>
          <w:color w:val="1a1a2e"/>
          <w:sz w:val="22"/>
          <w:szCs w:val="22"/>
        </w:rPr>
        <w:t xml:space="preserve">Suggested: </w:t>
      </w:r>
      <w:r>
        <w:rPr>
          <w:color w:val="333333"/>
          <w:sz w:val="22"/>
          <w:szCs w:val="22"/>
        </w:rPr>
        <w:t xml:space="preserve">NybSys supplies telecommunications equipment and enterprise communication solutions globally, providing infrastructure and networking hardware.</w:t>
      </w:r>
    </w:p>
    <w:p>
      <w:pPr>
        <w:spacing w:after="200"/>
      </w:pPr>
    </w:p>
    <w:p>
      <w:pPr>
        <w:pStyle w:val="Heading1"/>
        <w:pBdr>
          <w:bottom w:val="single" w:color="e0e0e0" w:sz="1"/>
        </w:pBdr>
        <w:spacing w:after="200" w:before="400"/>
      </w:pPr>
      <w:r>
        <w:rPr>
          <w:b/>
          <w:bCs/>
          <w:color w:val="1a1a2e"/>
          <w:sz w:val="28"/>
          <w:szCs w:val="28"/>
        </w:rPr>
        <w:t xml:space="preserve">Appendix D: Knowledge Gap Action Table</w:t>
      </w:r>
    </w:p>
    <w:p>
      <w:pPr>
        <w:spacing w:after="120"/>
      </w:pPr>
      <w:r>
        <w:rPr>
          <w:color w:val="333333"/>
          <w:sz w:val="22"/>
          <w:szCs w:val="22"/>
        </w:rPr>
        <w:t xml:space="preserve">This table maps each question AI agents are likely to ask about your business to its current answer status and the specific action required to close the gap.</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600"/>
        <w:gridCol w:w="3820"/>
      </w:tblGrid>
      <w:tr>
        <w:tc>
          <w:tcPr>
            <w:tcW w:type="dxa" w:w="3600"/>
            <w:shd w:color="1a1a2e" w:val="solid"/>
          </w:tcPr>
          <w:p>
            <w:r>
              <w:rPr>
                <w:b/>
                <w:bCs/>
                <w:color w:val="ffffff"/>
                <w:sz w:val="18"/>
                <w:szCs w:val="18"/>
              </w:rPr>
              <w:t xml:space="preserve">Question</w:t>
            </w:r>
          </w:p>
        </w:tc>
        <w:tc>
          <w:tcPr>
            <w:tcW w:type="dxa" w:w="1600"/>
            <w:shd w:color="1a1a2e" w:val="solid"/>
          </w:tcPr>
          <w:p>
            <w:r>
              <w:rPr>
                <w:b/>
                <w:bCs/>
                <w:color w:val="ffffff"/>
                <w:sz w:val="18"/>
                <w:szCs w:val="18"/>
              </w:rPr>
              <w:t xml:space="preserve">Status</w:t>
            </w:r>
          </w:p>
        </w:tc>
        <w:tc>
          <w:tcPr>
            <w:tcW w:type="dxa" w:w="3820"/>
            <w:shd w:color="1a1a2e" w:val="solid"/>
          </w:tcPr>
          <w:p>
            <w:r>
              <w:rPr>
                <w:b/>
                <w:bCs/>
                <w:color w:val="ffffff"/>
                <w:sz w:val="18"/>
                <w:szCs w:val="18"/>
              </w:rPr>
              <w:t xml:space="preserve">Required Action</w:t>
            </w:r>
          </w:p>
        </w:tc>
      </w:tr>
      <w:tr>
        <w:tc>
          <w:tcPr>
            <w:tcW w:type="dxa" w:w="3600"/>
          </w:tcPr>
          <w:p>
            <w:r>
              <w:rPr>
                <w:sz w:val="18"/>
                <w:szCs w:val="18"/>
              </w:rPr>
              <w:t xml:space="preserve">What services does Nybsys offer?</w:t>
            </w:r>
          </w:p>
        </w:tc>
        <w:tc>
          <w:tcPr>
            <w:tcW w:type="dxa" w:w="1600"/>
          </w:tcPr>
          <w:p>
            <w:r>
              <w:rPr>
                <w:sz w:val="18"/>
                <w:szCs w:val="18"/>
              </w:rPr>
              <w:t xml:space="preserve">Schema only</w:t>
            </w:r>
          </w:p>
        </w:tc>
        <w:tc>
          <w:tcPr>
            <w:tcW w:type="dxa" w:w="3820"/>
          </w:tcPr>
          <w:p>
            <w:r>
              <w:rPr>
                <w:sz w:val="18"/>
                <w:szCs w:val="18"/>
              </w:rPr>
              <w:t xml:space="preserve">Answer already on page — wrap it in FAQPage schema (do NOT create new content)</w:t>
            </w:r>
          </w:p>
        </w:tc>
      </w:tr>
      <w:tr>
        <w:tc>
          <w:tcPr>
            <w:tcW w:type="dxa" w:w="3600"/>
          </w:tcPr>
          <w:p>
            <w:r>
              <w:rPr>
                <w:sz w:val="18"/>
                <w:szCs w:val="18"/>
              </w:rPr>
              <w:t xml:space="preserve">Is Nybsys a global telecom equipment supplier?</w:t>
            </w:r>
          </w:p>
        </w:tc>
        <w:tc>
          <w:tcPr>
            <w:tcW w:type="dxa" w:w="1600"/>
          </w:tcPr>
          <w:p>
            <w:r>
              <w:rPr>
                <w:sz w:val="18"/>
                <w:szCs w:val="18"/>
              </w:rPr>
              <w:t xml:space="preserve">Schema only</w:t>
            </w:r>
          </w:p>
        </w:tc>
        <w:tc>
          <w:tcPr>
            <w:tcW w:type="dxa" w:w="3820"/>
          </w:tcPr>
          <w:p>
            <w:r>
              <w:rPr>
                <w:sz w:val="18"/>
                <w:szCs w:val="18"/>
              </w:rPr>
              <w:t xml:space="preserve">Answer already on page — wrap it in FAQPage schema (do NOT create new content)</w:t>
            </w:r>
          </w:p>
        </w:tc>
      </w:tr>
      <w:tr>
        <w:tc>
          <w:tcPr>
            <w:tcW w:type="dxa" w:w="3600"/>
          </w:tcPr>
          <w:p>
            <w:r>
              <w:rPr>
                <w:sz w:val="18"/>
                <w:szCs w:val="18"/>
              </w:rPr>
              <w:t xml:space="preserve">What social channels does Nybsys maintain?</w:t>
            </w:r>
          </w:p>
        </w:tc>
        <w:tc>
          <w:tcPr>
            <w:tcW w:type="dxa" w:w="1600"/>
          </w:tcPr>
          <w:p>
            <w:r>
              <w:rPr>
                <w:sz w:val="18"/>
                <w:szCs w:val="18"/>
              </w:rPr>
              <w:t xml:space="preserve">Schema only</w:t>
            </w:r>
          </w:p>
        </w:tc>
        <w:tc>
          <w:tcPr>
            <w:tcW w:type="dxa" w:w="3820"/>
          </w:tcPr>
          <w:p>
            <w:r>
              <w:rPr>
                <w:sz w:val="18"/>
                <w:szCs w:val="18"/>
              </w:rPr>
              <w:t xml:space="preserve">Answer already on page — wrap it in FAQPage schema (do NOT create new content)</w:t>
            </w:r>
          </w:p>
        </w:tc>
      </w:tr>
      <w:tr>
        <w:tc>
          <w:tcPr>
            <w:tcW w:type="dxa" w:w="3600"/>
          </w:tcPr>
          <w:p>
            <w:r>
              <w:rPr>
                <w:sz w:val="18"/>
                <w:szCs w:val="18"/>
              </w:rPr>
              <w:t xml:space="preserve">Who operates Nybsys?</w:t>
            </w:r>
          </w:p>
        </w:tc>
        <w:tc>
          <w:tcPr>
            <w:tcW w:type="dxa" w:w="1600"/>
          </w:tcPr>
          <w:p>
            <w:r>
              <w:rPr>
                <w:sz w:val="18"/>
                <w:szCs w:val="18"/>
              </w:rPr>
              <w:t xml:space="preserve">Missing</w:t>
            </w:r>
          </w:p>
        </w:tc>
        <w:tc>
          <w:tcPr>
            <w:tcW w:type="dxa" w:w="3820"/>
          </w:tcPr>
          <w:p>
            <w:r>
              <w:rPr>
                <w:sz w:val="18"/>
                <w:szCs w:val="18"/>
              </w:rPr>
              <w:t xml:space="preserve">Create dedicated content answering this question with specific facts and data</w:t>
            </w:r>
          </w:p>
        </w:tc>
      </w:tr>
      <w:tr>
        <w:tc>
          <w:tcPr>
            <w:tcW w:type="dxa" w:w="3600"/>
          </w:tcPr>
          <w:p>
            <w:r>
              <w:rPr>
                <w:sz w:val="18"/>
                <w:szCs w:val="18"/>
              </w:rPr>
              <w:t xml:space="preserve">How can customers contact Nybsys?</w:t>
            </w:r>
          </w:p>
        </w:tc>
        <w:tc>
          <w:tcPr>
            <w:tcW w:type="dxa" w:w="1600"/>
          </w:tcPr>
          <w:p>
            <w:r>
              <w:rPr>
                <w:sz w:val="18"/>
                <w:szCs w:val="18"/>
              </w:rPr>
              <w:t xml:space="preserve">Missing</w:t>
            </w:r>
          </w:p>
        </w:tc>
        <w:tc>
          <w:tcPr>
            <w:tcW w:type="dxa" w:w="3820"/>
          </w:tcPr>
          <w:p>
            <w:r>
              <w:rPr>
                <w:sz w:val="18"/>
                <w:szCs w:val="18"/>
              </w:rPr>
              <w:t xml:space="preserve">Create dedicated content answering this question with specific facts and data</w:t>
            </w:r>
          </w:p>
        </w:tc>
      </w:tr>
      <w:tr>
        <w:tc>
          <w:tcPr>
            <w:tcW w:type="dxa" w:w="3600"/>
          </w:tcPr>
          <w:p>
            <w:r>
              <w:rPr>
                <w:sz w:val="18"/>
                <w:szCs w:val="18"/>
              </w:rPr>
              <w:t xml:space="preserve">What pricing options does Nybsys offer?</w:t>
            </w:r>
          </w:p>
        </w:tc>
        <w:tc>
          <w:tcPr>
            <w:tcW w:type="dxa" w:w="1600"/>
          </w:tcPr>
          <w:p>
            <w:r>
              <w:rPr>
                <w:sz w:val="18"/>
                <w:szCs w:val="18"/>
              </w:rPr>
              <w:t xml:space="preserve">Missing</w:t>
            </w:r>
          </w:p>
        </w:tc>
        <w:tc>
          <w:tcPr>
            <w:tcW w:type="dxa" w:w="3820"/>
          </w:tcPr>
          <w:p>
            <w:r>
              <w:rPr>
                <w:sz w:val="18"/>
                <w:szCs w:val="18"/>
              </w:rPr>
              <w:t xml:space="preserve">Create dedicated content answering this question with specific facts and data</w:t>
            </w:r>
          </w:p>
        </w:tc>
      </w:tr>
      <w:tr>
        <w:tc>
          <w:tcPr>
            <w:tcW w:type="dxa" w:w="3600"/>
          </w:tcPr>
          <w:p>
            <w:r>
              <w:rPr>
                <w:sz w:val="18"/>
                <w:szCs w:val="18"/>
              </w:rPr>
              <w:t xml:space="preserve">Where is Nybsys headquartered?</w:t>
            </w:r>
          </w:p>
        </w:tc>
        <w:tc>
          <w:tcPr>
            <w:tcW w:type="dxa" w:w="1600"/>
          </w:tcPr>
          <w:p>
            <w:r>
              <w:rPr>
                <w:sz w:val="18"/>
                <w:szCs w:val="18"/>
              </w:rPr>
              <w:t xml:space="preserve">Schema only</w:t>
            </w:r>
          </w:p>
        </w:tc>
        <w:tc>
          <w:tcPr>
            <w:tcW w:type="dxa" w:w="3820"/>
          </w:tcPr>
          <w:p>
            <w:r>
              <w:rPr>
                <w:sz w:val="18"/>
                <w:szCs w:val="18"/>
              </w:rPr>
              <w:t xml:space="preserve">Answer already on page — wrap it in FAQPage schema (do NOT create new content)</w:t>
            </w:r>
          </w:p>
        </w:tc>
      </w:tr>
      <w:tr>
        <w:tc>
          <w:tcPr>
            <w:tcW w:type="dxa" w:w="3600"/>
          </w:tcPr>
          <w:p>
            <w:r>
              <w:rPr>
                <w:sz w:val="18"/>
                <w:szCs w:val="18"/>
              </w:rPr>
              <w:t xml:space="preserve">Does Nybsys provide enterprise communication solutions?</w:t>
            </w:r>
          </w:p>
        </w:tc>
        <w:tc>
          <w:tcPr>
            <w:tcW w:type="dxa" w:w="1600"/>
          </w:tcPr>
          <w:p>
            <w:r>
              <w:rPr>
                <w:sz w:val="18"/>
                <w:szCs w:val="18"/>
              </w:rPr>
              <w:t xml:space="preserve">Schema only</w:t>
            </w:r>
          </w:p>
        </w:tc>
        <w:tc>
          <w:tcPr>
            <w:tcW w:type="dxa" w:w="3820"/>
          </w:tcPr>
          <w:p>
            <w:r>
              <w:rPr>
                <w:sz w:val="18"/>
                <w:szCs w:val="18"/>
              </w:rPr>
              <w:t xml:space="preserve">Answer already on page — wrap it in FAQPage schema (do NOT create new content)</w:t>
            </w:r>
          </w:p>
        </w:tc>
      </w:tr>
    </w:tbl>
    <w:p>
      <w:pPr>
        <w:spacing w:after="200"/>
      </w:pPr>
    </w:p>
    <w:p>
      <w:pPr>
        <w:pStyle w:val="Heading1"/>
        <w:pBdr>
          <w:bottom w:val="single" w:color="e0e0e0" w:sz="1"/>
        </w:pBdr>
        <w:spacing w:after="200" w:before="400"/>
      </w:pPr>
      <w:r>
        <w:rPr>
          <w:b/>
          <w:bCs/>
          <w:color w:val="1a1a2e"/>
          <w:sz w:val="28"/>
          <w:szCs w:val="28"/>
        </w:rPr>
        <w:t xml:space="preserve">Appendix E: Implementation Checklist</w:t>
      </w:r>
    </w:p>
    <w:p>
      <w:pPr>
        <w:spacing w:after="120"/>
      </w:pPr>
      <w:r>
        <w:rPr>
          <w:color w:val="333333"/>
          <w:sz w:val="22"/>
          <w:szCs w:val="22"/>
        </w:rPr>
        <w:t xml:space="preserve">A prioritized checklist of all actions needed to maximize your AEO score. Work through High priority items first, then Medium, then Low.</w:t>
      </w:r>
    </w:p>
    <w:p>
      <w:pPr>
        <w:spacing w:after="80"/>
      </w:pPr>
      <w:r>
        <w:rPr>
          <w:rFonts w:ascii="Courier New" w:cs="Courier New" w:eastAsia="Courier New" w:hAnsi="Courier New"/>
          <w:color w:val="333333"/>
          <w:sz w:val="22"/>
          <w:szCs w:val="22"/>
        </w:rPr>
        <w:t xml:space="preserve">[ ] </w:t>
      </w:r>
      <w:r>
        <w:rPr>
          <w:b/>
          <w:bCs/>
          <w:color w:val="dc2626"/>
          <w:sz w:val="22"/>
          <w:szCs w:val="22"/>
        </w:rPr>
        <w:t xml:space="preserve">[HIGH] </w:t>
      </w:r>
      <w:r>
        <w:rPr>
          <w:b/>
          <w:bCs/>
          <w:color w:val="1a1a2e"/>
          <w:sz w:val="22"/>
          <w:szCs w:val="22"/>
        </w:rPr>
        <w:t xml:space="preserve">Technical: </w:t>
      </w:r>
      <w:r>
        <w:rPr>
          <w:color w:val="333333"/>
          <w:sz w:val="22"/>
          <w:szCs w:val="22"/>
        </w:rPr>
        <w:t xml:space="preserve">Ensure search engines can crawl and index all core telecommunication solution pages without canonical or robots tag blocks.</w:t>
      </w:r>
    </w:p>
    <w:p>
      <w:pPr>
        <w:spacing w:after="80"/>
      </w:pPr>
      <w:r>
        <w:rPr>
          <w:rFonts w:ascii="Courier New" w:cs="Courier New" w:eastAsia="Courier New" w:hAnsi="Courier New"/>
          <w:color w:val="333333"/>
          <w:sz w:val="22"/>
          <w:szCs w:val="22"/>
        </w:rPr>
        <w:t xml:space="preserve">[ ] </w:t>
      </w:r>
      <w:r>
        <w:rPr>
          <w:b/>
          <w:bCs/>
          <w:color w:val="dc2626"/>
          <w:sz w:val="22"/>
          <w:szCs w:val="22"/>
        </w:rPr>
        <w:t xml:space="preserve">[HIGH] </w:t>
      </w:r>
      <w:r>
        <w:rPr>
          <w:b/>
          <w:bCs/>
          <w:color w:val="1a1a2e"/>
          <w:sz w:val="22"/>
          <w:szCs w:val="22"/>
        </w:rPr>
        <w:t xml:space="preserve">Authority: </w:t>
      </w:r>
      <w:r>
        <w:rPr>
          <w:color w:val="333333"/>
          <w:sz w:val="22"/>
          <w:szCs w:val="22"/>
        </w:rPr>
        <w:t xml:space="preserve">Verify Nybsys in Google Search Console and Bing Webmaster Tools to track AI search indexing and citation performance.</w:t>
      </w:r>
    </w:p>
    <w:p>
      <w:pPr>
        <w:spacing w:after="80"/>
      </w:pPr>
      <w:r>
        <w:rPr>
          <w:rFonts w:ascii="Courier New" w:cs="Courier New" w:eastAsia="Courier New" w:hAnsi="Courier New"/>
          <w:color w:val="333333"/>
          <w:sz w:val="22"/>
          <w:szCs w:val="22"/>
        </w:rPr>
        <w:t xml:space="preserve">[ ] </w:t>
      </w:r>
      <w:r>
        <w:rPr>
          <w:b/>
          <w:bCs/>
          <w:color w:val="dc2626"/>
          <w:sz w:val="22"/>
          <w:szCs w:val="22"/>
        </w:rPr>
        <w:t xml:space="preserve">[HIGH] </w:t>
      </w:r>
      <w:r>
        <w:rPr>
          <w:b/>
          <w:bCs/>
          <w:color w:val="1a1a2e"/>
          <w:sz w:val="22"/>
          <w:szCs w:val="22"/>
        </w:rPr>
        <w:t xml:space="preserve">Structural: </w:t>
      </w:r>
      <w:r>
        <w:rPr>
          <w:color w:val="333333"/>
          <w:sz w:val="22"/>
          <w:szCs w:val="22"/>
        </w:rPr>
        <w:t xml:space="preserve">Replace Yoast default graph with the unified, cross-referenced VERIFIED JSON-LD schema in the site header.</w:t>
      </w:r>
    </w:p>
    <w:p>
      <w:pPr>
        <w:spacing w:after="80"/>
      </w:pPr>
      <w:r>
        <w:rPr>
          <w:rFonts w:ascii="Courier New" w:cs="Courier New" w:eastAsia="Courier New" w:hAnsi="Courier New"/>
          <w:color w:val="333333"/>
          <w:sz w:val="22"/>
          <w:szCs w:val="22"/>
        </w:rPr>
        <w:t xml:space="preserve">[ ] </w:t>
      </w:r>
      <w:r>
        <w:rPr>
          <w:b/>
          <w:bCs/>
          <w:color w:val="ca8a04"/>
          <w:sz w:val="22"/>
          <w:szCs w:val="22"/>
        </w:rPr>
        <w:t xml:space="preserve">[MEDIUM] </w:t>
      </w:r>
      <w:r>
        <w:rPr>
          <w:b/>
          <w:bCs/>
          <w:color w:val="1a1a2e"/>
          <w:sz w:val="22"/>
          <w:szCs w:val="22"/>
        </w:rPr>
        <w:t xml:space="preserve">Authority: </w:t>
      </w:r>
      <w:r>
        <w:rPr>
          <w:color w:val="333333"/>
          <w:sz w:val="22"/>
          <w:szCs w:val="22"/>
        </w:rPr>
        <w:t xml:space="preserve">Build verified external citations on industry directories (Crunchbase, telecom registries) linking directly to nybsys.com.</w:t>
      </w:r>
    </w:p>
    <w:p>
      <w:pPr>
        <w:spacing w:after="80"/>
      </w:pPr>
      <w:r>
        <w:rPr>
          <w:rFonts w:ascii="Courier New" w:cs="Courier New" w:eastAsia="Courier New" w:hAnsi="Courier New"/>
          <w:color w:val="333333"/>
          <w:sz w:val="22"/>
          <w:szCs w:val="22"/>
        </w:rPr>
        <w:t xml:space="preserve">[ ] </w:t>
      </w:r>
      <w:r>
        <w:rPr>
          <w:b/>
          <w:bCs/>
          <w:color w:val="ca8a04"/>
          <w:sz w:val="22"/>
          <w:szCs w:val="22"/>
        </w:rPr>
        <w:t xml:space="preserve">[MEDIUM] </w:t>
      </w:r>
      <w:r>
        <w:rPr>
          <w:b/>
          <w:bCs/>
          <w:color w:val="1a1a2e"/>
          <w:sz w:val="22"/>
          <w:szCs w:val="22"/>
        </w:rPr>
        <w:t xml:space="preserve">Editorial: </w:t>
      </w:r>
      <w:r>
        <w:rPr>
          <w:color w:val="333333"/>
          <w:sz w:val="22"/>
          <w:szCs w:val="22"/>
        </w:rPr>
        <w:t xml:space="preserve">Structure key solution descriptions with self-contained, brand-anchored opening sentences under H2 headings.</w:t>
      </w:r>
    </w:p>
    <w:p>
      <w:pPr>
        <w:spacing w:after="80"/>
      </w:pPr>
      <w:r>
        <w:rPr>
          <w:rFonts w:ascii="Courier New" w:cs="Courier New" w:eastAsia="Courier New" w:hAnsi="Courier New"/>
          <w:color w:val="333333"/>
          <w:sz w:val="22"/>
          <w:szCs w:val="22"/>
        </w:rPr>
        <w:t xml:space="preserve">[ ] </w:t>
      </w:r>
      <w:r>
        <w:rPr>
          <w:b/>
          <w:bCs/>
          <w:color w:val="ca8a04"/>
          <w:sz w:val="22"/>
          <w:szCs w:val="22"/>
        </w:rPr>
        <w:t xml:space="preserve">[MEDIUM] </w:t>
      </w:r>
      <w:r>
        <w:rPr>
          <w:b/>
          <w:bCs/>
          <w:color w:val="1a1a2e"/>
          <w:sz w:val="22"/>
          <w:szCs w:val="22"/>
        </w:rPr>
        <w:t xml:space="preserve">Coverage: </w:t>
      </w:r>
      <w:r>
        <w:rPr>
          <w:color w:val="333333"/>
          <w:sz w:val="22"/>
          <w:szCs w:val="22"/>
        </w:rPr>
        <w:t xml:space="preserve">Add explicit ContactPoint and PostalAddress information to the Organization schema to solidify NAP consistency.</w:t>
      </w:r>
    </w:p>
    <w:p>
      <w:pPr>
        <w:spacing w:after="80"/>
      </w:pPr>
      <w:r>
        <w:rPr>
          <w:rFonts w:ascii="Courier New" w:cs="Courier New" w:eastAsia="Courier New" w:hAnsi="Courier New"/>
          <w:color w:val="333333"/>
          <w:sz w:val="22"/>
          <w:szCs w:val="22"/>
        </w:rPr>
        <w:t xml:space="preserve">[ ] </w:t>
      </w:r>
      <w:r>
        <w:rPr>
          <w:b/>
          <w:bCs/>
          <w:color w:val="16a34a"/>
          <w:sz w:val="22"/>
          <w:szCs w:val="22"/>
        </w:rPr>
        <w:t xml:space="preserve">[LOW] </w:t>
      </w:r>
      <w:r>
        <w:rPr>
          <w:b/>
          <w:bCs/>
          <w:color w:val="1a1a2e"/>
          <w:sz w:val="22"/>
          <w:szCs w:val="22"/>
        </w:rPr>
        <w:t xml:space="preserve">Technical: </w:t>
      </w:r>
      <w:r>
        <w:rPr>
          <w:color w:val="333333"/>
          <w:sz w:val="22"/>
          <w:szCs w:val="22"/>
        </w:rPr>
        <w:t xml:space="preserve">If helpful for developers, create a basic /llms.txt file listing main solution endpoints.</w:t>
      </w:r>
    </w:p>
    <w:p>
      <w:pPr>
        <w:spacing w:after="200"/>
      </w:pPr>
    </w:p>
    <w:p>
      <w:pPr>
        <w:pBdr>
          <w:top w:val="single" w:color="e0e0e0" w:sz="1"/>
        </w:pBdr>
        <w:spacing w:before="600"/>
        <w:jc w:val="center"/>
      </w:pPr>
      <w:r>
        <w:rPr>
          <w:i/>
          <w:iCs/>
          <w:color w:val="999999"/>
          <w:sz w:val="18"/>
          <w:szCs w:val="18"/>
        </w:rPr>
        <w:t xml:space="preserve">Generated by AEO Analyzers — aeoanalyzers.com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Analysis Report — nybsys.com</dc:title>
  <dc:creator>AEO Analyzers</dc:creator>
  <dc:description>AEO Analysis Report for https://nybsys.com</dc:description>
  <cp:lastModifiedBy>Un-named</cp:lastModifiedBy>
  <cp:revision>1</cp:revision>
  <dcterms:created xsi:type="dcterms:W3CDTF">2026-09-30T18:31:51.992Z</dcterms:created>
  <dcterms:modified xsi:type="dcterms:W3CDTF">2026-09-30T18:31:51.992Z</dcterms:modified>
</cp:coreProperties>
</file>

<file path=docProps/custom.xml><?xml version="1.0" encoding="utf-8"?>
<Properties xmlns="http://schemas.openxmlformats.org/officeDocument/2006/custom-properties" xmlns:vt="http://schemas.openxmlformats.org/officeDocument/2006/docPropsVTypes"/>
</file>