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 BLOG — image prompts</w:t>
      </w:r>
    </w:p>
    <w:p>
      <w:r>
        <w:t>Replaces the appendix in AEO_Analyzers_Buyers_Standard_SHORT_Series.docx. Six images: hero 1600x900 and OG card 1200x630 for each of the three published short reads.</w:t>
      </w:r>
    </w:p>
    <w:p>
      <w:r>
        <w:t>EVERY PROMPT BELOW IS COMPLETE AND STANDALONE. Copy one block, paste it, generate. Nothing needs to be assembled from other sections.</w:t>
      </w:r>
    </w:p>
    <w:p>
      <w:r>
        <w:t>What changed: the original appendix specified ink-teal #08343B with bright teal #2DD4BF and cream #F4F1EA, plus pictographic icons — eye, radar, magnifying glass, wrench. None of that is the brand. Colours were sampled directly from the shipped asset aeoanalyzers-og-brand.png: background #000603, signal #68E66D bright GREEN not teal, type #FFFFFF. The shipped card uses no pictographic icons at all; its motif is the data-bar — an outlined rectangle with a partial fill and a visible value.</w:t>
      </w:r>
    </w:p>
    <w:p>
      <w:r>
        <w:br w:type="page"/>
      </w:r>
    </w:p>
    <w:p>
      <w:pPr>
        <w:pStyle w:val="Heading1"/>
      </w:pPr>
      <w:r>
        <w:t>Short 1 — Hero · 1600 × 900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1600 × 900 landscape</w:t>
        <w:br/>
        <w:br/>
        <w:t>Editorial infographic, edge to edge. Across the middle, five evenly spaced stations joined</w:t>
        <w:br/>
        <w:t>by one thin green connector running left to right. Each station is a dimensional card with</w:t>
        <w:br/>
        <w:t>a soft shadow and a 1px edge, containing a large white numeral 1 to 5, with an UPPERCASE</w:t>
        <w:br/>
        <w:t>letterspaced white label beneath it: OBSERVE, DIAGNOSE, REMEDIATE, VERIFY, EVIDENCE.</w:t>
        <w:br/>
        <w:br/>
        <w:t>The cards carry DIFFERENT STATES along the row, so it reads as a diagnosis with real</w:t>
        <w:br/>
        <w:t>outcomes rather than a menu of features: the first two filled green #68E66D, the third</w:t>
        <w:br/>
        <w:t>part-filled amber #E8B23C, the fourth outlined clay #F2705C, the fifth neutral #9DB2B7.</w:t>
        <w:br/>
        <w:br/>
        <w:t>Upper right, raised on its own plane with a soft shadow: a circular score ring with a green</w:t>
        <w:br/>
        <w:t>arc and a large white numeral, and behind it three lines of small dim transcript text</w:t>
        <w:br/>
        <w:t>suggesting the evidence the number came from.</w:t>
        <w:br/>
        <w:br/>
        <w:t>Eyebrow top-left: AEO ANALYZERS · BUYER SERIES</w:t>
        <w:br/>
        <w:t>Headline, upper left, heavy white grotesque: What should an AEO tool actually do?</w:t>
        <w:br/>
        <w:t>Sub-line beneath in green: A dashboard is not a diagnosis.</w:t>
      </w:r>
    </w:p>
    <w:p>
      <w:r>
        <w:br w:type="page"/>
      </w:r>
    </w:p>
    <w:p>
      <w:pPr>
        <w:pStyle w:val="Heading1"/>
      </w:pPr>
      <w:r>
        <w:t>Short 1 — OG card · 1200 × 630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1200 × 630 landscape</w:t>
        <w:br/>
        <w:br/>
        <w:t>Left two-thirds: a very large white headline reading: A dashboard is not a diagnosis.</w:t>
        <w:br/>
        <w:t>Beneath it, a smaller green line reading: What should an AEO tool actually do?</w:t>
        <w:br/>
        <w:br/>
        <w:t>Right third: five short outlined horizontal bars stacked vertically, filled to different</w:t>
        <w:br/>
        <w:t>lengths in green #68E66D, amber #E8B23C, clay #F2705C and neutral #9DB2B7, each with a tiny</w:t>
        <w:br/>
        <w:t>UPPERCASE white label — OBSERVE, DIAGNOSE, REMEDIATE, VERIFY, EVIDENCE — and a small white</w:t>
        <w:br/>
        <w:t>numeric value at the right end of each bar. Behind the bars, two lines of small dim</w:t>
        <w:br/>
        <w:t>transcript text.</w:t>
        <w:br/>
        <w:br/>
        <w:t>Must be readable as a feed thumbnail at quarter size.</w:t>
      </w:r>
    </w:p>
    <w:p>
      <w:r>
        <w:br w:type="page"/>
      </w:r>
    </w:p>
    <w:p>
      <w:pPr>
        <w:pStyle w:val="Heading1"/>
      </w:pPr>
      <w:r>
        <w:t>Short 2 — Hero · 1600 × 900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1600 × 900 landscape</w:t>
        <w:br/>
        <w:br/>
        <w:t>Seven tall gate-like cards standing in a row, each a dimensional card with a soft shadow</w:t>
        <w:br/>
        <w:t>and a 1px green edge, partially filled with green #68E66D to different heights. One thin</w:t>
        <w:br/>
        <w:t>green line passes horizontally through all seven at the same level — a threshold every tool</w:t>
        <w:br/>
        <w:t>must cross.</w:t>
        <w:br/>
        <w:br/>
        <w:t>One UPPERCASE letterspaced white word beneath each gate: OBSERVE, DIAGNOSE, REMEDIATE,</w:t>
        <w:br/>
        <w:t>VERIFY, RECEIPTS, SCALE, ECONOMICS.</w:t>
        <w:br/>
        <w:br/>
        <w:t>Behind the gates, faint neutral #9DB2B7 grid lines receding. In front, one card floating</w:t>
        <w:br/>
        <w:t>slightly proud of the row showing an outlined bar, a white percentage, and a line of small</w:t>
        <w:br/>
        <w:t>dim transcript text beneath it — a requirement with its receipt attached.</w:t>
        <w:br/>
        <w:br/>
        <w:t>Eyebrow top-left: AEO ANALYZERS · PURCHASING STANDARD</w:t>
        <w:br/>
        <w:t>Headline, heavy white grotesque: The AEO Buyer's Standard</w:t>
        <w:br/>
        <w:t>Sub-line in green: Seven requirements. Apply them to us too.</w:t>
      </w:r>
    </w:p>
    <w:p>
      <w:r>
        <w:br w:type="page"/>
      </w:r>
    </w:p>
    <w:p>
      <w:pPr>
        <w:pStyle w:val="Heading1"/>
      </w:pPr>
      <w:r>
        <w:t>Short 2 — OG card · 1200 × 630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1200 × 630 landscape</w:t>
        <w:br/>
        <w:br/>
        <w:t>A huge white headline on the left reading: The AEO Buyer's Standard</w:t>
        <w:br/>
        <w:t>Beneath it a green sub-line reading: 7 requirements before you buy AEO software.</w:t>
        <w:br/>
        <w:br/>
        <w:t>Along the bottom third, seven small gates with tiny UPPERCASE white labels — Observe,</w:t>
        <w:br/>
        <w:t>Diagnose, Remediate, Verify, Receipts, Scale, Economics — outlined in neutral #9DB2B7 and</w:t>
        <w:br/>
        <w:t>DELIBERATELY UNFILLED, because a standard is not a scorecard. Give them depth with soft</w:t>
        <w:br/>
        <w:t>shadows and a fine green grid behind, so the card reads as composed rather than empty.</w:t>
        <w:br/>
        <w:br/>
        <w:t>Must be readable as a feed thumbnail at quarter size.</w:t>
      </w:r>
    </w:p>
    <w:p>
      <w:r>
        <w:br w:type="page"/>
      </w:r>
    </w:p>
    <w:p>
      <w:pPr>
        <w:pStyle w:val="Heading1"/>
      </w:pPr>
      <w:r>
        <w:t>Short 3 — Hero · 1600 × 900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1600 × 900 landscape</w:t>
        <w:br/>
        <w:br/>
        <w:t>Upper half: eight identical unlabelled rectangles outlined in neutral #9DB2B7, arranged in</w:t>
        <w:br/>
        <w:t>a loose row, DELIBERATELY EQUAL — no ranking, no ordering, nothing highlighted, nothing</w:t>
        <w:br/>
        <w:t>raised among them.</w:t>
        <w:br/>
        <w:br/>
        <w:t>They converge on a single wide band across the centre labelled in UPPERCASE letterspaced</w:t>
        <w:br/>
        <w:t>white: THE AEO BUYER'S STANDARD. Only this band has presence — a dimensional card with a</w:t>
        <w:br/>
        <w:t>soft shadow, a 1px green edge and a fine internal grid. The eight rectangles sit flat on</w:t>
        <w:br/>
        <w:t>the background plane.</w:t>
        <w:br/>
        <w:br/>
        <w:t>From the band, six thin green lines fan downward to six UPPERCASE white labels:</w:t>
        <w:br/>
        <w:t>ENTERPRISE INTELLIGENCE · FOCUSED ANALYTICS · BROAD MONITORING · SEO + GEO ·</w:t>
        <w:br/>
        <w:t>AGENT EXPERIENCE · DIAGNOSE, FIX, PROVE</w:t>
        <w:br/>
        <w:br/>
        <w:t>Eyebrow top-left: AEO ANALYZERS · CATEGORY REFERENCE</w:t>
        <w:br/>
        <w:t>Headline: Best AEO tools &amp; software in 2026</w:t>
        <w:br/>
        <w:t>Sub-line in green: Compare the operating model, not the feature count.</w:t>
        <w:br/>
        <w:br/>
        <w:t>ABSOLUTELY NO podium, badge, star, trophy or winner mark of any kind.</w:t>
      </w:r>
    </w:p>
    <w:p>
      <w:r>
        <w:br w:type="page"/>
      </w:r>
    </w:p>
    <w:p>
      <w:pPr>
        <w:pStyle w:val="Heading1"/>
      </w:pPr>
      <w:r>
        <w:t>Short 3 — OG card · 1200 × 630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1200 × 630 landscape</w:t>
        <w:br/>
        <w:br/>
        <w:t>A large white headline on the left reading: Best AEO tools &amp; software in 2026</w:t>
        <w:br/>
        <w:t>Beneath it a green sub-line reading: What to compare before you buy.</w:t>
        <w:br/>
        <w:br/>
        <w:t>Right side: a seven-row checklist of short bars outlined in neutral #9DB2B7, ALL UNFILLED</w:t>
        <w:br/>
        <w:t>AND EQUAL — a standard, not a scorecard — each with a tiny UPPERCASE white label.</w:t>
        <w:br/>
        <w:br/>
        <w:t>No vendor names anywhere in the artwork. No logos, no stars, no ranking, no winner badges.</w:t>
        <w:br/>
        <w:t>Must be readable as a feed thumbnail at quarter size.</w:t>
      </w:r>
    </w:p>
    <w:p>
      <w:r>
        <w:br w:type="page"/>
      </w:r>
    </w:p>
    <w:p>
      <w:pPr>
        <w:pStyle w:val="Heading1"/>
      </w:pPr>
      <w:r>
        <w:t>Production notes</w:t>
      </w:r>
    </w:p>
    <w:p>
      <w:r>
        <w:t>Proof every rendered word. Generators mangle text. If a headline comes back with a typo, keep the illustration and set the type yourself — do not re-roll and hope.</w:t>
      </w:r>
    </w:p>
    <w:p>
      <w:r>
        <w:t>Export opaque RGB with no alpha channel. A PNG carrying transparency renders black-on-black in some feeds. Inspect the channel; do not judge by eye.</w:t>
      </w:r>
    </w:p>
    <w:p>
      <w:r>
        <w:t>Never upscale. Generate at or above final size and downscale only. JPEG quality 95 at 4:4:4 chroma, or PNG-24 for flat vector work.</w:t>
      </w:r>
    </w:p>
    <w:p>
      <w:r>
        <w:t>Check every OG card at quarter size before publishing. If the sub-line is unreadable as a feed thumbnail, the card has failed however good it looks at full size.</w:t>
      </w:r>
    </w:p>
    <w:p>
      <w:r>
        <w:t>Do not tint any colour toward the background to soften it. Measured contrast on #000603: white 20.4:1, green #68E66D 12.8:1, amber #E8B23C 10.6:1, clay #F2705C 7.1:1, neutral #9DB2B7 9.2:1. Every one clears WCAG AAA and each is at its value for a reason.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