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BLITZ POSTS 5 · 6 · 7 — with the right images</w:t>
      </w:r>
    </w:p>
    <w:p>
      <w:r>
        <w:rPr>
          <w:i/>
        </w:rPr>
        <w:t>Continues the campaign from where you stopped. Posts 1 to 4 are published. Each grey block is one post — select the whole block and copy.</w:t>
      </w:r>
    </w:p>
    <w:p>
      <w:pPr>
        <w:pStyle w:val="Heading2"/>
      </w:pPr>
      <w:r>
        <w:t>Read this first — two things the campaign master got wrong</w:t>
      </w:r>
    </w:p>
    <w:p>
      <w:r>
        <w:t>NUMBERING. You are posting in the campaign master’s order, so “5, 6, 7” means the Buyer’s Guide, How it works, and the receipts post. The original disti pack numbered the same posts differently, and it has no seventh post at all. Every post below is labelled by NAME as well as number so the two orders cannot be confused. Posts 5 and 6 are the original pack’s copy, unchanged. Post 7 did not exist in the original pack, so it is written here in the same voice.</w:t>
      </w:r>
    </w:p>
    <w:p>
      <w:r>
        <w:t>IMAGES. The campaign master listed OG cards. Those are the 1200 x 630 social cards that sit in a page’s &lt;head&gt; — they are NOT the hero banners, they live in different folders under different filenames, and for one of these three pages the hero does not exist at all. The table below names the exact file to attach for each post. Every path was opened and measured, not assumed.</w:t>
      </w:r>
    </w:p>
    <w:p>
      <w:pPr>
        <w:pStyle w:val="Heading2"/>
      </w:pPr>
      <w:r>
        <w:t>Attach these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t>Post</w:t>
            </w:r>
          </w:p>
        </w:tc>
        <w:tc>
          <w:tcPr>
            <w:tcW w:type="dxa" w:w="2412"/>
          </w:tcPr>
          <w:p>
            <w:r>
              <w:rPr>
                <w:b/>
              </w:rPr>
              <w:t>Attach this file</w:t>
            </w:r>
          </w:p>
        </w:tc>
        <w:tc>
          <w:tcPr>
            <w:tcW w:type="dxa" w:w="2412"/>
          </w:tcPr>
          <w:p>
            <w:r>
              <w:rPr>
                <w:b/>
              </w:rPr>
              <w:t>Size</w:t>
            </w:r>
          </w:p>
        </w:tc>
        <w:tc>
          <w:tcPr>
            <w:tcW w:type="dxa" w:w="2412"/>
          </w:tcPr>
          <w:p>
            <w:r>
              <w:rPr>
                <w:b/>
              </w:rPr>
              <w:t>Hero exists?</w:t>
            </w:r>
          </w:p>
        </w:tc>
      </w:tr>
      <w:tr>
        <w:tc>
          <w:tcPr>
            <w:tcW w:type="dxa" w:w="2412"/>
          </w:tcPr>
          <w:p>
            <w:r>
              <w:t>5 · The AEO Buyer's Guide — three short reads</w:t>
            </w:r>
          </w:p>
        </w:tc>
        <w:tc>
          <w:tcPr>
            <w:tcW w:type="dxa" w:w="2412"/>
          </w:tcPr>
          <w:p>
            <w:r>
              <w:t>public/img/buyer-series/aeo-buyers-guide-hero-1600x900.jpg</w:t>
            </w:r>
          </w:p>
        </w:tc>
        <w:tc>
          <w:tcPr>
            <w:tcW w:type="dxa" w:w="2412"/>
          </w:tcPr>
          <w:p>
            <w:r>
              <w:t>1600 x 900</w:t>
            </w:r>
          </w:p>
        </w:tc>
        <w:tc>
          <w:tcPr>
            <w:tcW w:type="dxa" w:w="2412"/>
          </w:tcPr>
          <w:p>
            <w:r>
              <w:t>yes</w:t>
            </w:r>
          </w:p>
        </w:tc>
      </w:tr>
      <w:tr>
        <w:tc>
          <w:tcPr>
            <w:tcW w:type="dxa" w:w="2412"/>
          </w:tcPr>
          <w:p>
            <w:r>
              <w:t>6 · How AEO Analyzers works</w:t>
            </w:r>
          </w:p>
        </w:tc>
        <w:tc>
          <w:tcPr>
            <w:tcW w:type="dxa" w:w="2412"/>
          </w:tcPr>
          <w:p>
            <w:r>
              <w:t>public/blog/how-it-works/visual-1-pipeline.png</w:t>
            </w:r>
          </w:p>
        </w:tc>
        <w:tc>
          <w:tcPr>
            <w:tcW w:type="dxa" w:w="2412"/>
          </w:tcPr>
          <w:p>
            <w:r>
              <w:t>1672 x 941</w:t>
            </w:r>
          </w:p>
        </w:tc>
        <w:tc>
          <w:tcPr>
            <w:tcW w:type="dxa" w:w="2412"/>
          </w:tcPr>
          <w:p>
            <w:r>
              <w:t>NO — see the note on the post</w:t>
            </w:r>
          </w:p>
        </w:tc>
      </w:tr>
      <w:tr>
        <w:tc>
          <w:tcPr>
            <w:tcW w:type="dxa" w:w="2412"/>
          </w:tcPr>
          <w:p>
            <w:r>
              <w:t>7 · 42% of what? — the receipts post</w:t>
            </w:r>
          </w:p>
        </w:tc>
        <w:tc>
          <w:tcPr>
            <w:tcW w:type="dxa" w:w="2412"/>
          </w:tcPr>
          <w:p>
            <w:r>
              <w:t>public/img/buyer-series/aeo-buyers-standard-og-1200x630.jpg</w:t>
            </w:r>
          </w:p>
        </w:tc>
        <w:tc>
          <w:tcPr>
            <w:tcW w:type="dxa" w:w="2412"/>
          </w:tcPr>
          <w:p>
            <w:r>
              <w:t>1200 x 630</w:t>
            </w:r>
          </w:p>
        </w:tc>
        <w:tc>
          <w:tcPr>
            <w:tcW w:type="dxa" w:w="2412"/>
          </w:tcPr>
          <w:p>
            <w:r>
              <w:t>yes</w:t>
            </w:r>
          </w:p>
        </w:tc>
      </w:tr>
    </w:tbl>
    <w:p/>
    <w:p>
      <w:r>
        <w:rPr>
          <w:b/>
        </w:rPr>
        <w:t xml:space="preserve">5 · </w:t>
      </w:r>
      <w:r>
        <w:t>Hero and OG both exist. The hero reads “AEO software explained — Monitoring is not diagnosis. Diagnosis is not proof.”, which is the series card rather than this page's headline. Rather than wait for new art, the post copy now carries that exact line — “the thread running through all three: monitoring is not diagnosis, and diagnosis is not proof” — so the image and the words agree and the card reads as deliberate. Post it as is. The matched replacement stays queued as FIX 3 in Downloads\AEO-IMAGE-FIXES\README-FIXES.md, but nothing is now waiting on it.</w:t>
      </w:r>
    </w:p>
    <w:p>
      <w:r>
        <w:rPr>
          <w:b/>
        </w:rPr>
        <w:t xml:space="preserve">6 · </w:t>
      </w:r>
      <w:r>
        <w:t>THERE IS NO HERO FOR THIS PAGE. It has an OG card (public/og-blog-how-it-works.png, 1200 x 630) and six in-body diagrams, nothing else. Attach visual-1-pipeline.png instead: it IS the drawing the post is about, it carries the logo and the wordmark, and it is the strongest single image in the whole series. It is dense in a feed at thumbnail size — which is fine here, because the post's promise is “the whole pipeline, drawn” and the tap-to-expand is the point. Fall back to the OG card only if you want a lighter image.</w:t>
      </w:r>
    </w:p>
    <w:p>
      <w:r>
        <w:rPr>
          <w:b/>
        </w:rPr>
        <w:t xml:space="preserve">7 · </w:t>
      </w:r>
      <w:r>
        <w:t>This post has no page of its own — it pulls one idea out of the Buyer's Standard, so it borrows that page's art. You already used the 1600x900 HERO on the Buyer's Standard post, so attach the 1200x630 OG here: same seven cards, different composition and a different headline line, so the feed does not show your audience the same picture twice. Both have RECEIPTS as a labelled card, which is exactly what this post is about.</w:t>
      </w:r>
    </w:p>
    <w:p>
      <w:r>
        <w:br w:type="page"/>
      </w:r>
    </w:p>
    <w:p>
      <w:pPr>
        <w:pStyle w:val="Heading1"/>
      </w:pPr>
      <w:r>
        <w:t>5 · The AEO Buyer's Guide — three short reads</w:t>
      </w:r>
    </w:p>
    <w:p>
      <w:r>
        <w:rPr>
          <w:b/>
        </w:rPr>
        <w:t xml:space="preserve">Why this one here: </w:t>
      </w:r>
      <w:r>
        <w:t>The catch-all. Anyone who missed 1 to 4 can still get the whole buying model in six minutes, and it links down into all three of the longer pages.</w:t>
      </w:r>
    </w:p>
    <w:p>
      <w:r>
        <w:rPr>
          <w:b/>
        </w:rPr>
        <w:t xml:space="preserve">ATTACH: </w:t>
      </w:r>
      <w:r>
        <w:t>public/img/buyer-series/aeo-buyers-guide-hero-1600x900.jpg  (1600 x 900)</w:t>
      </w:r>
    </w:p>
    <w:p>
      <w:r>
        <w:rPr>
          <w:b/>
        </w:rPr>
        <w:t xml:space="preserve">Hero: </w:t>
      </w:r>
      <w:r>
        <w:t>public/img/buyer-series/aeo-buyers-guide-hero-1600x900.jpg</w:t>
      </w:r>
    </w:p>
    <w:p>
      <w:r>
        <w:rPr>
          <w:b/>
        </w:rPr>
        <w:t xml:space="preserve">OG card: </w:t>
      </w:r>
      <w:r>
        <w:t>public/img/buyer-series/aeo-buyers-guide-og-1200x630.jpg</w:t>
      </w:r>
    </w:p>
    <w:p>
      <w:r>
        <w:rPr>
          <w:b/>
        </w:rPr>
        <w:t xml:space="preserve">Link: </w:t>
      </w:r>
      <w:r>
        <w:t>https://aeoanalyzers.com/aeo-buyers-guide</w:t>
      </w:r>
    </w:p>
    <w:p>
      <w:r>
        <w:rPr>
          <w:b/>
        </w:rPr>
        <w:t xml:space="preserve">Source: </w:t>
      </w:r>
      <w:r>
        <w:t>original disti pack, post 5 — unchanged</w:t>
      </w:r>
    </w:p>
    <w:p>
      <w:pPr>
        <w:pStyle w:val="Heading2"/>
      </w:pPr>
      <w:r>
        <w:t>LinkedIn / Facebook — select this block and copy</w:t>
      </w:r>
    </w:p>
    <w:p>
      <w:pPr>
        <w:spacing w:after="200"/>
        <w:ind w:left="173" w:right="173"/>
        <w:shd w:val="clear" w:fill="F2F4F5"/>
      </w:pPr>
      <w:r>
        <w:t>Six minutes, three short reads, and you'll know how to buy AEO software.</w:t>
      </w:r>
    </w:p>
    <w:p>
      <w:pPr>
        <w:spacing w:after="200"/>
        <w:ind w:left="173" w:right="173"/>
        <w:shd w:val="clear" w:fill="F2F4F5"/>
      </w:pPr>
      <w:r>
        <w:t>1. What an AEO tool should actually do — why "AI visibility" is six different outcomes.</w:t>
        <w:br/>
        <w:t>2. What to require before you buy — seven purchasing requirements and the questions that go with them.</w:t>
        <w:br/>
        <w:t>3. How to compare the market — why there's no single best tool until you define the job.</w:t>
      </w:r>
    </w:p>
    <w:p>
      <w:pPr>
        <w:spacing w:after="200"/>
        <w:ind w:left="173" w:right="173"/>
        <w:shd w:val="clear" w:fill="F2F4F5"/>
      </w:pPr>
      <w:r>
        <w:t>Each one is about two minutes and links to the full guide behind it, so you can go as deep as you need and stop when you have what you came for.</w:t>
      </w:r>
    </w:p>
    <w:p>
      <w:pPr>
        <w:spacing w:after="200"/>
        <w:ind w:left="173" w:right="173"/>
        <w:shd w:val="clear" w:fill="F2F4F5"/>
      </w:pPr>
      <w:r>
        <w:t>The thread running through all three: monitoring is not diagnosis, and diagnosis is not proof.</w:t>
      </w:r>
    </w:p>
    <w:p>
      <w:pPr>
        <w:spacing w:after="200"/>
        <w:ind w:left="173" w:right="173"/>
        <w:shd w:val="clear" w:fill="F2F4F5"/>
      </w:pPr>
      <w:r>
        <w:t>Written by a vendor in the category, which the page says at the top. The standard inside it works against us as readily as anyone else — that's the point of publishing it.</w:t>
      </w:r>
    </w:p>
    <w:p>
      <w:pPr>
        <w:spacing w:after="200"/>
        <w:ind w:left="173" w:right="173"/>
        <w:shd w:val="clear" w:fill="F2F4F5"/>
      </w:pPr>
      <w:r>
        <w:t>Six minutes. If it saves you one bad vendor call it has paid for itself.</w:t>
      </w:r>
    </w:p>
    <w:p>
      <w:pPr>
        <w:spacing w:after="200"/>
        <w:ind w:left="173" w:right="173"/>
        <w:shd w:val="clear" w:fill="F2F4F5"/>
      </w:pPr>
      <w:r>
        <w:t>https://aeoanalyzers.com/aeo-buyers-guide</w:t>
      </w:r>
    </w:p>
    <w:p>
      <w:pPr>
        <w:spacing w:after="320"/>
        <w:ind w:left="173" w:right="173"/>
        <w:shd w:val="clear" w:fill="F2F4F5"/>
      </w:pPr>
      <w:r>
        <w:t>#AEO #AISearch #Procurement #B2BMarketing #GEO</w:t>
      </w:r>
    </w:p>
    <w:p>
      <w:r>
        <w:br w:type="page"/>
      </w:r>
    </w:p>
    <w:p>
      <w:pPr>
        <w:pStyle w:val="Heading1"/>
      </w:pPr>
      <w:r>
        <w:t>6 · How AEO Analyzers works</w:t>
      </w:r>
    </w:p>
    <w:p>
      <w:r>
        <w:rPr>
          <w:b/>
        </w:rPr>
        <w:t xml:space="preserve">Why this one here: </w:t>
      </w:r>
      <w:r>
        <w:t>Product mechanics, deliberately late. By now the audience has the category, the standard and the buying problem, so this reads as evidence rather than a pitch.</w:t>
      </w:r>
    </w:p>
    <w:p>
      <w:r>
        <w:rPr>
          <w:b/>
        </w:rPr>
        <w:t xml:space="preserve">ATTACH: </w:t>
      </w:r>
      <w:r>
        <w:t>public/blog/how-it-works/visual-1-pipeline.png  (1672 x 941)</w:t>
      </w:r>
    </w:p>
    <w:p>
      <w:r>
        <w:rPr>
          <w:b/>
        </w:rPr>
        <w:t xml:space="preserve">Hero: </w:t>
      </w:r>
      <w:r>
        <w:t>none exists for this page</w:t>
      </w:r>
    </w:p>
    <w:p>
      <w:r>
        <w:rPr>
          <w:b/>
        </w:rPr>
        <w:t xml:space="preserve">OG card: </w:t>
      </w:r>
      <w:r>
        <w:t>public/og-blog-how-it-works.png</w:t>
      </w:r>
    </w:p>
    <w:p>
      <w:r>
        <w:rPr>
          <w:b/>
        </w:rPr>
        <w:t xml:space="preserve">Link: </w:t>
      </w:r>
      <w:r>
        <w:t>https://aeoanalyzers.com/blog/how-it-works</w:t>
      </w:r>
    </w:p>
    <w:p>
      <w:r>
        <w:rPr>
          <w:b/>
        </w:rPr>
        <w:t xml:space="preserve">Source: </w:t>
      </w:r>
      <w:r>
        <w:t>original disti pack, post 6 — unchanged</w:t>
      </w:r>
    </w:p>
    <w:p>
      <w:pPr>
        <w:pStyle w:val="Heading2"/>
      </w:pPr>
      <w:r>
        <w:t>LinkedIn / Facebook — select this block and copy</w:t>
      </w:r>
    </w:p>
    <w:p>
      <w:pPr>
        <w:spacing w:after="200"/>
        <w:ind w:left="173" w:right="173"/>
        <w:shd w:val="clear" w:fill="F2F4F5"/>
      </w:pPr>
      <w:r>
        <w:t>The whole pipeline, drawn. Six diagrams, no algorithms.</w:t>
      </w:r>
    </w:p>
    <w:p>
      <w:pPr>
        <w:spacing w:after="200"/>
        <w:ind w:left="173" w:right="173"/>
        <w:shd w:val="clear" w:fill="F2F4F5"/>
      </w:pPr>
      <w:r>
        <w:t>We read your site. We ask four answer engines your buyers' questions with web search on — one or more times each, depending on how many questions you ask, and the per-cell N is printed on every number. We keep search-grounded answers separate from ones the model produced from memory, because blending them moves a score invisibly.</w:t>
      </w:r>
    </w:p>
    <w:p>
      <w:pPr>
        <w:spacing w:after="200"/>
        <w:ind w:left="173" w:right="173"/>
        <w:shd w:val="clear" w:fill="F2F4F5"/>
      </w:pPr>
      <w:r>
        <w:t>Then we score three layers separately rather than blending them into one number: whether an engine finds you when asked by name, whether what it says about you is accurate, and whether it recommends you to a buyer who never said your name.</w:t>
      </w:r>
    </w:p>
    <w:p>
      <w:pPr>
        <w:spacing w:after="200"/>
        <w:ind w:left="173" w:right="173"/>
        <w:shd w:val="clear" w:fill="F2F4F5"/>
      </w:pPr>
      <w:r>
        <w:t>Every number is backed by a stored transcript. Open any figure, read the answer behind it, and run the same question yourself to check we're telling you the truth.</w:t>
      </w:r>
    </w:p>
    <w:p>
      <w:pPr>
        <w:spacing w:after="200"/>
        <w:ind w:left="173" w:right="173"/>
        <w:shd w:val="clear" w:fill="F2F4F5"/>
      </w:pPr>
      <w:r>
        <w:t>That last part is the whole design. A number you can't reproduce is a number you can't dispute.</w:t>
      </w:r>
    </w:p>
    <w:p>
      <w:pPr>
        <w:spacing w:after="200"/>
        <w:ind w:left="173" w:right="173"/>
        <w:shd w:val="clear" w:fill="F2F4F5"/>
      </w:pPr>
      <w:r>
        <w:t>Run any of those queries yourself and tell me if you get something different. That is the whole promise.</w:t>
      </w:r>
    </w:p>
    <w:p>
      <w:pPr>
        <w:spacing w:after="200"/>
        <w:ind w:left="173" w:right="173"/>
        <w:shd w:val="clear" w:fill="F2F4F5"/>
      </w:pPr>
      <w:r>
        <w:t>https://aeoanalyzers.com/blog/how-it-works</w:t>
      </w:r>
    </w:p>
    <w:p>
      <w:pPr>
        <w:spacing w:after="320"/>
        <w:ind w:left="173" w:right="173"/>
        <w:shd w:val="clear" w:fill="F2F4F5"/>
      </w:pPr>
      <w:r>
        <w:t>#AEO #AISearch #Measurement #GenerativeAI #SEO</w:t>
      </w:r>
    </w:p>
    <w:p>
      <w:r>
        <w:br w:type="page"/>
      </w:r>
    </w:p>
    <w:p>
      <w:pPr>
        <w:pStyle w:val="Heading1"/>
      </w:pPr>
      <w:r>
        <w:t>7 · 42% of what? — the receipts post</w:t>
      </w:r>
    </w:p>
    <w:p>
      <w:r>
        <w:rPr>
          <w:b/>
        </w:rPr>
        <w:t xml:space="preserve">Why this one here: </w:t>
      </w:r>
      <w:r>
        <w:t>The closer. One idea, no page of its own, built to be screenshotted and taken into a procurement meeting by people who will never read the rest of the series.</w:t>
      </w:r>
    </w:p>
    <w:p>
      <w:r>
        <w:rPr>
          <w:b/>
        </w:rPr>
        <w:t xml:space="preserve">ATTACH: </w:t>
      </w:r>
      <w:r>
        <w:t>public/img/buyer-series/aeo-buyers-standard-og-1200x630.jpg  (1200 x 630)</w:t>
      </w:r>
    </w:p>
    <w:p>
      <w:r>
        <w:rPr>
          <w:b/>
        </w:rPr>
        <w:t xml:space="preserve">Hero: </w:t>
      </w:r>
      <w:r>
        <w:t>public/img/buyer-series/aeo-buyers-standard-hero-1600x900.jpg</w:t>
      </w:r>
    </w:p>
    <w:p>
      <w:r>
        <w:rPr>
          <w:b/>
        </w:rPr>
        <w:t xml:space="preserve">OG card: </w:t>
      </w:r>
      <w:r>
        <w:t>public/img/buyer-series/aeo-buyers-standard-og-1200x630.jpg</w:t>
      </w:r>
    </w:p>
    <w:p>
      <w:r>
        <w:rPr>
          <w:b/>
        </w:rPr>
        <w:t xml:space="preserve">Link: </w:t>
      </w:r>
      <w:r>
        <w:t>https://aeoanalyzers.com/aeo-buyers-standard</w:t>
      </w:r>
    </w:p>
    <w:p>
      <w:r>
        <w:rPr>
          <w:b/>
        </w:rPr>
        <w:t xml:space="preserve">Source: </w:t>
      </w:r>
      <w:r>
        <w:t>new — written for this pack in the original pack’s voice</w:t>
      </w:r>
    </w:p>
    <w:p>
      <w:pPr>
        <w:pStyle w:val="Heading2"/>
      </w:pPr>
      <w:r>
        <w:t>LinkedIn / Facebook — select this block and copy</w:t>
      </w:r>
    </w:p>
    <w:p>
      <w:pPr>
        <w:spacing w:after="200"/>
        <w:ind w:left="173" w:right="173"/>
        <w:shd w:val="clear" w:fill="F2F4F5"/>
      </w:pPr>
      <w:r>
        <w:t>A dashboard tells you your AI visibility is 42%.</w:t>
      </w:r>
    </w:p>
    <w:p>
      <w:pPr>
        <w:spacing w:after="200"/>
        <w:ind w:left="173" w:right="173"/>
        <w:shd w:val="clear" w:fill="F2F4F5"/>
      </w:pPr>
      <w:r>
        <w:t>42% of what?</w:t>
      </w:r>
    </w:p>
    <w:p>
      <w:pPr>
        <w:spacing w:after="200"/>
        <w:ind w:left="173" w:right="173"/>
        <w:shd w:val="clear" w:fill="F2F4F5"/>
      </w:pPr>
      <w:r>
        <w:t>Which prompts. Which engines. Which dates. How many runs per question. Which answer carried the citation — and what did the model actually say around it. If you cannot get to those, the number is not a measurement. It is a mood with a percent sign.</w:t>
      </w:r>
    </w:p>
    <w:p>
      <w:pPr>
        <w:spacing w:after="200"/>
        <w:ind w:left="173" w:right="173"/>
        <w:shd w:val="clear" w:fill="F2F4F5"/>
      </w:pPr>
      <w:r>
        <w:t>That is requirement five of the seven in the buyer's standard we published, and it is the one I would keep if I could only keep one. Metrics that drive spending should be traceable to the answer behind them.</w:t>
      </w:r>
    </w:p>
    <w:p>
      <w:pPr>
        <w:spacing w:after="200"/>
        <w:ind w:left="173" w:right="173"/>
        <w:shd w:val="clear" w:fill="F2F4F5"/>
      </w:pPr>
      <w:r>
        <w:t>Here is what holding ourselves to it costs us. On unbranded category questions, in our own September 2026 measurement, engines recommended us in 0 of 200 recorded answers. Zero. We publish that monthly whatever it says, because a standard you apply only when the result flatters you is not a standard.</w:t>
      </w:r>
    </w:p>
    <w:p>
      <w:pPr>
        <w:spacing w:after="200"/>
        <w:ind w:left="173" w:right="173"/>
        <w:shd w:val="clear" w:fill="F2F4F5"/>
      </w:pPr>
      <w:r>
        <w:t>You do not need our product to use this. Take the question into your next vendor call and ask it: 42% of what? Then count how many minutes it takes to reach a transcript.</w:t>
      </w:r>
    </w:p>
    <w:p>
      <w:pPr>
        <w:spacing w:after="200"/>
        <w:ind w:left="173" w:right="173"/>
        <w:shd w:val="clear" w:fill="F2F4F5"/>
      </w:pPr>
      <w:r>
        <w:t>Tell me how that call goes — I collect the answers.</w:t>
      </w:r>
    </w:p>
    <w:p>
      <w:pPr>
        <w:spacing w:after="200"/>
        <w:ind w:left="173" w:right="173"/>
        <w:shd w:val="clear" w:fill="F2F4F5"/>
      </w:pPr>
      <w:r>
        <w:t>https://aeoanalyzers.com/aeo-buyers-standard</w:t>
      </w:r>
    </w:p>
    <w:p>
      <w:pPr>
        <w:spacing w:after="320"/>
        <w:ind w:left="173" w:right="173"/>
        <w:shd w:val="clear" w:fill="F2F4F5"/>
      </w:pPr>
      <w:r>
        <w:t>#AEO #AISearch #Procurement #MarTech #B2BMarketing</w:t>
      </w:r>
    </w:p>
    <w:p>
      <w:r>
        <w:br w:type="page"/>
      </w:r>
    </w:p>
    <w:p>
      <w:pPr>
        <w:pStyle w:val="Heading1"/>
      </w:pPr>
      <w:r>
        <w:t>X posts — all seven</w:t>
      </w:r>
    </w:p>
    <w:p>
      <w:r>
        <w:t>From the ORIGINAL disti pack, not Packs 2 or 3, and listed in the order you are posting. Numbers 1 to 4 are here so you can backfill X for the four already on LinkedIn. Every one is inside 280 characters counting each URL as the 23 characters X charges for it, however long the link really is. Character counts are shown so you can see the headroom before you edit.</w:t>
      </w:r>
    </w:p>
    <w:p>
      <w:r>
        <w:t>Post to LinkedIn first, then X about thirty minutes later. The LinkedIn post is canonical; the X post is a pointer to it.</w:t>
      </w:r>
    </w:p>
    <w:p>
      <w:r>
        <w:t>ON YOUR X PREMIUM ACCOUNT you are not held to 280, so you have a choice. These short versions travel further — they can be quoted and reposted whole, and they read as a pointer rather than a duplicate of the LinkedIn post. If you would rather use the detail, paste the LinkedIn block from this document instead and cut the hashtag line down to two; five tags read as reach-farming on X in a way they do not on LinkedIn. Do not post the long and short version of the same piece.</w:t>
      </w:r>
    </w:p>
    <w:p>
      <w:pPr>
        <w:pStyle w:val="Heading2"/>
      </w:pPr>
      <w:r>
        <w:t>1 · Why AI still doesn't mention your business  —  266/280</w:t>
      </w:r>
    </w:p>
    <w:p>
      <w:r>
        <w:rPr>
          <w:i/>
        </w:rPr>
        <w:t>LinkedIn already published — this is the X backfill.</w:t>
      </w:r>
    </w:p>
    <w:p>
      <w:pPr>
        <w:spacing w:after="160"/>
        <w:ind w:left="173" w:right="173"/>
        <w:shd w:val="clear" w:fill="F2F4F5"/>
      </w:pPr>
      <w:r>
        <w:t>An Ahrefs study of 137,000 sites found that 97% of the roughly 38,000 llms.txt files among them received no requests at all in May 2026, and an SE Ranking study of about 300,000 domains found no link between having one and being cited by AI.</w:t>
      </w:r>
    </w:p>
    <w:p>
      <w:pPr>
        <w:spacing w:after="280"/>
        <w:ind w:left="173" w:right="173"/>
        <w:shd w:val="clear" w:fill="F2F4F5"/>
      </w:pPr>
      <w:r>
        <w:t>https://aeoanalyzers.com/blog/why-ai-doesnt-mention-you</w:t>
      </w:r>
    </w:p>
    <w:p>
      <w:pPr>
        <w:pStyle w:val="Heading2"/>
      </w:pPr>
      <w:r>
        <w:t>2 · What should an AEO tool actually do?  —  193/280</w:t>
      </w:r>
    </w:p>
    <w:p>
      <w:r>
        <w:rPr>
          <w:i/>
        </w:rPr>
        <w:t>LinkedIn already published — this is the X backfill.</w:t>
      </w:r>
    </w:p>
    <w:p>
      <w:pPr>
        <w:spacing w:after="160"/>
        <w:ind w:left="173" w:right="173"/>
        <w:shd w:val="clear" w:fill="F2F4F5"/>
      </w:pPr>
      <w:r>
        <w:t>"AI visibility" is six different outcomes with almost nothing in common.</w:t>
      </w:r>
    </w:p>
    <w:p>
      <w:pPr>
        <w:spacing w:after="160"/>
        <w:ind w:left="173" w:right="173"/>
        <w:shd w:val="clear" w:fill="F2F4F5"/>
      </w:pPr>
      <w:r>
        <w:t>A mention is not a citation. A citation is not a recommendation. Measurement is not diagnosis.</w:t>
      </w:r>
    </w:p>
    <w:p>
      <w:pPr>
        <w:spacing w:after="280"/>
        <w:ind w:left="173" w:right="173"/>
        <w:shd w:val="clear" w:fill="F2F4F5"/>
      </w:pPr>
      <w:r>
        <w:t>https://aeoanalyzers.com/what-should-an-aeo-tool-do</w:t>
      </w:r>
    </w:p>
    <w:p>
      <w:pPr>
        <w:pStyle w:val="Heading2"/>
      </w:pPr>
      <w:r>
        <w:t>3 · The AEO Buyer's Standard  —  267/280</w:t>
      </w:r>
    </w:p>
    <w:p>
      <w:r>
        <w:rPr>
          <w:i/>
        </w:rPr>
        <w:t>LinkedIn already published — this is the X backfill.</w:t>
      </w:r>
    </w:p>
    <w:p>
      <w:pPr>
        <w:spacing w:after="160"/>
        <w:ind w:left="173" w:right="173"/>
        <w:shd w:val="clear" w:fill="F2F4F5"/>
      </w:pPr>
      <w:r>
        <w:t>We published the standard we think buyers should use to judge AEO software — and scored ourselves against it, including where we come off worst.</w:t>
      </w:r>
    </w:p>
    <w:p>
      <w:pPr>
        <w:spacing w:after="160"/>
        <w:ind w:left="173" w:right="173"/>
        <w:shd w:val="clear" w:fill="F2F4F5"/>
      </w:pPr>
      <w:r>
        <w:t>7 requirements. 13 questions. Names no vendor, ranks nothing.</w:t>
      </w:r>
    </w:p>
    <w:p>
      <w:pPr>
        <w:spacing w:after="160"/>
        <w:ind w:left="173" w:right="173"/>
        <w:shd w:val="clear" w:fill="F2F4F5"/>
      </w:pPr>
      <w:r>
        <w:t>AEO metrics should have receipts.</w:t>
      </w:r>
    </w:p>
    <w:p>
      <w:pPr>
        <w:spacing w:after="280"/>
        <w:ind w:left="173" w:right="173"/>
        <w:shd w:val="clear" w:fill="F2F4F5"/>
      </w:pPr>
      <w:r>
        <w:t>https://aeoanalyzers.com/aeo-buyers-standard</w:t>
      </w:r>
    </w:p>
    <w:p>
      <w:pPr>
        <w:pStyle w:val="Heading2"/>
      </w:pPr>
      <w:r>
        <w:t>4 · Best AEO tools in 2026  —  234/280</w:t>
      </w:r>
    </w:p>
    <w:p>
      <w:r>
        <w:rPr>
          <w:i/>
        </w:rPr>
        <w:t>LinkedIn already published — this is the X backfill.</w:t>
      </w:r>
    </w:p>
    <w:p>
      <w:pPr>
        <w:spacing w:after="160"/>
        <w:ind w:left="173" w:right="173"/>
        <w:shd w:val="clear" w:fill="F2F4F5"/>
      </w:pPr>
      <w:r>
        <w:t>We wrote the comparison of our own category and named no winner.</w:t>
      </w:r>
    </w:p>
    <w:p>
      <w:pPr>
        <w:spacing w:after="160"/>
        <w:ind w:left="173" w:right="173"/>
        <w:shd w:val="clear" w:fill="F2F4F5"/>
      </w:pPr>
      <w:r>
        <w:t>8 tools, 7 purchasing requirements, every competitor fact dated and linked to that vendor's own page.</w:t>
      </w:r>
    </w:p>
    <w:p>
      <w:pPr>
        <w:spacing w:after="160"/>
        <w:ind w:left="173" w:right="173"/>
        <w:shd w:val="clear" w:fill="F2F4F5"/>
      </w:pPr>
      <w:r>
        <w:t>Including where we're the weaker choice.</w:t>
      </w:r>
    </w:p>
    <w:p>
      <w:pPr>
        <w:spacing w:after="280"/>
        <w:ind w:left="173" w:right="173"/>
        <w:shd w:val="clear" w:fill="F2F4F5"/>
      </w:pPr>
      <w:r>
        <w:t>https://aeoanalyzers.com/best-aeo-tools</w:t>
      </w:r>
    </w:p>
    <w:p>
      <w:pPr>
        <w:pStyle w:val="Heading2"/>
      </w:pPr>
      <w:r>
        <w:t>5 · The AEO Buyer's Guide — three short reads  —  212/280</w:t>
      </w:r>
    </w:p>
    <w:p>
      <w:pPr>
        <w:spacing w:after="160"/>
        <w:ind w:left="173" w:right="173"/>
        <w:shd w:val="clear" w:fill="F2F4F5"/>
      </w:pPr>
      <w:r>
        <w:t>How to buy AEO software, in six minutes.</w:t>
      </w:r>
    </w:p>
    <w:p>
      <w:pPr>
        <w:spacing w:after="160"/>
        <w:ind w:left="173" w:right="173"/>
        <w:shd w:val="clear" w:fill="F2F4F5"/>
      </w:pPr>
      <w:r>
        <w:t>Three two-minute reads: what a tool should do, what to require before you buy, how to compare the market. Each links to the full guide behind it.</w:t>
      </w:r>
    </w:p>
    <w:p>
      <w:pPr>
        <w:spacing w:after="280"/>
        <w:ind w:left="173" w:right="173"/>
        <w:shd w:val="clear" w:fill="F2F4F5"/>
      </w:pPr>
      <w:r>
        <w:t>https://aeoanalyzers.com/aeo-buyers-guide</w:t>
      </w:r>
    </w:p>
    <w:p>
      <w:pPr>
        <w:pStyle w:val="Heading2"/>
      </w:pPr>
      <w:r>
        <w:t>6 · How AEO Analyzers works  —  279/280</w:t>
      </w:r>
    </w:p>
    <w:p>
      <w:pPr>
        <w:spacing w:after="160"/>
        <w:ind w:left="173" w:right="173"/>
        <w:shd w:val="clear" w:fill="F2F4F5"/>
      </w:pPr>
      <w:r>
        <w:t>The whole pipeline, drawn. Six diagrams, no algorithms.</w:t>
      </w:r>
    </w:p>
    <w:p>
      <w:pPr>
        <w:spacing w:after="160"/>
        <w:ind w:left="173" w:right="173"/>
        <w:shd w:val="clear" w:fill="F2F4F5"/>
      </w:pPr>
      <w:r>
        <w:t>Four engines, buyers' questions, one or more runs each. Search-grounded answers kept separate from memory. Three layers scored separately, every number backed by a stored transcript you can re-run.</w:t>
      </w:r>
    </w:p>
    <w:p>
      <w:pPr>
        <w:spacing w:after="280"/>
        <w:ind w:left="173" w:right="173"/>
        <w:shd w:val="clear" w:fill="F2F4F5"/>
      </w:pPr>
      <w:r>
        <w:t>https://aeoanalyzers.com/blog/how-it-works</w:t>
      </w:r>
    </w:p>
    <w:p>
      <w:pPr>
        <w:pStyle w:val="Heading2"/>
      </w:pPr>
      <w:r>
        <w:t>7 · 42% of what? — the receipts post  —  240/280</w:t>
      </w:r>
    </w:p>
    <w:p>
      <w:pPr>
        <w:spacing w:after="160"/>
        <w:ind w:left="173" w:right="173"/>
        <w:shd w:val="clear" w:fill="F2F4F5"/>
      </w:pPr>
      <w:r>
        <w:t>A dashboard says your AI visibility is 42%.</w:t>
      </w:r>
    </w:p>
    <w:p>
      <w:pPr>
        <w:spacing w:after="160"/>
        <w:ind w:left="173" w:right="173"/>
        <w:shd w:val="clear" w:fill="F2F4F5"/>
      </w:pPr>
      <w:r>
        <w:t>42% of what? Which prompts, which engines, which dates, how many runs, and what did the model actually say?</w:t>
      </w:r>
    </w:p>
    <w:p>
      <w:pPr>
        <w:spacing w:after="160"/>
        <w:ind w:left="173" w:right="173"/>
        <w:shd w:val="clear" w:fill="F2F4F5"/>
      </w:pPr>
      <w:r>
        <w:t>A number you cannot reproduce is a number you cannot dispute.</w:t>
      </w:r>
    </w:p>
    <w:p>
      <w:pPr>
        <w:spacing w:after="280"/>
        <w:ind w:left="173" w:right="173"/>
        <w:shd w:val="clear" w:fill="F2F4F5"/>
      </w:pPr>
      <w:r>
        <w:t>https://aeoanalyzers.com/aeo-buyers-standard</w:t>
      </w:r>
    </w:p>
    <w:p>
      <w:r>
        <w:br w:type="page"/>
      </w:r>
    </w:p>
    <w:p>
      <w:pPr>
        <w:pStyle w:val="Heading1"/>
      </w:pPr>
      <w:r>
        <w:t>Bluesky posts — all seven</w:t>
      </w:r>
    </w:p>
    <w:p>
      <w:r>
        <w:t>Bluesky caps a post at 300 characters and, unlike X, it does not shorten links — the entire URL counts against you. On the longest of these that is 54 characters, 18% of the post, before a single word is written. So these are rewritten rather than trimmed: one idea, one link, no hashtags. Counts below are the real ones, URL included.</w:t>
      </w:r>
    </w:p>
    <w:p>
      <w:r>
        <w:t>Order and rhythm are the same as everywhere else — LinkedIn first, then X, then Bluesky. Bluesky has the smallest audience of the three and the highest proportion of people who will actually read the linked page, so it is worth the extra post.</w:t>
      </w:r>
    </w:p>
    <w:p>
      <w:pPr>
        <w:pStyle w:val="Heading2"/>
      </w:pPr>
      <w:r>
        <w:t>1 · Why AI still doesn't mention your business  —  298/300</w:t>
      </w:r>
    </w:p>
    <w:p>
      <w:r>
        <w:rPr>
          <w:i/>
        </w:rPr>
        <w:t>LinkedIn already published — this is the Bluesky backfill.</w:t>
      </w:r>
    </w:p>
    <w:p>
      <w:pPr>
        <w:spacing w:after="160"/>
        <w:ind w:left="173" w:right="173"/>
        <w:shd w:val="clear" w:fill="F2F4F5"/>
      </w:pPr>
      <w:r>
        <w:t>An Ahrefs study of 137,000 sites found that 97% of the roughly 38,000 llms.txt files among them received no requests at all in May 2026, and an SE Ranking study of about 300,000 domains found no link between having one and being cited by AI.</w:t>
      </w:r>
    </w:p>
    <w:p>
      <w:pPr>
        <w:spacing w:after="280"/>
        <w:ind w:left="173" w:right="173"/>
        <w:shd w:val="clear" w:fill="F2F4F5"/>
      </w:pPr>
      <w:r>
        <w:t>https://aeoanalyzers.com/blog/why-ai-doesnt-mention-you</w:t>
      </w:r>
    </w:p>
    <w:p>
      <w:pPr>
        <w:pStyle w:val="Heading2"/>
      </w:pPr>
      <w:r>
        <w:t>2 · What should an AEO tool actually do?  —  221/300</w:t>
      </w:r>
    </w:p>
    <w:p>
      <w:r>
        <w:rPr>
          <w:i/>
        </w:rPr>
        <w:t>LinkedIn already published — this is the Bluesky backfill.</w:t>
      </w:r>
    </w:p>
    <w:p>
      <w:pPr>
        <w:spacing w:after="160"/>
        <w:ind w:left="173" w:right="173"/>
        <w:shd w:val="clear" w:fill="F2F4F5"/>
      </w:pPr>
      <w:r>
        <w:t>"AI visibility" is six different outcomes with almost nothing in common.</w:t>
      </w:r>
    </w:p>
    <w:p>
      <w:pPr>
        <w:spacing w:after="160"/>
        <w:ind w:left="173" w:right="173"/>
        <w:shd w:val="clear" w:fill="F2F4F5"/>
      </w:pPr>
      <w:r>
        <w:t>A mention is not a citation. A citation is not a recommendation. Measurement is not diagnosis.</w:t>
      </w:r>
    </w:p>
    <w:p>
      <w:pPr>
        <w:spacing w:after="280"/>
        <w:ind w:left="173" w:right="173"/>
        <w:shd w:val="clear" w:fill="F2F4F5"/>
      </w:pPr>
      <w:r>
        <w:t>https://aeoanalyzers.com/what-should-an-aeo-tool-do</w:t>
      </w:r>
    </w:p>
    <w:p>
      <w:pPr>
        <w:pStyle w:val="Heading2"/>
      </w:pPr>
      <w:r>
        <w:t>3 · The AEO Buyer's Standard  —  239/300</w:t>
      </w:r>
    </w:p>
    <w:p>
      <w:r>
        <w:rPr>
          <w:i/>
        </w:rPr>
        <w:t>LinkedIn already published — this is the Bluesky backfill.</w:t>
      </w:r>
    </w:p>
    <w:p>
      <w:pPr>
        <w:spacing w:after="160"/>
        <w:ind w:left="173" w:right="173"/>
        <w:shd w:val="clear" w:fill="F2F4F5"/>
      </w:pPr>
      <w:r>
        <w:t>We published the standard we think buyers should use to judge AEO software, then scored ourselves against it — including where we come off worst.</w:t>
      </w:r>
    </w:p>
    <w:p>
      <w:pPr>
        <w:spacing w:after="160"/>
        <w:ind w:left="173" w:right="173"/>
        <w:shd w:val="clear" w:fill="F2F4F5"/>
      </w:pPr>
      <w:r>
        <w:t>7 requirements. 13 questions. Names no vendor.</w:t>
      </w:r>
    </w:p>
    <w:p>
      <w:pPr>
        <w:spacing w:after="280"/>
        <w:ind w:left="173" w:right="173"/>
        <w:shd w:val="clear" w:fill="F2F4F5"/>
      </w:pPr>
      <w:r>
        <w:t>https://aeoanalyzers.com/aeo-buyers-standard</w:t>
      </w:r>
    </w:p>
    <w:p>
      <w:pPr>
        <w:pStyle w:val="Heading2"/>
      </w:pPr>
      <w:r>
        <w:t>4 · Best AEO tools in 2026  —  240/300</w:t>
      </w:r>
    </w:p>
    <w:p>
      <w:r>
        <w:rPr>
          <w:i/>
        </w:rPr>
        <w:t>LinkedIn already published — this is the Bluesky backfill.</w:t>
      </w:r>
    </w:p>
    <w:p>
      <w:pPr>
        <w:spacing w:after="160"/>
        <w:ind w:left="173" w:right="173"/>
        <w:shd w:val="clear" w:fill="F2F4F5"/>
      </w:pPr>
      <w:r>
        <w:t>We wrote the comparison of our own category and named no winner.</w:t>
      </w:r>
    </w:p>
    <w:p>
      <w:pPr>
        <w:spacing w:after="160"/>
        <w:ind w:left="173" w:right="173"/>
        <w:shd w:val="clear" w:fill="F2F4F5"/>
      </w:pPr>
      <w:r>
        <w:t>8 tools, 7 requirements, every competitor fact dated and linked to that vendor's own page — including where we are the weaker choice.</w:t>
      </w:r>
    </w:p>
    <w:p>
      <w:pPr>
        <w:spacing w:after="280"/>
        <w:ind w:left="173" w:right="173"/>
        <w:shd w:val="clear" w:fill="F2F4F5"/>
      </w:pPr>
      <w:r>
        <w:t>https://aeoanalyzers.com/best-aeo-tools</w:t>
      </w:r>
    </w:p>
    <w:p>
      <w:pPr>
        <w:pStyle w:val="Heading2"/>
      </w:pPr>
      <w:r>
        <w:t>5 · The AEO Buyer's Guide — three short reads  —  244/300</w:t>
      </w:r>
    </w:p>
    <w:p>
      <w:pPr>
        <w:spacing w:after="160"/>
        <w:ind w:left="173" w:right="173"/>
        <w:shd w:val="clear" w:fill="F2F4F5"/>
      </w:pPr>
      <w:r>
        <w:t>How to buy AEO software, in six minutes.</w:t>
      </w:r>
    </w:p>
    <w:p>
      <w:pPr>
        <w:spacing w:after="160"/>
        <w:ind w:left="173" w:right="173"/>
        <w:shd w:val="clear" w:fill="F2F4F5"/>
      </w:pPr>
      <w:r>
        <w:t>Three two-minute reads: what a tool should do, what to require before you buy, how to compare the market.</w:t>
      </w:r>
    </w:p>
    <w:p>
      <w:pPr>
        <w:spacing w:after="160"/>
        <w:ind w:left="173" w:right="173"/>
        <w:shd w:val="clear" w:fill="F2F4F5"/>
      </w:pPr>
      <w:r>
        <w:t>Monitoring is not diagnosis. Diagnosis is not proof.</w:t>
      </w:r>
    </w:p>
    <w:p>
      <w:pPr>
        <w:spacing w:after="280"/>
        <w:ind w:left="173" w:right="173"/>
        <w:shd w:val="clear" w:fill="F2F4F5"/>
      </w:pPr>
      <w:r>
        <w:t>https://aeoanalyzers.com/aeo-buyers-guide</w:t>
      </w:r>
    </w:p>
    <w:p>
      <w:pPr>
        <w:pStyle w:val="Heading2"/>
      </w:pPr>
      <w:r>
        <w:t>6 · How AEO Analyzers works  —  252/300</w:t>
      </w:r>
    </w:p>
    <w:p>
      <w:pPr>
        <w:spacing w:after="160"/>
        <w:ind w:left="173" w:right="173"/>
        <w:shd w:val="clear" w:fill="F2F4F5"/>
      </w:pPr>
      <w:r>
        <w:t>The whole pipeline, drawn. Six diagrams, no algorithms.</w:t>
      </w:r>
    </w:p>
    <w:p>
      <w:pPr>
        <w:spacing w:after="160"/>
        <w:ind w:left="173" w:right="173"/>
        <w:shd w:val="clear" w:fill="F2F4F5"/>
      </w:pPr>
      <w:r>
        <w:t>Four engines, your buyers' questions, one or more runs each. Three layers scored separately. Every number backed by a stored transcript you can re-run.</w:t>
      </w:r>
    </w:p>
    <w:p>
      <w:pPr>
        <w:spacing w:after="280"/>
        <w:ind w:left="173" w:right="173"/>
        <w:shd w:val="clear" w:fill="F2F4F5"/>
      </w:pPr>
      <w:r>
        <w:t>https://aeoanalyzers.com/blog/how-it-works</w:t>
      </w:r>
    </w:p>
    <w:p>
      <w:pPr>
        <w:pStyle w:val="Heading2"/>
      </w:pPr>
      <w:r>
        <w:t>7 · 42% of what? — the receipts post  —  261/300</w:t>
      </w:r>
    </w:p>
    <w:p>
      <w:pPr>
        <w:spacing w:after="160"/>
        <w:ind w:left="173" w:right="173"/>
        <w:shd w:val="clear" w:fill="F2F4F5"/>
      </w:pPr>
      <w:r>
        <w:t>A dashboard says your AI visibility is 42%.</w:t>
      </w:r>
    </w:p>
    <w:p>
      <w:pPr>
        <w:spacing w:after="160"/>
        <w:ind w:left="173" w:right="173"/>
        <w:shd w:val="clear" w:fill="F2F4F5"/>
      </w:pPr>
      <w:r>
        <w:t>42% of what? Which prompts, which engines, which dates, how many runs, and what did the model actually say?</w:t>
      </w:r>
    </w:p>
    <w:p>
      <w:pPr>
        <w:spacing w:after="160"/>
        <w:ind w:left="173" w:right="173"/>
        <w:shd w:val="clear" w:fill="F2F4F5"/>
      </w:pPr>
      <w:r>
        <w:t>A number you cannot reproduce is a number you cannot dispute.</w:t>
      </w:r>
    </w:p>
    <w:p>
      <w:pPr>
        <w:spacing w:after="280"/>
        <w:ind w:left="173" w:right="173"/>
        <w:shd w:val="clear" w:fill="F2F4F5"/>
      </w:pPr>
      <w:r>
        <w:t>https://aeoanalyzers.com/aeo-buyers-standard</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