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Stock Assist — Project Status</w:t>
      </w:r>
    </w:p>
    <w:p>
      <w:r>
        <w:rPr>
          <w:b/>
        </w:rPr>
        <w:t>As of July 9, 2026 (evening) · prepared by Fable (Claude Code)</w:t>
      </w:r>
    </w:p>
    <w:p>
      <w:pPr>
        <w:pStyle w:val="Heading1"/>
      </w:pPr>
      <w:r>
        <w:t>The one-paragraph version</w:t>
      </w:r>
    </w:p>
    <w:p>
      <w:r>
        <w:rPr>
          <w:b w:val="0"/>
        </w:rPr>
        <w:t>In two days the product went through a full trust-layer rebuild: five work orders (001, 002+addendum, 004, 005.2, 006) plus a scoring/provenance audit are SHIPPED, LIVE, and user-verified in production. Every card is now date-stamped, currency-converted with the rate printed, cross-checked, always-evaluated with honest caveats, narrated by an AI that is structurally bound to the deterministic verdicts, defined by one versioned metrics dictionary, and archived in an append-only score log stamped with the scoring version that produced it. The re-launch announcement is drafted and claims-checked; compare mode (005.1) is greenlit as the next major build; proximity scoring activates after the ~Jul 11 burn-in.</w:t>
      </w:r>
    </w:p>
    <w:p>
      <w:pPr>
        <w:pStyle w:val="Heading1"/>
      </w:pPr>
      <w:r>
        <w:t>SHIPPED AND LIVE (verified in production)</w:t>
      </w:r>
    </w:p>
    <w:p>
      <w:pPr>
        <w:pStyle w:val="ListBullet"/>
      </w:pPr>
      <w:r>
        <w:t>Data integrity gates (WO-ASA-001): currency normalization with dated FX footnote; single vintage ("Data as of") per card; cross-consistency checks (a card that disagrees with itself does not render); symbol gate; report QA gate before export.</w:t>
      </w:r>
    </w:p>
    <w:p>
      <w:pPr>
        <w:pStyle w:val="ListBullet"/>
      </w:pPr>
      <w:r>
        <w:t>Always-evaluate (WO-ASA-004): missing data yields a scored, renormalized, confidence-labeled verdict naming its gaps ("scored on 4 of 6 checks"); NOT RATED reserved for identity/currency corruption; degraded-fetch retry with per-domain telemetry.</w:t>
      </w:r>
    </w:p>
    <w:p>
      <w:pPr>
        <w:pStyle w:val="ListBullet"/>
      </w:pPr>
      <w:r>
        <w:t>Narrative binding (004.4 complete): framework threaded end-to-end; verdict headings enforced in code; investor-type picks restricted to BUY-rated names and avoid list to SELL-rated in code (found live, fixed same night); N=1 single-stock voice; N=2 "of the two" labels.</w:t>
      </w:r>
    </w:p>
    <w:p>
      <w:pPr>
        <w:pStyle w:val="ListBullet"/>
      </w:pPr>
      <w:r>
        <w:t>Provenance (integrity tier): score_log append-only at the DATABASE level (statement trigger; both tamper tests correctly rejected); engine-emitted scoring versions (gq-v1.0 / graham-v1.0 / gq-v1.1 staged); records reconcile exactly with analyses run; fingerprint tripwire in CI; /health exposes executed versions + proximity flag publicly.</w:t>
      </w:r>
    </w:p>
    <w:p>
      <w:pPr>
        <w:pStyle w:val="ListBullet"/>
      </w:pPr>
      <w:r>
        <w:t>Scoring audit (Jul 9 directive): CLOSED CLEAN — "partial credit" receipts were half-credit tiers + owner-directed renormalization, all correctly stamped gq-v1.0; zero exclusions. Real bug found and fixed: near-miss lines now name their bar (full-credit vs partial-credit) from the one threshold table.</w:t>
      </w:r>
    </w:p>
    <w:p>
      <w:pPr>
        <w:pStyle w:val="ListBullet"/>
      </w:pPr>
      <w:r>
        <w:t>One threshold table: GQ_THRESHOLDS feeds scorer, near-miss engine, and What-Would-Change; score reproducibility from card-visible data is an automated integrity test.</w:t>
      </w:r>
    </w:p>
    <w:p>
      <w:pPr>
        <w:pStyle w:val="ListBullet"/>
      </w:pPr>
      <w:r>
        <w:t>Metrics dictionary (WO-ASA-006): src/lib/metricsDictionary.ts = Definitions v1.0; sidebar AND full guide render from it (all 8 drift rows reconciled, guide-wins; Payout Ratio added to sidebar; Two Lenses header; framework chips; Data-as-of and n/m entries); CI drift check verified against a seeded violation.</w:t>
      </w:r>
    </w:p>
    <w:p>
      <w:pPr>
        <w:pStyle w:val="ListBullet"/>
      </w:pPr>
      <w:r>
        <w:t>Batch pre-flight validation: one pass classifies every symbol (VALID/ALIAS/UNKNOWN/UNVERIFIABLE) against a cached 13k-symbol exchange directory (no vendor rate-limit spend); one resolution panel; row buttons act immediately; unknowns die pre-fetch; no raw exception names in UI.</w:t>
      </w:r>
    </w:p>
    <w:p>
      <w:pPr>
        <w:pStyle w:val="ListBullet"/>
      </w:pPr>
      <w:r>
        <w:t>Navigation: active-tab click returns to section root; real hash routes; saved analyses deep-linkable at #history/{id}; browser back/forward correct.</w:t>
      </w:r>
    </w:p>
    <w:p>
      <w:pPr>
        <w:pStyle w:val="ListBullet"/>
      </w:pPr>
      <w:r>
        <w:t>Framework transparency: "Analyzed with: ..." on screen, PDF, Print, saved views, and bolded atop the Word summary; Graham renamed Graham Classic (display only) with tooltips and guide Section G.</w:t>
      </w:r>
    </w:p>
    <w:p>
      <w:pPr>
        <w:pStyle w:val="ListBullet"/>
      </w:pPr>
      <w:r>
        <w:t>UX/monetization: server-side credit enforcement (JWT-verified); labeled Save-to-Watchlist; watchlist direct-add; friendly fetch errors; capex/FCF bridge line; Bottom Line plain-English summary saved with history.</w:t>
      </w:r>
    </w:p>
    <w:p>
      <w:pPr>
        <w:pStyle w:val="ListBullet"/>
      </w:pPr>
      <w:r>
        <w:t>Infrastructure: Render consolidated 3 services -&gt; 1 (~$14/mo saved); all Supabase migrations applied except the optional score_log fetch-receipt column (file in Downloads).</w:t>
      </w:r>
    </w:p>
    <w:p>
      <w:pPr>
        <w:pStyle w:val="ListBullet"/>
      </w:pPr>
      <w:r>
        <w:t>Tests: 29 backend integrity/consistency tests + 2 frontend CI checks (claims register, metrics drift), all green.</w:t>
      </w:r>
    </w:p>
    <w:p>
      <w:pPr>
        <w:pStyle w:val="Heading1"/>
      </w:pPr>
      <w:r>
        <w:t>READY FOR YOU (cut-and-paste)</w:t>
      </w:r>
    </w:p>
    <w:p>
      <w:pPr>
        <w:pStyle w:val="ListBullet"/>
      </w:pPr>
      <w:r>
        <w:t>ANNOUNCE-relaunch.md — advisor draft v1 of the flagship post, claims-checked, filed at content/relaunch-2026-07/.</w:t>
      </w:r>
    </w:p>
    <w:p>
      <w:pPr>
        <w:pStyle w:val="ListBullet"/>
      </w:pPr>
      <w:r>
        <w:t>ANNOUNCE-relaunch-publish-kit.docx (same folder) — ONE Word doc: flagship prose + LinkedIn + Facebook + X + Substack Notes + changelog blurb, image prompt pack (hero, OG 1200x630 og-relaunch-2026-07, scene), screenshot shot-list, preflight checklist.</w:t>
      </w:r>
    </w:p>
    <w:p>
      <w:pPr>
        <w:pStyle w:val="ListBullet"/>
      </w:pPr>
      <w:r>
        <w:t>OG images: site-wide OG needs NO refresh; only the announcement gets its own new-filename card (prompt provided).</w:t>
      </w:r>
    </w:p>
    <w:p>
      <w:pPr>
        <w:pStyle w:val="ListBullet"/>
      </w:pPr>
      <w:r>
        <w:t>Publishing gates: Announce + Posts 1-3 open NOW. Post 4 ships with compare mode. Post 5 ships with proximity activation. Season 1 Post 1 gate is also open — your call on which leads.</w:t>
      </w:r>
    </w:p>
    <w:p>
      <w:pPr>
        <w:pStyle w:val="Heading1"/>
      </w:pPr>
      <w:r>
        <w:t>WAITING ON YOU (decisions/actions)</w:t>
      </w:r>
    </w:p>
    <w:p>
      <w:pPr>
        <w:pStyle w:val="ListBullet"/>
      </w:pPr>
      <w:r>
        <w:t>Proximity activation (~Jul 11 after burn-in): set AISA_PROXIMITY_SCORING=1 on the Render service; engine auto-stamps gq-v1.1; guide Section B edit ships with it (pre-written); unlocks Post 5.</w:t>
      </w:r>
    </w:p>
    <w:p>
      <w:pPr>
        <w:pStyle w:val="ListBullet"/>
      </w:pPr>
      <w:r>
        <w:t>Ranked-eligibility confidence bar: recommend LOW-confidence verdicts cannot be Top Pick / investor-row designations (CRM took Top Pick at LOW). One config constant once you give the number.</w:t>
      </w:r>
    </w:p>
    <w:p>
      <w:pPr>
        <w:pStyle w:val="ListBullet"/>
      </w:pPr>
      <w:r>
        <w:t>Optional migration: score-log-fetch-migration.sql (adds per-domain fetch receipts to the provenance log).</w:t>
      </w:r>
    </w:p>
    <w:p>
      <w:pPr>
        <w:pStyle w:val="ListBullet"/>
      </w:pPr>
      <w:r>
        <w:t>006 completion report screenshots (before/after sidebar) whenever convenient.</w:t>
      </w:r>
    </w:p>
    <w:p>
      <w:pPr>
        <w:pStyle w:val="Heading1"/>
      </w:pPr>
      <w:r>
        <w:t>NEXT BUILDS (sequenced)</w:t>
      </w:r>
    </w:p>
    <w:p>
      <w:pPr>
        <w:pStyle w:val="ListBullet"/>
      </w:pPr>
      <w:r>
        <w:t>1. WO-ASA-005.1 Compare Mode (GREENLIT; next major build, fresh session): multi-select frameworks; "1 credit per stock, per framework" with live N x M preview; shared snapshot; per-framework evaluations with truthful version stamps; divergence blocks; unlocks Post 4 and the "Seven Opinions" sequel.</w:t>
      </w:r>
    </w:p>
    <w:p>
      <w:pPr>
        <w:pStyle w:val="ListBullet"/>
      </w:pPr>
      <w:r>
        <w:t>2. WO-ASA-002 remainders: leverage-ROE flag + ROIC (GDDY 398% ROE is the poster child), D/E display convention, reason codes, verification trace line.</w:t>
      </w:r>
    </w:p>
    <w:p>
      <w:pPr>
        <w:pStyle w:val="ListBullet"/>
      </w:pPr>
      <w:r>
        <w:t>3. 004.6 sector cohorts + 10Y-relative hurdle; MVQ Phase 2 pillars after burn-in; MVQ tutorial content staged.</w:t>
      </w:r>
    </w:p>
    <w:p>
      <w:pPr>
        <w:pStyle w:val="ListBullet"/>
      </w:pPr>
      <w:r>
        <w:t>4. Company-name provenance (minor): vendor returned "ExxonMobil Holdings Corporation" for XOM; we render vendor names verbatim — worth a cross-check pass later.</w:t>
      </w:r>
    </w:p>
    <w:p>
      <w:pPr>
        <w:pStyle w:val="Heading1"/>
      </w:pPr>
      <w:r>
        <w:t>OTHER PROJECTS QUEUED</w:t>
      </w:r>
    </w:p>
    <w:p>
      <w:pPr>
        <w:pStyle w:val="ListBullet"/>
      </w:pPr>
      <w:r>
        <w:t>AEO Analyzers: Stripe webhook disabled after 9 days of failures (aeoanalyzers.com/api/webhook) — NEXT UP after this doc.</w:t>
      </w:r>
    </w:p>
    <w:p>
      <w:pPr>
        <w:pStyle w:val="ListBullet"/>
      </w:pPr>
      <w:r>
        <w:t>MacroLens: work order pending (separate session).</w:t>
      </w:r>
    </w:p>
    <w:p>
      <w:pPr>
        <w:pStyle w:val="ListBullet"/>
      </w:pPr>
      <w:r>
        <w:t>BookMobile: launch priority Jul 8+; PAT rotation outstanding.</w:t>
      </w:r>
    </w:p>
    <w:p>
      <w:pPr>
        <w:pStyle w:val="ListBullet"/>
      </w:pPr>
      <w:r>
        <w:t>Product Hunt launch package: ready, not yet submitted.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