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oe="http://schemas.microsoft.com/office/word/2020/oembed" mc:Ignorable="w14 w15 wp14 w16se w16cid w16 w16cex w16sdtdh w16sdtfl">
  <w:body>
    <w:p w:rsidR="15E22FDA" w:rsidP="15E22FDA" w:rsidRDefault="15E22FDA" w14:paraId="18E50740" w14:textId="083DDACD">
      <w:pPr>
        <w:pStyle w:val="Title"/>
        <w:jc w:val="center"/>
        <w:rPr>
          <w:rStyle w:val="BookTitle"/>
          <w:i w:val="0"/>
          <w:iCs w:val="0"/>
        </w:rPr>
      </w:pPr>
    </w:p>
    <w:p xmlns:wp14="http://schemas.microsoft.com/office/word/2010/wordml" w:rsidP="0B7C10A6" wp14:paraId="157E1C3C" wp14:textId="4C402E97">
      <w:pPr>
        <w:pStyle w:val="Title"/>
        <w:jc w:val="center"/>
        <w:rPr>
          <w:rStyle w:val="BookTitle"/>
          <w:i w:val="0"/>
          <w:iCs w:val="0"/>
        </w:rPr>
      </w:pPr>
      <w:r w:rsidRPr="0B7C10A6" w:rsidR="2C860698">
        <w:rPr>
          <w:rStyle w:val="BookTitle"/>
          <w:i w:val="0"/>
          <w:iCs w:val="0"/>
        </w:rPr>
        <w:t xml:space="preserve">Proyecto </w:t>
      </w:r>
      <w:r w:rsidRPr="0B7C10A6" w:rsidR="5E01A72B">
        <w:rPr>
          <w:rStyle w:val="BookTitle"/>
          <w:i w:val="0"/>
          <w:iCs w:val="0"/>
        </w:rPr>
        <w:t xml:space="preserve">Automatización de las </w:t>
      </w:r>
      <w:r w:rsidRPr="0B7C10A6" w:rsidR="0630EA72">
        <w:rPr>
          <w:rStyle w:val="BookTitle"/>
          <w:i w:val="0"/>
          <w:iCs w:val="0"/>
        </w:rPr>
        <w:t xml:space="preserve">Ferias de </w:t>
      </w:r>
      <w:r w:rsidRPr="0B7C10A6" w:rsidR="0630EA72">
        <w:rPr>
          <w:rStyle w:val="BookTitle"/>
          <w:i w:val="0"/>
          <w:iCs w:val="0"/>
        </w:rPr>
        <w:t>Salud</w:t>
      </w:r>
      <w:r w:rsidRPr="0B7C10A6" w:rsidR="0630EA72">
        <w:rPr>
          <w:rStyle w:val="BookTitle"/>
          <w:i w:val="0"/>
          <w:iCs w:val="0"/>
        </w:rPr>
        <w:t xml:space="preserve"> </w:t>
      </w:r>
      <w:r w:rsidRPr="0B7C10A6" w:rsidR="2F8B03F3">
        <w:rPr>
          <w:rStyle w:val="BookTitle"/>
          <w:i w:val="0"/>
          <w:iCs w:val="0"/>
        </w:rPr>
        <w:t>con POO</w:t>
      </w:r>
    </w:p>
    <w:p w:rsidR="15E22FDA" w:rsidP="15E22FDA" w:rsidRDefault="15E22FDA" w14:paraId="2491DD50" w14:textId="74D3D15C">
      <w:pPr>
        <w:pStyle w:val="Normal"/>
      </w:pPr>
    </w:p>
    <w:p xmlns:wp14="http://schemas.microsoft.com/office/word/2010/wordml" w:rsidP="19B2FF05" wp14:paraId="3CA6E08A" wp14:textId="0B7C75FA">
      <w:pPr>
        <w:jc w:val="center"/>
      </w:pPr>
      <w:r w:rsidR="0630EA72">
        <w:drawing>
          <wp:inline xmlns:wp14="http://schemas.microsoft.com/office/word/2010/wordprocessingDrawing" wp14:editId="7EB3B360" wp14:anchorId="68691787">
            <wp:extent cx="2714625" cy="2714625"/>
            <wp:effectExtent l="0" t="0" r="0" b="0"/>
            <wp:docPr id="115025117" name="" descr="Imagen" title=""/>
            <wp:cNvGraphicFramePr>
              <a:graphicFrameLocks noChangeAspect="1"/>
            </wp:cNvGraphicFramePr>
            <a:graphic>
              <a:graphicData uri="http://schemas.openxmlformats.org/drawingml/2006/picture">
                <pic:pic>
                  <pic:nvPicPr>
                    <pic:cNvPr id="0" name=""/>
                    <pic:cNvPicPr/>
                  </pic:nvPicPr>
                  <pic:blipFill>
                    <a:blip r:embed="Rd1f78c3c708d4b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2714625"/>
                    </a:xfrm>
                    <a:prstGeom prst="rect">
                      <a:avLst/>
                    </a:prstGeom>
                  </pic:spPr>
                </pic:pic>
              </a:graphicData>
            </a:graphic>
          </wp:inline>
        </w:drawing>
      </w:r>
      <w:r>
        <w:br/>
      </w:r>
    </w:p>
    <w:p xmlns:wp14="http://schemas.microsoft.com/office/word/2010/wordml" w:rsidP="19B2FF05" wp14:paraId="622D4059" wp14:textId="7950320F">
      <w:pPr>
        <w:jc w:val="center"/>
      </w:pPr>
    </w:p>
    <w:p xmlns:wp14="http://schemas.microsoft.com/office/word/2010/wordml" w:rsidP="15E22FDA" wp14:paraId="350F139A" wp14:textId="48522925">
      <w:pPr>
        <w:pStyle w:val="ListParagraph"/>
      </w:pPr>
      <w:r w:rsidRPr="0B7C10A6" w:rsidR="38ABEA96">
        <w:rPr>
          <w:b w:val="1"/>
          <w:bCs w:val="1"/>
        </w:rPr>
        <w:t xml:space="preserve">ESTUDIANTE: </w:t>
      </w:r>
      <w:r w:rsidR="38ABEA96">
        <w:rPr/>
        <w:t xml:space="preserve">   </w:t>
      </w:r>
      <w:r>
        <w:tab/>
      </w:r>
      <w:r w:rsidR="4C1D9720">
        <w:rPr/>
        <w:t xml:space="preserve">LUIS ARTURO HINO FLORES </w:t>
      </w:r>
    </w:p>
    <w:p xmlns:wp14="http://schemas.microsoft.com/office/word/2010/wordml" w:rsidP="15E22FDA" wp14:paraId="05ED5DAB" wp14:textId="098514AF">
      <w:pPr>
        <w:pStyle w:val="ListParagraph"/>
      </w:pPr>
    </w:p>
    <w:p xmlns:wp14="http://schemas.microsoft.com/office/word/2010/wordml" w:rsidP="15E22FDA" wp14:paraId="16C029B4" wp14:textId="6FFB198B">
      <w:pPr>
        <w:pStyle w:val="ListParagraph"/>
        <w:rPr>
          <w:rFonts w:ascii="Helvetica" w:hAnsi="Helvetica" w:eastAsia="Helvetica" w:cs="Helvetica"/>
          <w:b w:val="0"/>
          <w:bCs w:val="0"/>
          <w:i w:val="0"/>
          <w:iCs w:val="0"/>
          <w:caps w:val="0"/>
          <w:smallCaps w:val="0"/>
          <w:noProof w:val="0"/>
          <w:color w:val="333333"/>
          <w:sz w:val="17"/>
          <w:szCs w:val="17"/>
          <w:lang w:val="es-ES"/>
        </w:rPr>
      </w:pPr>
      <w:r w:rsidRPr="15E22FDA" w:rsidR="4446C57A">
        <w:rPr>
          <w:b w:val="1"/>
          <w:bCs w:val="1"/>
        </w:rPr>
        <w:t>DOCENTE:</w:t>
      </w:r>
      <w:r>
        <w:tab/>
      </w:r>
      <w:r>
        <w:tab/>
      </w:r>
      <w:r w:rsidR="56E8A201">
        <w:rPr>
          <w:b w:val="0"/>
          <w:bCs w:val="0"/>
        </w:rPr>
        <w:t>Lic CARMEN ROSA HUANCA QUISBERT</w:t>
      </w:r>
    </w:p>
    <w:p xmlns:wp14="http://schemas.microsoft.com/office/word/2010/wordml" w:rsidP="15E22FDA" wp14:paraId="6CDE81D1" wp14:textId="7FFD59BA">
      <w:pPr>
        <w:pStyle w:val="ListParagraph"/>
        <w:rPr>
          <w:b w:val="0"/>
          <w:bCs w:val="0"/>
        </w:rPr>
      </w:pPr>
    </w:p>
    <w:p xmlns:wp14="http://schemas.microsoft.com/office/word/2010/wordml" w:rsidP="15E22FDA" wp14:paraId="2599056C" wp14:textId="66C278DB">
      <w:pPr>
        <w:pStyle w:val="ListParagraph"/>
        <w:rPr>
          <w:b w:val="0"/>
          <w:bCs w:val="0"/>
        </w:rPr>
      </w:pPr>
      <w:r w:rsidRPr="497DED87" w:rsidR="487721F5">
        <w:rPr>
          <w:b w:val="1"/>
          <w:bCs w:val="1"/>
        </w:rPr>
        <w:t>FECHA:</w:t>
      </w:r>
      <w:r>
        <w:tab/>
      </w:r>
      <w:r>
        <w:tab/>
      </w:r>
      <w:r w:rsidR="497DED87">
        <w:rPr>
          <w:b w:val="0"/>
          <w:bCs w:val="0"/>
        </w:rPr>
        <w:t>14</w:t>
      </w:r>
      <w:r w:rsidR="11A8D3EB">
        <w:rPr>
          <w:b w:val="0"/>
          <w:bCs w:val="0"/>
        </w:rPr>
        <w:t>/0</w:t>
      </w:r>
      <w:r w:rsidR="4A64D0D4">
        <w:rPr>
          <w:b w:val="0"/>
          <w:bCs w:val="0"/>
        </w:rPr>
        <w:t>5</w:t>
      </w:r>
      <w:r w:rsidR="11A8D3EB">
        <w:rPr>
          <w:b w:val="0"/>
          <w:bCs w:val="0"/>
        </w:rPr>
        <w:t>/2025</w:t>
      </w:r>
    </w:p>
    <w:p xmlns:wp14="http://schemas.microsoft.com/office/word/2010/wordml" w:rsidP="15E22FDA" wp14:paraId="3627161E" wp14:textId="62B39297">
      <w:pPr>
        <w:pStyle w:val="ListParagraph"/>
        <w:rPr>
          <w:b w:val="0"/>
          <w:bCs w:val="0"/>
        </w:rPr>
      </w:pPr>
    </w:p>
    <w:p xmlns:wp14="http://schemas.microsoft.com/office/word/2010/wordml" w:rsidP="15E22FDA" wp14:paraId="0DF83CA6" wp14:textId="2B8382A0">
      <w:pPr>
        <w:pStyle w:val="ListParagraph"/>
        <w:rPr>
          <w:b w:val="0"/>
          <w:bCs w:val="0"/>
        </w:rPr>
      </w:pPr>
      <w:r w:rsidRPr="0B7C10A6" w:rsidR="6946751A">
        <w:rPr>
          <w:b w:val="1"/>
          <w:bCs w:val="1"/>
        </w:rPr>
        <w:t>TEMA:</w:t>
      </w:r>
      <w:r>
        <w:tab/>
      </w:r>
      <w:r>
        <w:tab/>
      </w:r>
      <w:r>
        <w:tab/>
      </w:r>
      <w:r w:rsidR="6946751A">
        <w:rPr>
          <w:b w:val="0"/>
          <w:bCs w:val="0"/>
        </w:rPr>
        <w:t>F</w:t>
      </w:r>
      <w:r w:rsidR="1A41D0E0">
        <w:rPr>
          <w:b w:val="0"/>
          <w:bCs w:val="0"/>
        </w:rPr>
        <w:t>ERIAS DE</w:t>
      </w:r>
      <w:r w:rsidR="6946751A">
        <w:rPr>
          <w:b w:val="0"/>
          <w:bCs w:val="0"/>
        </w:rPr>
        <w:t xml:space="preserve"> </w:t>
      </w:r>
      <w:r w:rsidR="1A41D0E0">
        <w:rPr>
          <w:b w:val="0"/>
          <w:bCs w:val="0"/>
        </w:rPr>
        <w:t>SALUD</w:t>
      </w:r>
    </w:p>
    <w:p xmlns:wp14="http://schemas.microsoft.com/office/word/2010/wordml" w:rsidP="15E22FDA" wp14:paraId="649E7369" wp14:textId="00A629FC">
      <w:pPr>
        <w:pStyle w:val="ListParagraph"/>
        <w:rPr>
          <w:b w:val="0"/>
          <w:bCs w:val="0"/>
        </w:rPr>
      </w:pPr>
    </w:p>
    <w:p xmlns:wp14="http://schemas.microsoft.com/office/word/2010/wordml" w:rsidP="15E22FDA" wp14:paraId="56647D18" wp14:textId="3EF9F99B">
      <w:pPr>
        <w:pStyle w:val="ListParagraph"/>
        <w:rPr>
          <w:b w:val="0"/>
          <w:bCs w:val="0"/>
        </w:rPr>
      </w:pPr>
      <w:r w:rsidRPr="0B7C10A6" w:rsidR="1A41D0E0">
        <w:rPr>
          <w:b w:val="1"/>
          <w:bCs w:val="1"/>
        </w:rPr>
        <w:t xml:space="preserve">MATERIA: </w:t>
      </w:r>
      <w:r>
        <w:tab/>
      </w:r>
      <w:r>
        <w:tab/>
      </w:r>
      <w:r w:rsidR="1A41D0E0">
        <w:rPr>
          <w:b w:val="0"/>
          <w:bCs w:val="0"/>
        </w:rPr>
        <w:t>PROGRAMACION II</w:t>
      </w:r>
    </w:p>
    <w:p xmlns:wp14="http://schemas.microsoft.com/office/word/2010/wordml" w:rsidP="0B7C10A6" wp14:paraId="448AC5F0" wp14:textId="78F4E3BE">
      <w:pPr>
        <w:pStyle w:val="ListParagraph"/>
        <w:rPr>
          <w:b w:val="1"/>
          <w:bCs w:val="1"/>
        </w:rPr>
      </w:pPr>
    </w:p>
    <w:p xmlns:wp14="http://schemas.microsoft.com/office/word/2010/wordml" w:rsidP="15E22FDA" wp14:paraId="48BF32D0" wp14:textId="49645FAE">
      <w:pPr>
        <w:pStyle w:val="ListParagraph"/>
        <w:rPr>
          <w:b w:val="0"/>
          <w:bCs w:val="0"/>
        </w:rPr>
      </w:pPr>
      <w:r w:rsidRPr="0B7C10A6" w:rsidR="6946751A">
        <w:rPr>
          <w:b w:val="1"/>
          <w:bCs w:val="1"/>
        </w:rPr>
        <w:t>PARALELO:</w:t>
      </w:r>
      <w:r>
        <w:tab/>
      </w:r>
      <w:r>
        <w:tab/>
      </w:r>
      <w:r w:rsidR="6946751A">
        <w:rPr>
          <w:b w:val="0"/>
          <w:bCs w:val="0"/>
        </w:rPr>
        <w:t>"C"</w:t>
      </w:r>
    </w:p>
    <w:p xmlns:wp14="http://schemas.microsoft.com/office/word/2010/wordml" w:rsidP="15E22FDA" wp14:paraId="4F2935BD" wp14:textId="60702D18">
      <w:pPr>
        <w:pStyle w:val="ListParagraph"/>
        <w:rPr>
          <w:b w:val="0"/>
          <w:bCs w:val="0"/>
        </w:rPr>
      </w:pPr>
    </w:p>
    <w:p xmlns:wp14="http://schemas.microsoft.com/office/word/2010/wordml" w:rsidP="15E22FDA" wp14:paraId="41BC71AA" wp14:textId="015E7BF9">
      <w:pPr>
        <w:pStyle w:val="ListParagraph"/>
        <w:rPr>
          <w:b w:val="0"/>
          <w:bCs w:val="0"/>
        </w:rPr>
      </w:pPr>
    </w:p>
    <w:p xmlns:wp14="http://schemas.microsoft.com/office/word/2010/wordml" w:rsidP="15E22FDA" wp14:paraId="40C82E7C" wp14:textId="5BEE0EC9">
      <w:pPr>
        <w:pStyle w:val="ListParagraph"/>
        <w:rPr>
          <w:b w:val="0"/>
          <w:bCs w:val="0"/>
        </w:rPr>
      </w:pPr>
    </w:p>
    <w:p xmlns:wp14="http://schemas.microsoft.com/office/word/2010/wordml" w:rsidP="15E22FDA" wp14:paraId="1F0C6197" wp14:textId="1B17F96A">
      <w:pPr>
        <w:pStyle w:val="ListParagraph"/>
        <w:rPr>
          <w:b w:val="0"/>
          <w:bCs w:val="0"/>
        </w:rPr>
      </w:pPr>
    </w:p>
    <w:p xmlns:wp14="http://schemas.microsoft.com/office/word/2010/wordml" w:rsidP="15E22FDA" wp14:paraId="1ACB57E7" wp14:textId="0CC846B1">
      <w:pPr>
        <w:pStyle w:val="ListParagraph"/>
        <w:rPr>
          <w:b w:val="0"/>
          <w:bCs w:val="0"/>
        </w:rPr>
      </w:pPr>
    </w:p>
    <w:p xmlns:wp14="http://schemas.microsoft.com/office/word/2010/wordml" w:rsidP="15E22FDA" wp14:paraId="6F234351" wp14:textId="2F7CBBC1">
      <w:pPr>
        <w:pStyle w:val="ListParagraph"/>
        <w:rPr>
          <w:b w:val="0"/>
          <w:bCs w:val="0"/>
        </w:rPr>
      </w:pPr>
    </w:p>
    <w:p xmlns:wp14="http://schemas.microsoft.com/office/word/2010/wordml" w:rsidP="0B7C10A6" wp14:paraId="4BD4DBAA" wp14:textId="5A6E03D3">
      <w:pPr>
        <w:pStyle w:val="Normal"/>
        <w:rPr>
          <w:b w:val="0"/>
          <w:bCs w:val="0"/>
        </w:rPr>
      </w:pPr>
    </w:p>
    <w:p xmlns:wp14="http://schemas.microsoft.com/office/word/2010/wordml" w:rsidP="15E22FDA" wp14:paraId="4444D995" wp14:textId="04BA5CA1">
      <w:pPr>
        <w:pStyle w:val="ListParagraph"/>
        <w:rPr>
          <w:b w:val="0"/>
          <w:bCs w:val="0"/>
        </w:rPr>
      </w:pPr>
    </w:p>
    <w:p xmlns:wp14="http://schemas.microsoft.com/office/word/2010/wordml" w:rsidP="15E22FDA" wp14:paraId="5D2915F2" wp14:textId="47441C05">
      <w:pPr>
        <w:pStyle w:val="Heading2"/>
        <w:jc w:val="center"/>
      </w:pPr>
      <w:r w:rsidR="62BAE78C">
        <w:rPr/>
        <w:t xml:space="preserve">INTRODUCCION </w:t>
      </w:r>
    </w:p>
    <w:p xmlns:wp14="http://schemas.microsoft.com/office/word/2010/wordml" w:rsidP="15E22FDA" wp14:paraId="04CD5366" wp14:textId="6871794E">
      <w:pPr>
        <w:pStyle w:val="Normal"/>
      </w:pPr>
    </w:p>
    <w:p w:rsidR="0B7C10A6" w:rsidP="0B7C10A6" w:rsidRDefault="0B7C10A6" w14:paraId="181DFC47" w14:textId="0B8DFC64">
      <w:pPr>
        <w:pStyle w:val="Normal"/>
      </w:pPr>
    </w:p>
    <w:p xmlns:wp14="http://schemas.microsoft.com/office/word/2010/wordml" w:rsidP="0B7C10A6" wp14:paraId="5C6A2E36" wp14:textId="770711C9">
      <w:pPr>
        <w:pStyle w:val="Normal"/>
        <w:rPr>
          <w:rFonts w:ascii="Aptos" w:hAnsi="Aptos" w:eastAsia="Aptos" w:cs="Aptos" w:asciiTheme="minorAscii" w:hAnsiTheme="minorAscii" w:eastAsiaTheme="minorAscii" w:cstheme="minorAscii"/>
        </w:rPr>
      </w:pPr>
      <w:r w:rsidR="62BAE78C">
        <w:rPr/>
        <w:t xml:space="preserve">Las ferias de salud son eventos que se realizan </w:t>
      </w:r>
      <w:r w:rsidR="4DF41B73">
        <w:rPr/>
        <w:t>espontáneamente</w:t>
      </w:r>
      <w:r w:rsidR="62BAE78C">
        <w:rPr/>
        <w:t xml:space="preserve"> </w:t>
      </w:r>
      <w:r w:rsidR="70385413">
        <w:rPr/>
        <w:t>que busca</w:t>
      </w:r>
      <w:r w:rsidR="315D9847">
        <w:rPr/>
        <w:t>n acercar los servicios a grupos específicos</w:t>
      </w:r>
      <w:r w:rsidR="70385413">
        <w:rPr/>
        <w:t xml:space="preserve"> </w:t>
      </w:r>
      <w:r w:rsidR="0A0ACE20">
        <w:rPr/>
        <w:t xml:space="preserve">o la población en general </w:t>
      </w:r>
      <w:r w:rsidR="32C905B8">
        <w:rPr/>
        <w:t>c</w:t>
      </w:r>
      <w:r w:rsidRPr="0B7C10A6" w:rsidR="32C905B8">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onstituyen un pilar fundamental dentro de las estrategias nacionales de salud pública, funcionando como puentes entre el sistema sanitario formal y las comunidades con acceso limitado a servicios médicos. Estas iniciativas han ido ganando relevancia en el panorama sanitario boliviano como respuesta a las características geográficas, culturales y socioeconómicas del país.</w:t>
      </w:r>
      <w:r w:rsidRPr="0B7C10A6" w:rsidR="32C905B8">
        <w:rPr>
          <w:rFonts w:ascii="Aptos" w:hAnsi="Aptos" w:eastAsia="Aptos" w:cs="Aptos" w:asciiTheme="minorAscii" w:hAnsiTheme="minorAscii" w:eastAsiaTheme="minorAscii" w:cstheme="minorAscii"/>
        </w:rPr>
        <w:t xml:space="preserve"> </w:t>
      </w:r>
    </w:p>
    <w:p xmlns:wp14="http://schemas.microsoft.com/office/word/2010/wordml" w:rsidP="0B7C10A6" wp14:paraId="485BDDAE" wp14:textId="7BB4274F">
      <w:pPr/>
      <w:r w:rsidR="32C905B8">
        <w:rPr/>
        <w:t>P</w:t>
      </w:r>
      <w:r w:rsidR="0A0ACE20">
        <w:rPr/>
        <w:t>ara poder sacar co</w:t>
      </w:r>
      <w:r w:rsidR="69B782B4">
        <w:rPr/>
        <w:t xml:space="preserve">nclusiones de dicho tema se realizó una investigación </w:t>
      </w:r>
      <w:r w:rsidR="1CDEB2D0">
        <w:rPr/>
        <w:t xml:space="preserve">donde se comparó diferentes tipos de ferias </w:t>
      </w:r>
      <w:r w:rsidR="69B782B4">
        <w:rPr/>
        <w:t xml:space="preserve">y una entrevista a un </w:t>
      </w:r>
      <w:r w:rsidR="343948B8">
        <w:rPr/>
        <w:t xml:space="preserve">profesional del área </w:t>
      </w:r>
      <w:r w:rsidR="42703A3F">
        <w:rPr/>
        <w:t>para la aclaración de dudas respecto al tema.</w:t>
      </w:r>
    </w:p>
    <w:p xmlns:wp14="http://schemas.microsoft.com/office/word/2010/wordml" w:rsidP="15E22FDA" wp14:paraId="16D73D80" wp14:textId="31B2F51A">
      <w:pPr>
        <w:pStyle w:val="Normal"/>
      </w:pPr>
    </w:p>
    <w:p xmlns:wp14="http://schemas.microsoft.com/office/word/2010/wordml" w:rsidP="15E22FDA" wp14:paraId="331BDA57" wp14:textId="13DBBA97">
      <w:pPr>
        <w:pStyle w:val="Normal"/>
      </w:pPr>
    </w:p>
    <w:p xmlns:wp14="http://schemas.microsoft.com/office/word/2010/wordml" w:rsidP="15E22FDA" wp14:paraId="0FAD0EFB" wp14:textId="5E190097">
      <w:pPr>
        <w:pStyle w:val="Normal"/>
      </w:pPr>
    </w:p>
    <w:p xmlns:wp14="http://schemas.microsoft.com/office/word/2010/wordml" w:rsidP="15E22FDA" wp14:paraId="2721F78E" wp14:textId="2169DFEE">
      <w:pPr>
        <w:pStyle w:val="Heading2"/>
      </w:pPr>
    </w:p>
    <w:p xmlns:wp14="http://schemas.microsoft.com/office/word/2010/wordml" w:rsidP="0B7C10A6" wp14:paraId="60C2CC9A" wp14:textId="4AA7B71A">
      <w:pPr>
        <w:pStyle w:val="Normal"/>
      </w:pPr>
    </w:p>
    <w:p xmlns:wp14="http://schemas.microsoft.com/office/word/2010/wordml" w:rsidP="0B7C10A6" wp14:paraId="0C315DA8" wp14:textId="33BF4D8D">
      <w:pPr>
        <w:pStyle w:val="Normal"/>
      </w:pPr>
    </w:p>
    <w:p xmlns:wp14="http://schemas.microsoft.com/office/word/2010/wordml" w:rsidP="0B7C10A6" wp14:paraId="376D7010" wp14:textId="44BDD810">
      <w:pPr>
        <w:pStyle w:val="Normal"/>
      </w:pPr>
    </w:p>
    <w:p xmlns:wp14="http://schemas.microsoft.com/office/word/2010/wordml" w:rsidP="0B7C10A6" wp14:paraId="691947EF" wp14:textId="5E533C39">
      <w:pPr>
        <w:pStyle w:val="Normal"/>
      </w:pPr>
    </w:p>
    <w:p xmlns:wp14="http://schemas.microsoft.com/office/word/2010/wordml" w:rsidP="0B7C10A6" wp14:paraId="21747BCC" wp14:textId="19178F82">
      <w:pPr>
        <w:pStyle w:val="Normal"/>
      </w:pPr>
    </w:p>
    <w:p xmlns:wp14="http://schemas.microsoft.com/office/word/2010/wordml" w:rsidP="0B7C10A6" wp14:paraId="5F2B078D" wp14:textId="3A573127">
      <w:pPr>
        <w:pStyle w:val="Normal"/>
      </w:pPr>
    </w:p>
    <w:p xmlns:wp14="http://schemas.microsoft.com/office/word/2010/wordml" w:rsidP="0B7C10A6" wp14:paraId="2BBCD7FB" wp14:textId="6713F694">
      <w:pPr>
        <w:pStyle w:val="Normal"/>
      </w:pPr>
    </w:p>
    <w:p xmlns:wp14="http://schemas.microsoft.com/office/word/2010/wordml" w:rsidP="0B7C10A6" wp14:paraId="7AD02019" wp14:textId="410D5582">
      <w:pPr>
        <w:pStyle w:val="Normal"/>
      </w:pPr>
    </w:p>
    <w:p xmlns:wp14="http://schemas.microsoft.com/office/word/2010/wordml" w:rsidP="15E22FDA" wp14:paraId="058A909B" wp14:textId="10FA8D83">
      <w:pPr>
        <w:pStyle w:val="Heading2"/>
      </w:pPr>
    </w:p>
    <w:p xmlns:wp14="http://schemas.microsoft.com/office/word/2010/wordml" w:rsidP="0B7C10A6" wp14:paraId="1E6100E8" wp14:textId="749743C9">
      <w:pPr>
        <w:pStyle w:val="Normal"/>
      </w:pPr>
    </w:p>
    <w:p xmlns:wp14="http://schemas.microsoft.com/office/word/2010/wordml" w:rsidP="0B7C10A6" wp14:paraId="365D3E5B" wp14:textId="3CCEB492">
      <w:pPr>
        <w:pStyle w:val="Normal"/>
      </w:pPr>
    </w:p>
    <w:p xmlns:wp14="http://schemas.microsoft.com/office/word/2010/wordml" w:rsidP="0B7C10A6" wp14:paraId="52CE9487" wp14:textId="5D136706">
      <w:pPr>
        <w:pStyle w:val="Heading2"/>
        <w:jc w:val="center"/>
      </w:pPr>
      <w:r w:rsidR="0441D615">
        <w:rPr/>
        <w:t xml:space="preserve">Estudio del Contexto </w:t>
      </w:r>
    </w:p>
    <w:p xmlns:wp14="http://schemas.microsoft.com/office/word/2010/wordml" w:rsidP="0B7C10A6" wp14:paraId="1117DFD9" wp14:textId="115A4F6D">
      <w:pPr>
        <w:pStyle w:val="Normal"/>
      </w:pPr>
    </w:p>
    <w:p xmlns:wp14="http://schemas.microsoft.com/office/word/2010/wordml" w:rsidP="0B7C10A6" wp14:paraId="653AEC73" wp14:textId="5BB8CA44">
      <w:pPr>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00ED6208">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 xml:space="preserve">Las ferias de salud bolivianas se caracterizan por su enfoque inclusivo, buscando llegar a diversos segmentos poblacionales con necesidades específicas. Esta orientación se evidencia claramente en iniciativas como la Feria de Salud Ocupacional organizada por el Instituto Nacional de Salud Ocupacional (INSO), dirigida específicamente a trabajadores del sector informal que no cuentan con cobertura de </w:t>
      </w:r>
      <w:r w:rsidRPr="0B7C10A6" w:rsidR="00ED6208">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seguro social</w:t>
      </w:r>
      <w:r w:rsidRPr="0B7C10A6" w:rsidR="55F01506">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 xml:space="preserve"> </w:t>
      </w:r>
      <w:r w:rsidRPr="0B7C10A6" w:rsidR="55F01506">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se completa con la participación de organizaciones internacionales como la Organización Panamericana de la Salud/Organización Mundial de la Salud (OPS/OMS), cuya presencia fortalece tanto la capacidad técnica como la legitimidad de estas iniciativas en el contexto nacional e internacional</w:t>
      </w:r>
    </w:p>
    <w:p xmlns:wp14="http://schemas.microsoft.com/office/word/2010/wordml" w:rsidP="0B7C10A6" wp14:paraId="542EAD67" wp14:textId="350042DC">
      <w:pPr>
        <w:pStyle w:val="Heading2"/>
        <w:spacing w:before="36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55F01506">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Tipología de Ferias de Salud en Bolivia</w:t>
      </w:r>
    </w:p>
    <w:p xmlns:wp14="http://schemas.microsoft.com/office/word/2010/wordml" w:rsidP="0B7C10A6" wp14:paraId="7CE06EDC" wp14:textId="4647E6B0">
      <w:p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55F01506">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Las ferias de salud en Bolivia presentan una amplia diversificación en cuanto a su enfoque, población objetivo y servicios ofrecidos, configurando una tipología que refleja la complejidad del panorama sanitario nacional.</w:t>
      </w:r>
    </w:p>
    <w:p xmlns:wp14="http://schemas.microsoft.com/office/word/2010/wordml" w:rsidP="0B7C10A6" wp14:paraId="3F16C5BE" wp14:textId="152413A8">
      <w:pPr>
        <w:pStyle w:val="Heading2"/>
        <w:spacing w:before="300" w:beforeAutospacing="off" w:after="60" w:afterAutospacing="off"/>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55F01506">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Ferias Especializadas por Población Objetivo</w:t>
      </w:r>
    </w:p>
    <w:p xmlns:wp14="http://schemas.microsoft.com/office/word/2010/wordml" w:rsidP="0B7C10A6" wp14:paraId="03825969" wp14:textId="0604C70D">
      <w:p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55F01506">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Una categoría predominante son las ferias dirigidas a grupos poblacionales específicos con necesidades sanitarias particulares. Destacan las orientadas a personas con discapacidad, como la feria realizada en octubre de 2024 que proporcionó atención gratuita en medicina general, interna, fisioterapia, odontología y control de signos vitales</w:t>
      </w:r>
    </w:p>
    <w:p xmlns:wp14="http://schemas.microsoft.com/office/word/2010/wordml" w:rsidP="0B7C10A6" wp14:paraId="74C42F97" wp14:textId="77C0BE67">
      <w:pPr>
        <w:pStyle w:val="Heading2"/>
        <w:spacing w:before="300" w:beforeAutospacing="off" w:after="60" w:afterAutospacing="off"/>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4237C2D0">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Ferias de Medicina Tradicional y Saberes Ancestrales</w:t>
      </w:r>
    </w:p>
    <w:p xmlns:wp14="http://schemas.microsoft.com/office/word/2010/wordml" w:rsidP="0B7C10A6" wp14:paraId="21D4DF30" wp14:textId="7222A5D8">
      <w:p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sz w:val="24"/>
          <w:szCs w:val="24"/>
          <w:lang w:val="es-ES"/>
        </w:rPr>
      </w:pPr>
      <w:r w:rsidRPr="0B7C10A6" w:rsidR="4237C2D0">
        <w:rPr>
          <w:rFonts w:ascii="Aptos" w:hAnsi="Aptos" w:eastAsia="Aptos" w:cs="Aptos" w:asciiTheme="minorAscii" w:hAnsiTheme="minorAscii" w:eastAsiaTheme="minorAscii" w:cstheme="minorAscii"/>
          <w:b w:val="0"/>
          <w:bCs w:val="0"/>
          <w:i w:val="0"/>
          <w:iCs w:val="0"/>
          <w:caps w:val="0"/>
          <w:smallCaps w:val="0"/>
          <w:noProof w:val="0"/>
          <w:sz w:val="24"/>
          <w:szCs w:val="24"/>
          <w:lang w:val="es-ES"/>
        </w:rPr>
        <w:t>Bolivia, con su rica herencia cultural y tradición en medicina ancestral, ha desarrollado ferias específicamente dedicadas a la promoción y revalorización de estos conocimientos. La "Feria Integral de Salud Intercultural de la Medicina Tradicional" realizada en La Paz en 2024 es un ejemplo paradigmático, contando con la participación de prestadores de medicina tradicional, laboratorios artesanales, empresas productoras de derivados alimenticios e incluso una empresa especializada en derivados de la hoja de coca</w:t>
      </w:r>
    </w:p>
    <w:p xmlns:wp14="http://schemas.microsoft.com/office/word/2010/wordml" w:rsidP="0B7C10A6" wp14:paraId="59523E22" wp14:textId="577FCDE8">
      <w:pPr>
        <w:pStyle w:val="Normal"/>
        <w:spacing w:before="300" w:beforeAutospacing="off" w:after="60" w:afterAutospacing="off"/>
      </w:pPr>
      <w:r>
        <w:br/>
      </w:r>
      <w:r w:rsidRPr="0B7C10A6" w:rsidR="4A711E0C">
        <w:rPr>
          <w:rFonts w:ascii="Aptos" w:hAnsi="Aptos" w:eastAsia="Aptos" w:cs="Aptos"/>
          <w:b w:val="0"/>
          <w:bCs w:val="0"/>
          <w:i w:val="0"/>
          <w:iCs w:val="0"/>
          <w:caps w:val="0"/>
          <w:smallCaps w:val="0"/>
          <w:noProof w:val="0"/>
          <w:sz w:val="24"/>
          <w:szCs w:val="24"/>
          <w:lang w:val="es-ES"/>
        </w:rPr>
        <w:t>Evolución y Características Generales</w:t>
      </w:r>
    </w:p>
    <w:p xmlns:wp14="http://schemas.microsoft.com/office/word/2010/wordml" w:rsidP="0B7C10A6" wp14:paraId="59C95B59" wp14:textId="34B9C527">
      <w:pPr>
        <w:spacing w:before="300" w:beforeAutospacing="off" w:after="60" w:afterAutospacing="off"/>
        <w:rPr>
          <w:rFonts w:ascii="system-ui" w:hAnsi="system-ui" w:eastAsia="system-ui" w:cs="system-ui"/>
          <w:b w:val="0"/>
          <w:bCs w:val="0"/>
          <w:i w:val="0"/>
          <w:iCs w:val="0"/>
          <w:caps w:val="0"/>
          <w:smallCaps w:val="0"/>
          <w:noProof w:val="0"/>
          <w:sz w:val="24"/>
          <w:szCs w:val="24"/>
          <w:lang w:val="es-ES"/>
        </w:rPr>
      </w:pPr>
      <w:r w:rsidRPr="0B7C10A6" w:rsidR="4A711E0C">
        <w:rPr>
          <w:rFonts w:ascii="system-ui" w:hAnsi="system-ui" w:eastAsia="system-ui" w:cs="system-ui"/>
          <w:b w:val="0"/>
          <w:bCs w:val="0"/>
          <w:i w:val="0"/>
          <w:iCs w:val="0"/>
          <w:caps w:val="0"/>
          <w:smallCaps w:val="0"/>
          <w:noProof w:val="0"/>
          <w:sz w:val="24"/>
          <w:szCs w:val="24"/>
          <w:lang w:val="es-ES"/>
        </w:rPr>
        <w:t>El desarrollo de las ferias de salud en Bolivia ha experimentado una notable evolución desde su concepción como eventos puntuales hacia un enfoque más integral y sostenido. Inicialmente centradas en campañas informativas básicas, actualmente incorporan una amplia gama de servicios preventivos y asistenciales. Un ejemplo significativo es la "Feria de Salud" organizada en conmemoración del "Día Nacional de las Personas con Discapacidad", que contó con la participación de 17 instituciones ofreciendo servicios gratuitos de atención, prevención y detección de enfermedades específicamente orientados a esta población</w:t>
      </w:r>
      <w:r>
        <w:br/>
      </w:r>
      <w:r>
        <w:br/>
      </w:r>
      <w:r w:rsidRPr="0B7C10A6" w:rsidR="43B85A78">
        <w:rPr>
          <w:rFonts w:ascii="system-ui" w:hAnsi="system-ui" w:eastAsia="system-ui" w:cs="system-ui"/>
          <w:b w:val="0"/>
          <w:bCs w:val="0"/>
          <w:i w:val="0"/>
          <w:iCs w:val="0"/>
          <w:caps w:val="0"/>
          <w:smallCaps w:val="0"/>
          <w:noProof w:val="0"/>
          <w:sz w:val="24"/>
          <w:szCs w:val="24"/>
          <w:lang w:val="es-ES"/>
        </w:rPr>
        <w:t>Marco Institucional y Actores Principales</w:t>
      </w:r>
    </w:p>
    <w:p xmlns:wp14="http://schemas.microsoft.com/office/word/2010/wordml" w:rsidP="0B7C10A6" wp14:paraId="06A8790B" wp14:textId="08F71DC8">
      <w:pPr>
        <w:spacing w:before="0" w:beforeAutospacing="off" w:after="0" w:afterAutospacing="off"/>
      </w:pPr>
      <w:r w:rsidRPr="0B7C10A6" w:rsidR="43B85A78">
        <w:rPr>
          <w:rFonts w:ascii="system-ui" w:hAnsi="system-ui" w:eastAsia="system-ui" w:cs="system-ui"/>
          <w:b w:val="0"/>
          <w:bCs w:val="0"/>
          <w:i w:val="0"/>
          <w:iCs w:val="0"/>
          <w:caps w:val="0"/>
          <w:smallCaps w:val="0"/>
          <w:noProof w:val="0"/>
          <w:sz w:val="24"/>
          <w:szCs w:val="24"/>
          <w:lang w:val="es-ES"/>
        </w:rPr>
        <w:t>El sistema de ferias de salud en Bolivia opera bajo un marco institucional donde confluyen diversos niveles gubernamentales y organizaciones de la sociedad civil. A nivel nacional, el Ministerio de Salud y Deportes juega un rol central en la planificación, coordinación y ejecución de estas iniciativas, frecuentemente en colaboración con otros ministerios y entidades estatales. Un ejemplo notable es la "Feria Integral de Salud Intercultural de la Medicina Tradicional" en La Paz, organizada conjuntamente por el Ministerio de Salud y Deportes y el Ministerio de Desarrollo Productivo y Economía Plural.</w:t>
      </w:r>
    </w:p>
    <w:p xmlns:wp14="http://schemas.microsoft.com/office/word/2010/wordml" w:rsidP="0B7C10A6" wp14:paraId="2680A077" wp14:textId="6BA39D6A">
      <w:pPr>
        <w:spacing w:before="0" w:beforeAutospacing="off" w:after="0" w:afterAutospacing="off"/>
        <w:rPr>
          <w:rFonts w:ascii="system-ui" w:hAnsi="system-ui" w:eastAsia="system-ui" w:cs="system-ui"/>
          <w:b w:val="0"/>
          <w:bCs w:val="0"/>
          <w:i w:val="0"/>
          <w:iCs w:val="0"/>
          <w:caps w:val="0"/>
          <w:smallCaps w:val="0"/>
          <w:noProof w:val="0"/>
          <w:sz w:val="24"/>
          <w:szCs w:val="24"/>
          <w:lang w:val="es-ES"/>
        </w:rPr>
      </w:pPr>
    </w:p>
    <w:p xmlns:wp14="http://schemas.microsoft.com/office/word/2010/wordml" w:rsidP="0B7C10A6" wp14:paraId="7AFE30AE" wp14:textId="150D3FD6">
      <w:pPr>
        <w:spacing w:before="0" w:beforeAutospacing="off" w:after="0" w:afterAutospacing="off"/>
        <w:rPr>
          <w:rFonts w:ascii="system-ui" w:hAnsi="system-ui" w:eastAsia="system-ui" w:cs="system-ui"/>
          <w:b w:val="0"/>
          <w:bCs w:val="0"/>
          <w:i w:val="0"/>
          <w:iCs w:val="0"/>
          <w:caps w:val="0"/>
          <w:smallCaps w:val="0"/>
          <w:noProof w:val="0"/>
          <w:sz w:val="24"/>
          <w:szCs w:val="24"/>
          <w:lang w:val="es-ES"/>
        </w:rPr>
      </w:pPr>
      <w:r w:rsidRPr="0B7C10A6" w:rsidR="43B85A78">
        <w:rPr>
          <w:rFonts w:ascii="system-ui" w:hAnsi="system-ui" w:eastAsia="system-ui" w:cs="system-ui"/>
          <w:b w:val="0"/>
          <w:bCs w:val="0"/>
          <w:i w:val="0"/>
          <w:iCs w:val="0"/>
          <w:caps w:val="0"/>
          <w:smallCaps w:val="0"/>
          <w:noProof w:val="0"/>
          <w:sz w:val="24"/>
          <w:szCs w:val="24"/>
          <w:lang w:val="es-ES"/>
        </w:rPr>
        <w:t xml:space="preserve">A nivel departamental, los Servicios Departamentales de Salud (SEDES) asumen un papel protagónico en la implementación territorial de estas ferias. El SEDES La Paz, ha organizado ferias de salud en diversos espacios, incluyendo instalaciones militares, donde se ofrecen servicios como pruebas de VIH, Chagas y antígeno nasal, vacunación del esquema nacional y antirrábica, además de actividades de promoción y prevención de enfermedades como </w:t>
      </w:r>
      <w:r w:rsidRPr="0B7C10A6" w:rsidR="43B85A78">
        <w:rPr>
          <w:rFonts w:ascii="system-ui" w:hAnsi="system-ui" w:eastAsia="system-ui" w:cs="system-ui"/>
          <w:b w:val="0"/>
          <w:bCs w:val="0"/>
          <w:i w:val="0"/>
          <w:iCs w:val="0"/>
          <w:caps w:val="0"/>
          <w:smallCaps w:val="0"/>
          <w:noProof w:val="0"/>
          <w:sz w:val="24"/>
          <w:szCs w:val="24"/>
          <w:lang w:val="es-ES"/>
        </w:rPr>
        <w:t>arbovirosis</w:t>
      </w:r>
      <w:r w:rsidRPr="0B7C10A6" w:rsidR="43B85A78">
        <w:rPr>
          <w:rFonts w:ascii="system-ui" w:hAnsi="system-ui" w:eastAsia="system-ui" w:cs="system-ui"/>
          <w:b w:val="0"/>
          <w:bCs w:val="0"/>
          <w:i w:val="0"/>
          <w:iCs w:val="0"/>
          <w:caps w:val="0"/>
          <w:smallCaps w:val="0"/>
          <w:noProof w:val="0"/>
          <w:sz w:val="24"/>
          <w:szCs w:val="24"/>
          <w:lang w:val="es-ES"/>
        </w:rPr>
        <w:t>, h</w:t>
      </w:r>
      <w:r w:rsidRPr="0B7C10A6" w:rsidR="43B85A78">
        <w:rPr>
          <w:rFonts w:ascii="system-ui" w:hAnsi="system-ui" w:eastAsia="system-ui" w:cs="system-ui"/>
          <w:b w:val="0"/>
          <w:bCs w:val="0"/>
          <w:i w:val="0"/>
          <w:iCs w:val="0"/>
          <w:caps w:val="0"/>
          <w:smallCaps w:val="0"/>
          <w:noProof w:val="0"/>
          <w:sz w:val="24"/>
          <w:szCs w:val="24"/>
          <w:lang w:val="es-ES"/>
        </w:rPr>
        <w:t xml:space="preserve">antavirus, </w:t>
      </w:r>
      <w:r w:rsidRPr="0B7C10A6" w:rsidR="43B85A78">
        <w:rPr>
          <w:rFonts w:ascii="system-ui" w:hAnsi="system-ui" w:eastAsia="system-ui" w:cs="system-ui"/>
          <w:b w:val="0"/>
          <w:bCs w:val="0"/>
          <w:i w:val="0"/>
          <w:iCs w:val="0"/>
          <w:caps w:val="0"/>
          <w:smallCaps w:val="0"/>
          <w:noProof w:val="0"/>
          <w:sz w:val="24"/>
          <w:szCs w:val="24"/>
          <w:lang w:val="es-ES"/>
        </w:rPr>
        <w:t xml:space="preserve">leptospirosis y </w:t>
      </w:r>
      <w:r w:rsidRPr="0B7C10A6" w:rsidR="43B85A78">
        <w:rPr>
          <w:rFonts w:ascii="system-ui" w:hAnsi="system-ui" w:eastAsia="system-ui" w:cs="system-ui"/>
          <w:b w:val="0"/>
          <w:bCs w:val="0"/>
          <w:i w:val="0"/>
          <w:iCs w:val="0"/>
          <w:caps w:val="0"/>
          <w:smallCaps w:val="0"/>
          <w:noProof w:val="0"/>
          <w:sz w:val="24"/>
          <w:szCs w:val="24"/>
          <w:lang w:val="es-ES"/>
        </w:rPr>
        <w:t>arenavirus</w:t>
      </w:r>
    </w:p>
    <w:p xmlns:wp14="http://schemas.microsoft.com/office/word/2010/wordml" w:rsidP="0B7C10A6" wp14:paraId="2CC77075" wp14:textId="0AABE9AC">
      <w:pPr>
        <w:pStyle w:val="Heading2"/>
        <w:spacing w:before="360" w:beforeAutospacing="off" w:after="120" w:afterAutospacing="off"/>
      </w:pPr>
      <w:r w:rsidRPr="0B7C10A6" w:rsidR="72C0F4DA">
        <w:rPr>
          <w:rFonts w:ascii="system-ui" w:hAnsi="system-ui" w:eastAsia="system-ui" w:cs="system-ui"/>
          <w:b w:val="0"/>
          <w:bCs w:val="0"/>
          <w:i w:val="0"/>
          <w:iCs w:val="0"/>
          <w:caps w:val="0"/>
          <w:smallCaps w:val="0"/>
          <w:noProof w:val="0"/>
          <w:sz w:val="24"/>
          <w:szCs w:val="24"/>
          <w:lang w:val="es-ES"/>
        </w:rPr>
        <w:t>Impacto Social y Sanitario de las Ferias de Salud en Bolivia</w:t>
      </w:r>
    </w:p>
    <w:p xmlns:wp14="http://schemas.microsoft.com/office/word/2010/wordml" w:rsidP="0B7C10A6" wp14:paraId="1DC08236" wp14:textId="7C64E4AC">
      <w:pPr>
        <w:spacing w:before="0" w:beforeAutospacing="off" w:after="0" w:afterAutospacing="off"/>
      </w:pPr>
      <w:r w:rsidRPr="0B7C10A6" w:rsidR="72C0F4DA">
        <w:rPr>
          <w:rFonts w:ascii="system-ui" w:hAnsi="system-ui" w:eastAsia="system-ui" w:cs="system-ui"/>
          <w:b w:val="0"/>
          <w:bCs w:val="0"/>
          <w:i w:val="0"/>
          <w:iCs w:val="0"/>
          <w:caps w:val="0"/>
          <w:smallCaps w:val="0"/>
          <w:noProof w:val="0"/>
          <w:sz w:val="24"/>
          <w:szCs w:val="24"/>
          <w:lang w:val="es-ES"/>
        </w:rPr>
        <w:t>Las ferias de salud trascienden su función inmediata de provisión de servicios para convertirse en instrumentos de transformación social y mejora de los indicadores sanitarios, particularmente en poblaciones tradicionalmente desatendidas.</w:t>
      </w:r>
    </w:p>
    <w:p xmlns:wp14="http://schemas.microsoft.com/office/word/2010/wordml" w:rsidP="0B7C10A6" wp14:paraId="53015DAD" wp14:textId="07D12E1A">
      <w:pPr>
        <w:spacing w:before="0" w:beforeAutospacing="off" w:after="0" w:afterAutospacing="off"/>
        <w:rPr>
          <w:rFonts w:ascii="system-ui" w:hAnsi="system-ui" w:eastAsia="system-ui" w:cs="system-ui"/>
          <w:b w:val="0"/>
          <w:bCs w:val="0"/>
          <w:i w:val="0"/>
          <w:iCs w:val="0"/>
          <w:caps w:val="0"/>
          <w:smallCaps w:val="0"/>
          <w:noProof w:val="0"/>
          <w:sz w:val="24"/>
          <w:szCs w:val="24"/>
          <w:lang w:val="es-ES"/>
        </w:rPr>
      </w:pPr>
    </w:p>
    <w:p xmlns:wp14="http://schemas.microsoft.com/office/word/2010/wordml" w:rsidP="0B7C10A6" wp14:paraId="61798D9C" wp14:textId="04BEFD89">
      <w:pPr>
        <w:pStyle w:val="Heading2"/>
        <w:spacing w:before="300" w:beforeAutospacing="off" w:after="60" w:afterAutospacing="off"/>
      </w:pPr>
      <w:r w:rsidRPr="0B7C10A6" w:rsidR="72C0F4DA">
        <w:rPr>
          <w:rFonts w:ascii="Aptos" w:hAnsi="Aptos" w:eastAsia="Aptos" w:cs="Aptos"/>
          <w:b w:val="0"/>
          <w:bCs w:val="0"/>
          <w:i w:val="0"/>
          <w:iCs w:val="0"/>
          <w:caps w:val="0"/>
          <w:smallCaps w:val="0"/>
          <w:noProof w:val="0"/>
          <w:sz w:val="24"/>
          <w:szCs w:val="24"/>
          <w:lang w:val="es-ES"/>
        </w:rPr>
        <w:t>Contribución a la Interculturalidad en Salud</w:t>
      </w:r>
    </w:p>
    <w:p w:rsidR="6C4DBA9E" w:rsidP="3A8D0040" w:rsidRDefault="6C4DBA9E" w14:paraId="17AD6FBE" w14:textId="33CB6843">
      <w:pPr>
        <w:spacing w:before="0" w:beforeAutospacing="off" w:after="0" w:afterAutospacing="off"/>
      </w:pPr>
      <w:r w:rsidRPr="3A8D0040" w:rsidR="6C4DBA9E">
        <w:rPr>
          <w:rFonts w:ascii="system-ui" w:hAnsi="system-ui" w:eastAsia="system-ui" w:cs="system-ui"/>
          <w:b w:val="0"/>
          <w:bCs w:val="0"/>
          <w:i w:val="0"/>
          <w:iCs w:val="0"/>
          <w:caps w:val="0"/>
          <w:smallCaps w:val="0"/>
          <w:noProof w:val="0"/>
          <w:sz w:val="24"/>
          <w:szCs w:val="24"/>
          <w:lang w:val="es-ES"/>
        </w:rPr>
        <w:t>Las ferias de medicina tradicional y salud intercultural cumplen un papel fundamental en la valorización y preservación de saberes ancestrales, contribuyendo al diálogo entre diferentes sistemas médicos. La Feria Integral de Salud Intercultural de la Medicina Tradicional realizada en La Paz no solo mostró a la población los medicamentos naturales y su utilidad en el tratamiento de enfermedades, sino que también promovió el reconocimiento institucional de estos conocimientos</w:t>
      </w:r>
    </w:p>
    <w:p w:rsidR="3A8D0040" w:rsidP="3A8D0040" w:rsidRDefault="3A8D0040" w14:paraId="214E1256" w14:textId="29EF202C">
      <w:pPr>
        <w:pStyle w:val="Heading2"/>
        <w:jc w:val="center"/>
      </w:pPr>
    </w:p>
    <w:p xmlns:wp14="http://schemas.microsoft.com/office/word/2010/wordml" w:rsidP="0B7C10A6" wp14:paraId="66E8EB63" wp14:textId="097D3856">
      <w:pPr>
        <w:pStyle w:val="Heading2"/>
        <w:jc w:val="center"/>
      </w:pPr>
      <w:r w:rsidR="5CC40039">
        <w:rPr/>
        <w:t>OBJETIVOS</w:t>
      </w:r>
    </w:p>
    <w:p w:rsidR="0B7C10A6" w:rsidP="0B7C10A6" w:rsidRDefault="0B7C10A6" w14:paraId="2101CD42" w14:textId="2EA6AC61">
      <w:pPr>
        <w:pStyle w:val="Normal"/>
      </w:pPr>
    </w:p>
    <w:p w:rsidR="0B7C10A6" w:rsidP="0B7C10A6" w:rsidRDefault="0B7C10A6" w14:paraId="6EB6F55C" w14:textId="5009BC37">
      <w:pPr/>
      <w:r w:rsidRPr="3A8D0040" w:rsidR="0A0B5E11">
        <w:rPr>
          <w:rFonts w:ascii="Aptos" w:hAnsi="Aptos" w:eastAsia="Aptos" w:cs="Aptos"/>
          <w:noProof w:val="0"/>
          <w:sz w:val="24"/>
          <w:szCs w:val="24"/>
          <w:lang w:val="es-ES"/>
        </w:rPr>
        <w:t>Este proyecto tiene como objetivo principal desarrollar un sistema que apoye la planificación, gestión y seguimiento de estas ferias de salud mediante principios de la Programación Orientada a Objetos (POO). A través de la digitalización de procesos como el registro de participantes, control de servicios ofrecidos, y asignación de personal médico, se busca contribuir a una mejor organización y eficiencia de estas actividades comunitarias.</w:t>
      </w:r>
    </w:p>
    <w:p w:rsidR="0B7C10A6" w:rsidP="0B7C10A6" w:rsidRDefault="0B7C10A6" w14:paraId="5DE0ECFF" w14:textId="57144AC6">
      <w:pPr>
        <w:rPr>
          <w:rFonts w:ascii="Aptos" w:hAnsi="Aptos" w:eastAsia="Aptos" w:cs="Aptos"/>
          <w:noProof w:val="0"/>
          <w:sz w:val="24"/>
          <w:szCs w:val="24"/>
          <w:lang w:val="es-ES"/>
        </w:rPr>
      </w:pPr>
    </w:p>
    <w:p w:rsidR="159CD3C0" w:rsidP="0B7C10A6" w:rsidRDefault="159CD3C0" w14:paraId="2E75424E" w14:textId="7E7E7E10">
      <w:pPr>
        <w:pStyle w:val="Heading2"/>
        <w:jc w:val="center"/>
        <w:rPr>
          <w:noProof w:val="0"/>
          <w:lang w:val="es-ES"/>
        </w:rPr>
      </w:pPr>
      <w:r w:rsidRPr="0B7C10A6" w:rsidR="159CD3C0">
        <w:rPr>
          <w:noProof w:val="0"/>
          <w:lang w:val="es-ES"/>
        </w:rPr>
        <w:t>JUSTIFICACIÓN</w:t>
      </w:r>
    </w:p>
    <w:p w:rsidR="0B7C10A6" w:rsidP="0B7C10A6" w:rsidRDefault="0B7C10A6" w14:paraId="41718446" w14:textId="410A2CBF">
      <w:pPr>
        <w:pStyle w:val="Normal"/>
        <w:rPr>
          <w:noProof w:val="0"/>
          <w:lang w:val="es-ES"/>
        </w:rPr>
      </w:pPr>
    </w:p>
    <w:p w:rsidR="159CD3C0" w:rsidP="0B7C10A6" w:rsidRDefault="159CD3C0" w14:paraId="2F6C4167" w14:textId="19793F70">
      <w:pPr>
        <w:pStyle w:val="Normal"/>
        <w:rPr>
          <w:noProof w:val="0"/>
          <w:lang w:val="es-ES"/>
        </w:rPr>
      </w:pPr>
      <w:r w:rsidRPr="3A8D0040" w:rsidR="3AD2DEB1">
        <w:rPr>
          <w:noProof w:val="0"/>
          <w:lang w:val="es-ES"/>
        </w:rPr>
        <w:t xml:space="preserve">Desarrollar un sistema que se base en POO para la gestión de ferias </w:t>
      </w:r>
      <w:r w:rsidRPr="3A8D0040" w:rsidR="3571AFE2">
        <w:rPr>
          <w:noProof w:val="0"/>
          <w:lang w:val="es-ES"/>
        </w:rPr>
        <w:t xml:space="preserve">ya que </w:t>
      </w:r>
      <w:r w:rsidRPr="3A8D0040" w:rsidR="2EBDE6BC">
        <w:rPr>
          <w:noProof w:val="0"/>
          <w:lang w:val="es-ES"/>
        </w:rPr>
        <w:t>aún</w:t>
      </w:r>
      <w:r w:rsidRPr="3A8D0040" w:rsidR="3571AFE2">
        <w:rPr>
          <w:noProof w:val="0"/>
          <w:lang w:val="es-ES"/>
        </w:rPr>
        <w:t xml:space="preserve"> se manejan en papel todo este tipo de registros y esto no permite la </w:t>
      </w:r>
      <w:r w:rsidRPr="3A8D0040" w:rsidR="6591719F">
        <w:rPr>
          <w:noProof w:val="0"/>
          <w:lang w:val="es-ES"/>
        </w:rPr>
        <w:t>automatización</w:t>
      </w:r>
      <w:r w:rsidRPr="3A8D0040" w:rsidR="3571AFE2">
        <w:rPr>
          <w:noProof w:val="0"/>
          <w:lang w:val="es-ES"/>
        </w:rPr>
        <w:t xml:space="preserve"> </w:t>
      </w:r>
      <w:r w:rsidRPr="3A8D0040" w:rsidR="5CE7A0CE">
        <w:rPr>
          <w:noProof w:val="0"/>
          <w:lang w:val="es-ES"/>
        </w:rPr>
        <w:t xml:space="preserve">esto será </w:t>
      </w:r>
      <w:r w:rsidRPr="3A8D0040" w:rsidR="5CE7A0CE">
        <w:rPr>
          <w:rFonts w:ascii="Aptos" w:hAnsi="Aptos" w:eastAsia="Aptos" w:cs="Aptos"/>
          <w:noProof w:val="0"/>
          <w:sz w:val="24"/>
          <w:szCs w:val="24"/>
          <w:lang w:val="es-ES"/>
        </w:rPr>
        <w:t>más eficiente, reduciendo errores, mejorando la atención al público, y generando reportes útiles para futuras actividades.</w:t>
      </w:r>
    </w:p>
    <w:p w:rsidR="0B7C10A6" w:rsidP="0B7C10A6" w:rsidRDefault="0B7C10A6" w14:paraId="083C7930" w14:textId="0C835B06">
      <w:pPr>
        <w:pStyle w:val="Heading2"/>
      </w:pPr>
    </w:p>
    <w:p w:rsidR="5337B567" w:rsidP="0B7C10A6" w:rsidRDefault="5337B567" w14:paraId="062A35D8" w14:textId="30D90B3D">
      <w:pPr>
        <w:pStyle w:val="Heading2"/>
        <w:jc w:val="center"/>
      </w:pPr>
      <w:r w:rsidR="5337B567">
        <w:rPr/>
        <w:t>DIAGRAMA DE CLASES</w:t>
      </w:r>
    </w:p>
    <w:p w:rsidR="0B7C10A6" w:rsidP="0B7C10A6" w:rsidRDefault="0B7C10A6" w14:paraId="679BF30B" w14:textId="78228965">
      <w:pPr>
        <w:pStyle w:val="Normal"/>
      </w:pPr>
    </w:p>
    <w:p w:rsidR="0E68A05A" w:rsidRDefault="0E68A05A" w14:paraId="1FA3A87E" w14:textId="419E8CDF">
      <w:r w:rsidR="3C1AD8D7">
        <w:drawing>
          <wp:inline wp14:editId="4918F9B3" wp14:anchorId="5985422E">
            <wp:extent cx="5724524" cy="3467100"/>
            <wp:effectExtent l="0" t="0" r="0" b="0"/>
            <wp:docPr id="2012019843" name="" title=""/>
            <wp:cNvGraphicFramePr>
              <a:graphicFrameLocks noChangeAspect="1"/>
            </wp:cNvGraphicFramePr>
            <a:graphic>
              <a:graphicData uri="http://schemas.openxmlformats.org/drawingml/2006/picture">
                <pic:pic>
                  <pic:nvPicPr>
                    <pic:cNvPr id="0" name=""/>
                    <pic:cNvPicPr/>
                  </pic:nvPicPr>
                  <pic:blipFill>
                    <a:blip r:embed="R23bb2cee143345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467100"/>
                    </a:xfrm>
                    <a:prstGeom prst="rect">
                      <a:avLst/>
                    </a:prstGeom>
                  </pic:spPr>
                </pic:pic>
              </a:graphicData>
            </a:graphic>
          </wp:inline>
        </w:drawing>
      </w:r>
    </w:p>
    <w:p w:rsidR="3A8D0040" w:rsidP="3A8D0040" w:rsidRDefault="3A8D0040" w14:paraId="38FBE733" w14:textId="38F28697">
      <w:pPr>
        <w:pStyle w:val="Heading2"/>
      </w:pPr>
    </w:p>
    <w:p xmlns:wp14="http://schemas.microsoft.com/office/word/2010/wordml" w:rsidP="15E22FDA" wp14:paraId="053F1A70" wp14:textId="39B92D14">
      <w:pPr>
        <w:pStyle w:val="Heading2"/>
      </w:pPr>
      <w:r w:rsidR="0441D615">
        <w:rPr/>
        <w:t xml:space="preserve">Referencia </w:t>
      </w:r>
      <w:r w:rsidR="0441D615">
        <w:rPr/>
        <w:t>Bibliográfica</w:t>
      </w:r>
      <w:r w:rsidR="0441D615">
        <w:rPr/>
        <w:t xml:space="preserve"> </w:t>
      </w:r>
    </w:p>
    <w:p xmlns:wp14="http://schemas.microsoft.com/office/word/2010/wordml" w:rsidP="15E22FDA" wp14:paraId="647D6F74" wp14:textId="4D254AF6">
      <w:pPr>
        <w:pStyle w:val="Normal"/>
      </w:pPr>
      <w:hyperlink r:id="R31a45dcc13224f7f">
        <w:r w:rsidRPr="15E22FDA" w:rsidR="136E596D">
          <w:rPr>
            <w:rStyle w:val="Hyperlink"/>
          </w:rPr>
          <w:t>https://minsalud.gob.bo/8411-el-instituto-nacional-de-salud-ocupacional-realiza-una-feria-gratuita-para-personas-que-no-cuentan-con-seguro-social</w:t>
        </w:r>
      </w:hyperlink>
    </w:p>
    <w:p xmlns:wp14="http://schemas.microsoft.com/office/word/2010/wordml" w:rsidP="15E22FDA" wp14:paraId="4EBC13F3" wp14:textId="36A1E8D7">
      <w:pPr>
        <w:pStyle w:val="Normal"/>
      </w:pPr>
      <w:hyperlink r:id="R50756f4498aa4e58">
        <w:r w:rsidRPr="15E22FDA" w:rsidR="136E596D">
          <w:rPr>
            <w:rStyle w:val="Hyperlink"/>
          </w:rPr>
          <w:t>https://www.paho.org/es/noticias/8-4-2025-dia-mundial-salud-bolivia-promueve-inversiones-efectivas-salud-materna-neonatal</w:t>
        </w:r>
      </w:hyperlink>
    </w:p>
    <w:p xmlns:wp14="http://schemas.microsoft.com/office/word/2010/wordml" w:rsidP="15E22FDA" wp14:paraId="445DE5FB" wp14:textId="3F054401">
      <w:pPr>
        <w:pStyle w:val="Normal"/>
      </w:pPr>
      <w:hyperlink r:id="Racf5a2ef5dd14cb2">
        <w:r w:rsidRPr="0B7C10A6" w:rsidR="53A67FF5">
          <w:rPr>
            <w:rStyle w:val="Hyperlink"/>
          </w:rPr>
          <w:t>https://www.youtube.com/watch?v=8yIDkITUWYs</w:t>
        </w:r>
      </w:hyperlink>
    </w:p>
    <w:p w:rsidR="6B5205FC" w:rsidP="0B7C10A6" w:rsidRDefault="6B5205FC" w14:paraId="02488226" w14:textId="239DB7F9">
      <w:pPr>
        <w:pStyle w:val="Normal"/>
      </w:pPr>
      <w:hyperlink r:id="R5866662e81aa4436">
        <w:r w:rsidRPr="0B7C10A6" w:rsidR="6B5205FC">
          <w:rPr>
            <w:rStyle w:val="Hyperlink"/>
          </w:rPr>
          <w:t>https://www.la-epoca.com.bo/2019/03/30/feria-de-salud-en-bolivia-una-fiesta-por-la-vida/</w:t>
        </w:r>
      </w:hyperlink>
    </w:p>
    <w:p w:rsidR="33817733" w:rsidP="0B7C10A6" w:rsidRDefault="33817733" w14:paraId="125426E5" w14:textId="3BB7165D">
      <w:pPr>
        <w:pStyle w:val="Normal"/>
      </w:pPr>
      <w:hyperlink r:id="R78e49de01c2a4d26">
        <w:r w:rsidRPr="0B7C10A6" w:rsidR="33817733">
          <w:rPr>
            <w:rStyle w:val="Hyperlink"/>
          </w:rPr>
          <w:t>https://www.sedeslapaz.gob.bo/sedes-la-paz-realiza-feria-de-salud-en-la-ciudad-de-el-alto/</w:t>
        </w:r>
      </w:hyperlink>
    </w:p>
    <w:p w:rsidR="11800E4D" w:rsidP="0B7C10A6" w:rsidRDefault="11800E4D" w14:paraId="18D96136" w14:textId="1E15A21C">
      <w:pPr>
        <w:pStyle w:val="Normal"/>
      </w:pPr>
      <w:hyperlink r:id="Rec6f18a8359947df">
        <w:r w:rsidRPr="0B7C10A6" w:rsidR="11800E4D">
          <w:rPr>
            <w:rStyle w:val="Hyperlink"/>
          </w:rPr>
          <w:t>https://fment.umsa.bo/en/eventos-de-la-facultad</w:t>
        </w:r>
      </w:hyperlink>
    </w:p>
    <w:sectPr>
      <w:pgSz w:w="11906" w:h="16838" w:orient="portrait"/>
      <w:pgMar w:top="1440" w:right="1440" w:bottom="1440" w:left="1440" w:header="720" w:footer="720" w:gutter="0"/>
      <w:cols w:space="720"/>
      <w:docGrid w:linePitch="360"/>
      <w:headerReference w:type="default" r:id="R7bd5d74190dd48e0"/>
      <w:footerReference w:type="default" r:id="Rf0ba8f0a39a54f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B2FF05" w:rsidTr="19B2FF05" w14:paraId="081F4405">
      <w:trPr>
        <w:trHeight w:val="300"/>
      </w:trPr>
      <w:tc>
        <w:tcPr>
          <w:tcW w:w="3005" w:type="dxa"/>
          <w:tcMar/>
        </w:tcPr>
        <w:p w:rsidR="19B2FF05" w:rsidP="19B2FF05" w:rsidRDefault="19B2FF05" w14:paraId="30ECEA06" w14:textId="25614D3B">
          <w:pPr>
            <w:pStyle w:val="Header"/>
            <w:bidi w:val="0"/>
            <w:ind w:left="-115"/>
            <w:jc w:val="left"/>
          </w:pPr>
        </w:p>
      </w:tc>
      <w:tc>
        <w:tcPr>
          <w:tcW w:w="3005" w:type="dxa"/>
          <w:tcMar/>
        </w:tcPr>
        <w:p w:rsidR="19B2FF05" w:rsidP="19B2FF05" w:rsidRDefault="19B2FF05" w14:paraId="04EECAB4" w14:textId="78341809">
          <w:pPr>
            <w:pStyle w:val="Header"/>
            <w:bidi w:val="0"/>
            <w:jc w:val="center"/>
          </w:pPr>
        </w:p>
      </w:tc>
      <w:tc>
        <w:tcPr>
          <w:tcW w:w="3005" w:type="dxa"/>
          <w:tcMar/>
        </w:tcPr>
        <w:p w:rsidR="19B2FF05" w:rsidP="19B2FF05" w:rsidRDefault="19B2FF05" w14:paraId="7D23D2A5" w14:textId="68EC5084">
          <w:pPr>
            <w:pStyle w:val="Header"/>
            <w:bidi w:val="0"/>
            <w:ind w:right="-115"/>
            <w:jc w:val="right"/>
          </w:pPr>
        </w:p>
      </w:tc>
    </w:tr>
  </w:tbl>
  <w:p w:rsidR="19B2FF05" w:rsidP="19B2FF05" w:rsidRDefault="19B2FF05" w14:paraId="19B8DC1B" w14:textId="6E65C91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B2FF05" w:rsidTr="19B2FF05" w14:paraId="076DCF9F">
      <w:trPr>
        <w:trHeight w:val="300"/>
      </w:trPr>
      <w:tc>
        <w:tcPr>
          <w:tcW w:w="3005" w:type="dxa"/>
          <w:tcMar/>
        </w:tcPr>
        <w:p w:rsidR="19B2FF05" w:rsidP="19B2FF05" w:rsidRDefault="19B2FF05" w14:paraId="0CB48CBC" w14:textId="11954435">
          <w:pPr>
            <w:pStyle w:val="Header"/>
            <w:bidi w:val="0"/>
            <w:ind w:left="-115"/>
            <w:jc w:val="left"/>
          </w:pPr>
        </w:p>
      </w:tc>
      <w:tc>
        <w:tcPr>
          <w:tcW w:w="3005" w:type="dxa"/>
          <w:tcMar/>
        </w:tcPr>
        <w:p w:rsidR="19B2FF05" w:rsidP="19B2FF05" w:rsidRDefault="19B2FF05" w14:paraId="213999AE" w14:textId="2BCA8EDB">
          <w:pPr>
            <w:pStyle w:val="Header"/>
            <w:bidi w:val="0"/>
            <w:jc w:val="center"/>
          </w:pPr>
        </w:p>
      </w:tc>
      <w:tc>
        <w:tcPr>
          <w:tcW w:w="3005" w:type="dxa"/>
          <w:tcMar/>
        </w:tcPr>
        <w:p w:rsidR="19B2FF05" w:rsidP="19B2FF05" w:rsidRDefault="19B2FF05" w14:paraId="3AAB8DB3" w14:textId="7A52B410">
          <w:pPr>
            <w:pStyle w:val="Header"/>
            <w:bidi w:val="0"/>
            <w:ind w:right="-115"/>
            <w:jc w:val="right"/>
          </w:pPr>
        </w:p>
      </w:tc>
    </w:tr>
  </w:tbl>
  <w:p w:rsidR="19B2FF05" w:rsidP="19B2FF05" w:rsidRDefault="19B2FF05" w14:paraId="44C9A993" w14:textId="3018690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52DDCF"/>
    <w:rsid w:val="000E2E49"/>
    <w:rsid w:val="00933955"/>
    <w:rsid w:val="00E9D547"/>
    <w:rsid w:val="00ED6208"/>
    <w:rsid w:val="00EFD9A1"/>
    <w:rsid w:val="018FE486"/>
    <w:rsid w:val="034F017C"/>
    <w:rsid w:val="04244B8D"/>
    <w:rsid w:val="0441D615"/>
    <w:rsid w:val="0630EA72"/>
    <w:rsid w:val="0705B6C2"/>
    <w:rsid w:val="08745781"/>
    <w:rsid w:val="08A6868E"/>
    <w:rsid w:val="0A0ACE20"/>
    <w:rsid w:val="0A0B5E11"/>
    <w:rsid w:val="0A0DA15B"/>
    <w:rsid w:val="0B17E4D3"/>
    <w:rsid w:val="0B7C10A6"/>
    <w:rsid w:val="0DD93F5A"/>
    <w:rsid w:val="0E0DE2E9"/>
    <w:rsid w:val="0E4DD609"/>
    <w:rsid w:val="0E68A05A"/>
    <w:rsid w:val="0EFE62F6"/>
    <w:rsid w:val="0F0ECE44"/>
    <w:rsid w:val="11800E4D"/>
    <w:rsid w:val="11A8D3EB"/>
    <w:rsid w:val="136E596D"/>
    <w:rsid w:val="159CD3C0"/>
    <w:rsid w:val="15CC3D71"/>
    <w:rsid w:val="15E22FDA"/>
    <w:rsid w:val="16C625CD"/>
    <w:rsid w:val="19B2FF05"/>
    <w:rsid w:val="1A41D0E0"/>
    <w:rsid w:val="1C7B0FAE"/>
    <w:rsid w:val="1C8BB3F4"/>
    <w:rsid w:val="1CDEB2D0"/>
    <w:rsid w:val="1E31D306"/>
    <w:rsid w:val="1F90B088"/>
    <w:rsid w:val="2075873A"/>
    <w:rsid w:val="219B98DA"/>
    <w:rsid w:val="22E66C71"/>
    <w:rsid w:val="24751F34"/>
    <w:rsid w:val="284BA70E"/>
    <w:rsid w:val="2B47360F"/>
    <w:rsid w:val="2C860698"/>
    <w:rsid w:val="2DA9E883"/>
    <w:rsid w:val="2E63FAC2"/>
    <w:rsid w:val="2EBDE6BC"/>
    <w:rsid w:val="2EFBB96D"/>
    <w:rsid w:val="2F8B03F3"/>
    <w:rsid w:val="30F6C665"/>
    <w:rsid w:val="3102C181"/>
    <w:rsid w:val="315D9847"/>
    <w:rsid w:val="315DBBE8"/>
    <w:rsid w:val="32C905B8"/>
    <w:rsid w:val="33817733"/>
    <w:rsid w:val="343948B8"/>
    <w:rsid w:val="3571AFE2"/>
    <w:rsid w:val="35EA94D0"/>
    <w:rsid w:val="36968BC8"/>
    <w:rsid w:val="38ABEA96"/>
    <w:rsid w:val="3994B751"/>
    <w:rsid w:val="3A8D0040"/>
    <w:rsid w:val="3AD2DEB1"/>
    <w:rsid w:val="3ADEC02E"/>
    <w:rsid w:val="3C1AD8D7"/>
    <w:rsid w:val="3C8E6D6D"/>
    <w:rsid w:val="3D99989D"/>
    <w:rsid w:val="3FACD326"/>
    <w:rsid w:val="41D1F766"/>
    <w:rsid w:val="4237C2D0"/>
    <w:rsid w:val="42703A3F"/>
    <w:rsid w:val="42BB40EC"/>
    <w:rsid w:val="43B85A78"/>
    <w:rsid w:val="4446C57A"/>
    <w:rsid w:val="466CE4D3"/>
    <w:rsid w:val="487721F5"/>
    <w:rsid w:val="4885B35B"/>
    <w:rsid w:val="48F96AD6"/>
    <w:rsid w:val="497DED87"/>
    <w:rsid w:val="49DA9276"/>
    <w:rsid w:val="4A4A31CF"/>
    <w:rsid w:val="4A64D0D4"/>
    <w:rsid w:val="4A711E0C"/>
    <w:rsid w:val="4C1D9720"/>
    <w:rsid w:val="4DEA9A6F"/>
    <w:rsid w:val="4DF41B73"/>
    <w:rsid w:val="4F6C8E31"/>
    <w:rsid w:val="4FABFBEB"/>
    <w:rsid w:val="5033AC49"/>
    <w:rsid w:val="5337B567"/>
    <w:rsid w:val="53A67FF5"/>
    <w:rsid w:val="545F7881"/>
    <w:rsid w:val="54BCFD39"/>
    <w:rsid w:val="55F01506"/>
    <w:rsid w:val="5694D33C"/>
    <w:rsid w:val="56E8A201"/>
    <w:rsid w:val="57EFAD56"/>
    <w:rsid w:val="59092818"/>
    <w:rsid w:val="596CAAF1"/>
    <w:rsid w:val="59E44236"/>
    <w:rsid w:val="5B1B6D74"/>
    <w:rsid w:val="5C61853F"/>
    <w:rsid w:val="5CC40039"/>
    <w:rsid w:val="5CE7A0CE"/>
    <w:rsid w:val="5D93A21D"/>
    <w:rsid w:val="5E01A72B"/>
    <w:rsid w:val="5E6DCB9C"/>
    <w:rsid w:val="5FE72661"/>
    <w:rsid w:val="6036ED3F"/>
    <w:rsid w:val="60741721"/>
    <w:rsid w:val="62BAE78C"/>
    <w:rsid w:val="645619DE"/>
    <w:rsid w:val="64A07769"/>
    <w:rsid w:val="64FCF9FF"/>
    <w:rsid w:val="6505AD14"/>
    <w:rsid w:val="6591719F"/>
    <w:rsid w:val="68566B2F"/>
    <w:rsid w:val="68BB2EA2"/>
    <w:rsid w:val="6946751A"/>
    <w:rsid w:val="69B782B4"/>
    <w:rsid w:val="69F29981"/>
    <w:rsid w:val="6A4B6941"/>
    <w:rsid w:val="6B5205FC"/>
    <w:rsid w:val="6C437F5A"/>
    <w:rsid w:val="6C4DBA9E"/>
    <w:rsid w:val="70385413"/>
    <w:rsid w:val="72C0F4DA"/>
    <w:rsid w:val="72DB5937"/>
    <w:rsid w:val="782CD43B"/>
    <w:rsid w:val="7924C8CD"/>
    <w:rsid w:val="7992B939"/>
    <w:rsid w:val="7A52DDCF"/>
    <w:rsid w:val="7CCFFC72"/>
    <w:rsid w:val="7DDE4320"/>
    <w:rsid w:val="7E5F57FD"/>
    <w:rsid w:val="7F8E9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DDCF"/>
  <w15:chartTrackingRefBased/>
  <w15:docId w15:val="{9FC9FF9E-DC9A-4725-9231-D699251135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19B2FF05"/>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er">
    <w:uiPriority w:val="99"/>
    <w:name w:val="header"/>
    <w:basedOn w:val="Normal"/>
    <w:unhideWhenUsed/>
    <w:rsid w:val="19B2FF05"/>
    <w:pPr>
      <w:tabs>
        <w:tab w:val="center" w:leader="none" w:pos="4680"/>
        <w:tab w:val="right" w:leader="none" w:pos="9360"/>
      </w:tabs>
      <w:spacing w:after="0" w:line="240" w:lineRule="auto"/>
    </w:pPr>
  </w:style>
  <w:style w:type="paragraph" w:styleId="Footer">
    <w:uiPriority w:val="99"/>
    <w:name w:val="footer"/>
    <w:basedOn w:val="Normal"/>
    <w:unhideWhenUsed/>
    <w:rsid w:val="19B2FF05"/>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BookTitle">
    <w:uiPriority w:val="33"/>
    <w:name w:val="Book Title"/>
    <w:basedOn w:val="DefaultParagraphFont"/>
    <w:qFormat/>
    <w:rsid w:val="15E22FDA"/>
    <w:rPr>
      <w:b w:val="1"/>
      <w:bCs w:val="1"/>
      <w:i w:val="1"/>
      <w:iCs w:val="1"/>
    </w:rPr>
  </w:style>
  <w:style w:type="paragraph" w:styleId="ListParagraph">
    <w:uiPriority w:val="34"/>
    <w:name w:val="List Paragraph"/>
    <w:basedOn w:val="Normal"/>
    <w:qFormat/>
    <w:rsid w:val="15E22FDA"/>
    <w:pPr>
      <w:spacing/>
      <w:ind w:left="720"/>
      <w:contextualSpacing/>
    </w:pPr>
  </w:style>
  <w:style w:type="paragraph" w:styleId="Subtitle">
    <w:uiPriority w:val="11"/>
    <w:name w:val="Subtitle"/>
    <w:basedOn w:val="Normal"/>
    <w:next w:val="Normal"/>
    <w:qFormat/>
    <w:rsid w:val="15E22FDA"/>
    <w:rPr>
      <w:rFonts w:eastAsia="Aptos Display" w:cs="" w:eastAsiaTheme="minorAscii" w:cstheme="majorEastAsia"/>
      <w:color w:val="595959" w:themeColor="text1" w:themeTint="A6" w:themeShade="FF"/>
      <w:sz w:val="28"/>
      <w:szCs w:val="28"/>
    </w:rPr>
  </w:style>
  <w:style w:type="paragraph" w:styleId="Heading2">
    <w:uiPriority w:val="9"/>
    <w:name w:val="heading 2"/>
    <w:basedOn w:val="Normal"/>
    <w:next w:val="Normal"/>
    <w:unhideWhenUsed/>
    <w:qFormat/>
    <w:rsid w:val="15E22FD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15E22FD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1f78c3c708d4bd6" /><Relationship Type="http://schemas.openxmlformats.org/officeDocument/2006/relationships/header" Target="header.xml" Id="R7bd5d74190dd48e0" /><Relationship Type="http://schemas.openxmlformats.org/officeDocument/2006/relationships/footer" Target="footer.xml" Id="Rf0ba8f0a39a54f5a" /><Relationship Type="http://schemas.openxmlformats.org/officeDocument/2006/relationships/hyperlink" Target="https://minsalud.gob.bo/8411-el-instituto-nacional-de-salud-ocupacional-realiza-una-feria-gratuita-para-personas-que-no-cuentan-con-seguro-social" TargetMode="External" Id="R31a45dcc13224f7f" /><Relationship Type="http://schemas.openxmlformats.org/officeDocument/2006/relationships/hyperlink" Target="https://www.paho.org/es/noticias/8-4-2025-dia-mundial-salud-bolivia-promueve-inversiones-efectivas-salud-materna-neonatal" TargetMode="External" Id="R50756f4498aa4e58" /><Relationship Type="http://schemas.openxmlformats.org/officeDocument/2006/relationships/hyperlink" Target="https://www.youtube.com/watch?v=8yIDkITUWYs" TargetMode="External" Id="Racf5a2ef5dd14cb2" /><Relationship Type="http://schemas.openxmlformats.org/officeDocument/2006/relationships/hyperlink" Target="https://www.la-epoca.com.bo/2019/03/30/feria-de-salud-en-bolivia-una-fiesta-por-la-vida/" TargetMode="External" Id="R5866662e81aa4436" /><Relationship Type="http://schemas.openxmlformats.org/officeDocument/2006/relationships/hyperlink" Target="https://www.sedeslapaz.gob.bo/sedes-la-paz-realiza-feria-de-salud-en-la-ciudad-de-el-alto/" TargetMode="External" Id="R78e49de01c2a4d26" /><Relationship Type="http://schemas.openxmlformats.org/officeDocument/2006/relationships/hyperlink" Target="https://fment.umsa.bo/en/eventos-de-la-facultad" TargetMode="External" Id="Rec6f18a8359947df" /><Relationship Type="http://schemas.openxmlformats.org/officeDocument/2006/relationships/image" Target="/media/image3.png" Id="R23bb2cee143345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2025-04-23T14:41:02.1591448Z</dcterms:created>
  <dcterms:modified xsi:type="dcterms:W3CDTF">2025-05-14T14:15:05.9102868Z</dcterms:modified>
  <dc:creator>Luis Arturo Hino Flores</dc:creator>
  <lastModifiedBy>Luis Arturo Hino Flores</lastModifiedBy>
</coreProperties>
</file>