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DATE: 29/03/2024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TASK: Use the algorithm “Start triaging”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Below, we can observe the chronological sequence of steps involved in using the triaging algorithm. Given that the application is designed for medical professionals, complex terminology and language understandable only to individuals knowledgeable about stroke can be utilized without concern, as the intended users of this application are likely to be familiar with such language.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t xml:space="preserve">1. When utilizing the triaging algorithms, users encounter numerous decision points. If a user makes a mistake and selects the wrong answer, they must scroll up to correct it. </w:t>
      </w:r>
      <w:r w:rsidDel="00000000" w:rsidR="00000000" w:rsidRPr="00000000">
        <w:rPr>
          <w:rtl w:val="0"/>
        </w:rPr>
        <w:t xml:space="preserve">However, pressing the backward button redirects the user to the home page, resulting in the loss of all progress within the algorithm.</w:t>
      </w:r>
      <w:r w:rsidDel="00000000" w:rsidR="00000000" w:rsidRPr="00000000">
        <w:rPr>
          <w:rtl w:val="0"/>
        </w:rPr>
        <w:t xml:space="preserve"> Simply returning the user to their previous selection with the arrow would enhance adherence to heuristic three, </w:t>
      </w:r>
      <w:r w:rsidDel="00000000" w:rsidR="00000000" w:rsidRPr="00000000">
        <w:rPr>
          <w:b w:val="1"/>
          <w:rtl w:val="0"/>
        </w:rPr>
        <w:t xml:space="preserve">"user control and freedom"</w:t>
      </w:r>
      <w:r w:rsidDel="00000000" w:rsidR="00000000" w:rsidRPr="00000000">
        <w:rPr>
          <w:rtl w:val="0"/>
        </w:rPr>
        <w:t xml:space="preserve">,</w:t>
      </w:r>
      <w:r w:rsidDel="00000000" w:rsidR="00000000" w:rsidRPr="00000000">
        <w:rPr>
          <w:rtl w:val="0"/>
        </w:rPr>
        <w:t xml:space="preserve"> which advocates for supporting undo and redo actions in an intuitive and accessible manner. The app could also prompt users to confirm the exiting of an activity (e.g., when pressing the backward button), explaining that input information will be lost so as to not violate the heuristic of </w:t>
      </w:r>
      <w:r w:rsidDel="00000000" w:rsidR="00000000" w:rsidRPr="00000000">
        <w:rPr>
          <w:b w:val="1"/>
          <w:rtl w:val="0"/>
        </w:rPr>
        <w:t xml:space="preserve">“Error Prevention.”</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 xml:space="preserve">2. Upon analyzing the screenshots in the second row and second column below, it becomes evident that the figure is relatively small, potentially making it difficult to understand. This lack of visibility violates the first heuristic, </w:t>
      </w:r>
      <w:r w:rsidDel="00000000" w:rsidR="00000000" w:rsidRPr="00000000">
        <w:rPr>
          <w:b w:val="1"/>
          <w:rtl w:val="0"/>
        </w:rPr>
        <w:t xml:space="preserve">"visibility of system status".</w:t>
      </w:r>
    </w:p>
    <w:p w:rsidR="00000000" w:rsidDel="00000000" w:rsidP="00000000" w:rsidRDefault="00000000" w:rsidRPr="00000000" w14:paraId="0000000A">
      <w:pPr>
        <w:rPr/>
      </w:pPr>
      <w:r w:rsidDel="00000000" w:rsidR="00000000" w:rsidRPr="00000000">
        <w:rPr/>
        <w:drawing>
          <wp:inline distB="114300" distT="114300" distL="114300" distR="114300">
            <wp:extent cx="1618983" cy="3240000"/>
            <wp:effectExtent b="0" l="0" r="0" t="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618983" cy="3240000"/>
                    </a:xfrm>
                    <a:prstGeom prst="rect"/>
                    <a:ln/>
                  </pic:spPr>
                </pic:pic>
              </a:graphicData>
            </a:graphic>
          </wp:inline>
        </w:drawing>
      </w:r>
      <w:r w:rsidDel="00000000" w:rsidR="00000000" w:rsidRPr="00000000">
        <w:rPr/>
        <w:drawing>
          <wp:inline distB="114300" distT="114300" distL="114300" distR="114300">
            <wp:extent cx="1618983" cy="32400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618983" cy="32400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sv"/>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