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214"/>
          <w:tab w:val="left" w:pos="6111"/>
        </w:tabs>
        <w:jc w:val="left"/>
        <w:rPr>
          <w:rFonts w:hint="eastAsia"/>
          <w:b/>
          <w:bCs/>
          <w:sz w:val="48"/>
          <w:szCs w:val="48"/>
          <w:lang w:val="en-US" w:eastAsia="zh-CN"/>
        </w:rPr>
      </w:pPr>
      <w:r>
        <w:rPr>
          <w:rFonts w:hint="eastAsia"/>
          <w:b/>
          <w:bCs/>
          <w:sz w:val="48"/>
          <w:szCs w:val="48"/>
          <w:lang w:val="en-US" w:eastAsia="zh-CN"/>
        </w:rPr>
        <w:tab/>
        <w:t>交互测试</w:t>
      </w:r>
      <w:r>
        <w:rPr>
          <w:rFonts w:hint="eastAsia"/>
          <w:b/>
          <w:bCs/>
          <w:sz w:val="48"/>
          <w:szCs w:val="48"/>
          <w:lang w:val="en-US" w:eastAsia="zh-CN"/>
        </w:rPr>
        <w:tab/>
      </w:r>
    </w:p>
    <w:p>
      <w:pPr>
        <w:tabs>
          <w:tab w:val="center" w:pos="4214"/>
          <w:tab w:val="left" w:pos="6111"/>
        </w:tabs>
        <w:jc w:val="left"/>
        <w:rPr>
          <w:rFonts w:hint="eastAsia"/>
          <w:b/>
          <w:bCs/>
          <w:sz w:val="30"/>
          <w:szCs w:val="30"/>
          <w:lang w:val="en-US" w:eastAsia="zh-CN"/>
        </w:rPr>
      </w:pPr>
      <w:r>
        <w:rPr>
          <w:rFonts w:hint="eastAsia"/>
          <w:b/>
          <w:bCs/>
          <w:sz w:val="30"/>
          <w:szCs w:val="30"/>
          <w:lang w:val="en-US" w:eastAsia="zh-CN"/>
        </w:rPr>
        <w:t>一.功能测试</w:t>
      </w:r>
    </w:p>
    <w:p>
      <w:pPr>
        <w:tabs>
          <w:tab w:val="center" w:pos="4214"/>
          <w:tab w:val="left" w:pos="6111"/>
        </w:tabs>
        <w:jc w:val="both"/>
        <w:rPr>
          <w:rFonts w:hint="eastAsia"/>
          <w:b/>
          <w:bCs/>
          <w:sz w:val="30"/>
          <w:szCs w:val="30"/>
          <w:lang w:val="en-US" w:eastAsia="zh-CN"/>
        </w:rPr>
      </w:pPr>
      <w:r>
        <w:rPr>
          <w:rFonts w:hint="eastAsia"/>
          <w:b/>
          <w:bCs/>
          <w:sz w:val="30"/>
          <w:szCs w:val="30"/>
          <w:lang w:val="en-US" w:eastAsia="zh-CN"/>
        </w:rPr>
        <w:t>1.定义：</w:t>
      </w:r>
    </w:p>
    <w:p>
      <w:pPr>
        <w:tabs>
          <w:tab w:val="center" w:pos="4214"/>
          <w:tab w:val="left" w:pos="6111"/>
        </w:tabs>
        <w:jc w:val="both"/>
        <w:rPr>
          <w:rFonts w:hint="default"/>
          <w:b w:val="0"/>
          <w:bCs w:val="0"/>
          <w:sz w:val="24"/>
          <w:szCs w:val="24"/>
          <w:lang w:val="en-US" w:eastAsia="zh-CN"/>
        </w:rPr>
      </w:pPr>
      <w:r>
        <w:rPr>
          <w:rFonts w:hint="default"/>
          <w:b w:val="0"/>
          <w:bCs w:val="0"/>
          <w:sz w:val="24"/>
          <w:szCs w:val="24"/>
          <w:lang w:val="en-US" w:eastAsia="zh-CN"/>
        </w:rPr>
        <w:t>Functional testing（功能测试），也称为behavioral testing（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pPr>
        <w:tabs>
          <w:tab w:val="center" w:pos="4214"/>
          <w:tab w:val="left" w:pos="6111"/>
        </w:tabs>
        <w:jc w:val="both"/>
        <w:rPr>
          <w:rFonts w:hint="default"/>
          <w:b w:val="0"/>
          <w:bCs w:val="0"/>
          <w:sz w:val="24"/>
          <w:szCs w:val="24"/>
          <w:lang w:val="en-US" w:eastAsia="zh-CN"/>
        </w:rPr>
      </w:pPr>
      <w:r>
        <w:rPr>
          <w:rFonts w:hint="default"/>
          <w:b w:val="0"/>
          <w:bCs w:val="0"/>
          <w:color w:val="FF0000"/>
          <w:sz w:val="24"/>
          <w:szCs w:val="24"/>
          <w:lang w:val="en-US" w:eastAsia="zh-CN"/>
        </w:rPr>
        <w:t>功能测试也叫黑盒测试或数据驱动测试</w:t>
      </w:r>
      <w:r>
        <w:rPr>
          <w:rFonts w:hint="default"/>
          <w:b w:val="0"/>
          <w:bCs w:val="0"/>
          <w:sz w:val="24"/>
          <w:szCs w:val="24"/>
          <w:lang w:val="en-US" w:eastAsia="zh-CN"/>
        </w:rPr>
        <w:t>，只需考虑需要测试的各个功能，不需要考虑整个软件的内部结构及代码.一般从软件产品的界面、架构出发，按照需求编写出来的测试用例，输入数据在预期结果和实际结果之间进行评测，进而提出更加使产品达到用户使用的要求。</w:t>
      </w:r>
    </w:p>
    <w:p>
      <w:pPr>
        <w:tabs>
          <w:tab w:val="center" w:pos="4214"/>
          <w:tab w:val="left" w:pos="6111"/>
        </w:tabs>
        <w:jc w:val="both"/>
        <w:rPr>
          <w:rFonts w:hint="default"/>
          <w:b w:val="0"/>
          <w:bCs w:val="0"/>
          <w:sz w:val="24"/>
          <w:szCs w:val="24"/>
          <w:lang w:val="en-US" w:eastAsia="zh-CN"/>
        </w:rPr>
      </w:pPr>
    </w:p>
    <w:p>
      <w:pPr>
        <w:tabs>
          <w:tab w:val="center" w:pos="4214"/>
          <w:tab w:val="left" w:pos="6111"/>
        </w:tabs>
        <w:jc w:val="left"/>
        <w:rPr>
          <w:rFonts w:hint="eastAsia"/>
          <w:b/>
          <w:bCs/>
          <w:sz w:val="30"/>
          <w:szCs w:val="30"/>
          <w:lang w:val="en-US" w:eastAsia="zh-CN"/>
        </w:rPr>
      </w:pPr>
      <w:r>
        <w:rPr>
          <w:rFonts w:hint="eastAsia"/>
          <w:b/>
          <w:bCs/>
          <w:sz w:val="30"/>
          <w:szCs w:val="30"/>
          <w:lang w:val="en-US" w:eastAsia="zh-CN"/>
        </w:rPr>
        <w:t>2.黑盒测试：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ascii="Arial" w:hAnsi="Arial" w:cs="Arial"/>
          <w:sz w:val="24"/>
          <w:szCs w:val="24"/>
        </w:rPr>
      </w:pP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"https://baike.sogou.com/lemma/ShowInnerLink.htm?lemmaId=126595&amp;ss_c=ssc.citiao.link"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黑盒测试</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（Black-box Testing，又称为功能测试或</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"https://baike.sogou.com/lemma/ShowInnerLink.htm?lemmaId=168028352&amp;ss_c=ssc.citiao.link"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数据驱动测试</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）是把测试对象看作一个</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"https://baike.sogou.com/lemma/ShowInnerLink.htm?lemmaId=846279&amp;ss_c=ssc.citiao.link"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黑盒子</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。利用</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"https://baike.sogou.com/lemma/ShowInnerLink.htm?lemmaId=7476029&amp;ss_c=ssc.citiao.link"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黑盒测试法</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进行动态测试时，需要测试软件产品的功能，不需测试软件产品的内部结构和处理过程。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比如黑盒技术设计测试用例的方法有：等价类划分、边界值分析、错误推测、</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"https://baike.sogou.com/lemma/ShowInnerLink.htm?lemmaId=204053&amp;ss_c=ssc.citiao.link"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因果图</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和综合策略。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黑盒测试注重于测试软件的功能性需求，也即黑盒测试使</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"https://baike.sogou.com/lemma/ShowInnerLink.htm?lemmaId=316626&amp;ss_c=ssc.citiao.link"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软件工程师</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派生出执行程序所有功能需求的输入条件。黑盒测试并不是</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"https://baike.sogou.com/lemma/ShowInnerLink.htm?lemmaId=87714&amp;ss_c=ssc.citiao.link"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白盒测试</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的替代品，而是用于辅助白盒测试发现其他类型的错误。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黑盒测试试图发现以下类型的错误：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（1）功能错误或遗漏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（2）界面错误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（3）数据结构或外部数据库访问错误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（4）性能错误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（5）初始化和终止错误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360" w:lineRule="atLeast"/>
        <w:ind w:left="0" w:right="0"/>
        <w:rPr>
          <w:rFonts w:hint="default" w:ascii="Arial" w:hAnsi="Arial" w:cs="Arial"/>
          <w:sz w:val="24"/>
          <w:szCs w:val="24"/>
        </w:rPr>
      </w:pPr>
      <w:bookmarkStart w:id="0" w:name="para7"/>
      <w:bookmarkEnd w:id="0"/>
      <w:r>
        <w:rPr>
          <w:rFonts w:hint="default" w:ascii="Arial" w:hAnsi="Arial" w:cs="Arial"/>
          <w:sz w:val="24"/>
          <w:szCs w:val="24"/>
          <w:bdr w:val="none" w:color="auto" w:sz="0" w:space="0"/>
        </w:rPr>
        <w:t>用例设计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（1）等价类划分方法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（2）边界值分析方法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（3）错误推测方法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（4）因果图方法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（5）</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"https://baike.sogou.com/lemma/ShowInnerLink.htm?lemmaId=470635&amp;ss_c=ssc.citiao.link"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判定表</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驱动分析方法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（6）</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"https://baike.sogou.com/lemma/ShowInnerLink.htm?lemmaId=7951721&amp;ss_c=ssc.citiao.link"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正交实验设计</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（7）</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"https://baike.sogou.com/lemma/ShowInnerLink.htm?lemmaId=76638799&amp;ss_c=ssc.citiao.link"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功能图</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分析方法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b/>
          <w:i w:val="0"/>
          <w:sz w:val="24"/>
          <w:szCs w:val="24"/>
          <w:bdr w:val="none" w:color="auto" w:sz="0" w:space="0"/>
        </w:rPr>
        <w:t>等价类划分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是把所有可能的输入数据，即程序的输入域划分成若干部分（子集），然后从每一个子集中选取少数具有代表性的数据作为测试用例.该方法是一种重要的，常用的黑盒</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"https://baike.sogou.com/lemma/ShowInnerLink.htm?lemmaId=7706544&amp;ss_c=ssc.citiao.link"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测试用例设计</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b/>
          <w:i w:val="0"/>
          <w:sz w:val="24"/>
          <w:szCs w:val="24"/>
          <w:bdr w:val="none" w:color="auto" w:sz="0" w:space="0"/>
        </w:rPr>
        <w:t>划分等价类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等价类是指某个输入域的</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"https://baike.sogou.com/lemma/ShowInnerLink.htm?lemmaId=103498&amp;ss_c=ssc.citiao.link"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子集合</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w:t>
      </w:r>
      <w:r>
        <w:rPr>
          <w:rFonts w:hint="default" w:ascii="Arial" w:hAnsi="Arial" w:cs="Arial"/>
          <w:color w:val="3366CC"/>
          <w:sz w:val="24"/>
          <w:szCs w:val="24"/>
          <w:u w:val="none"/>
          <w:bdr w:val="none" w:color="auto" w:sz="0" w:space="0"/>
        </w:rPr>
        <w:fldChar w:fldCharType="begin"/>
      </w:r>
      <w:r>
        <w:rPr>
          <w:rFonts w:hint="default" w:ascii="Arial" w:hAnsi="Arial" w:cs="Arial"/>
          <w:color w:val="3366CC"/>
          <w:sz w:val="24"/>
          <w:szCs w:val="24"/>
          <w:u w:val="none"/>
          <w:bdr w:val="none" w:color="auto" w:sz="0" w:space="0"/>
        </w:rPr>
        <w:instrText xml:space="preserve"> HYPERLINK "https://baike.sogou.com/lemma/ShowInnerLink.htm?lemmaId=63203076&amp;ss_c=ssc.citiao.link" \t "https://baike.sogou.com/_blank" </w:instrText>
      </w:r>
      <w:r>
        <w:rPr>
          <w:rFonts w:hint="default" w:ascii="Arial" w:hAnsi="Arial" w:cs="Arial"/>
          <w:color w:val="3366CC"/>
          <w:sz w:val="24"/>
          <w:szCs w:val="24"/>
          <w:u w:val="none"/>
          <w:bdr w:val="none" w:color="auto" w:sz="0" w:space="0"/>
        </w:rPr>
        <w:fldChar w:fldCharType="separate"/>
      </w:r>
      <w:r>
        <w:rPr>
          <w:rStyle w:val="7"/>
          <w:rFonts w:hint="default" w:ascii="Arial" w:hAnsi="Arial" w:cs="Arial"/>
          <w:color w:val="3366CC"/>
          <w:sz w:val="24"/>
          <w:szCs w:val="24"/>
          <w:u w:val="none"/>
          <w:bdr w:val="none" w:color="auto" w:sz="0" w:space="0"/>
        </w:rPr>
        <w:t>无效等价类</w:t>
      </w:r>
      <w:r>
        <w:rPr>
          <w:rFonts w:hint="default" w:ascii="Arial" w:hAnsi="Arial" w:cs="Arial"/>
          <w:color w:val="3366CC"/>
          <w:sz w:val="24"/>
          <w:szCs w:val="24"/>
          <w:u w:val="none"/>
          <w:bdr w:val="none" w:color="auto" w:sz="0" w:space="0"/>
        </w:rPr>
        <w:fldChar w:fldCharType="end"/>
      </w:r>
      <w:r>
        <w:rPr>
          <w:rFonts w:hint="default" w:ascii="Arial" w:hAnsi="Arial" w:cs="Arial"/>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有效等价类：是指对于程序的规格说明来说是合理的，有意义的输入数据构成的集合.利用有效等价类可检验程序是否实现了规格说明中所规定的功能和性能。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无效等价类：与有效等价类的定义恰巧相反。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设计测试用例时，要同时考虑这两种等价类.因为，软件不仅要能接收合理的数据，也要能经受意外的考验.这样的测试才能确保软件具有更高的可靠性。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b/>
          <w:i w:val="0"/>
          <w:sz w:val="24"/>
          <w:szCs w:val="24"/>
          <w:bdr w:val="none" w:color="auto" w:sz="0" w:space="0"/>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下面给出六条确定等价类的原则。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①在输入条件规定了取值范围或值的个数的情况下，则可以确立一个有效等价类和两个无效等价类。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②在输入条件规定了输入值的集合或者规定了“必须如何”的条件的情况下，可确立一个有效等价类和一个无效等价类。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③在输入条件是一个布尔量的情况下，可确定一个有效等价类和一个无效等价类。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④在规定了输入数据的一组值（假定n个），并且程序要对每一个输入值分别处理的情况下，可确立n个有效等价类和一个无效等价类。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rPr>
      </w:pPr>
      <w:r>
        <w:rPr>
          <w:rFonts w:hint="default" w:ascii="Arial" w:hAnsi="Arial" w:cs="Arial"/>
          <w:sz w:val="24"/>
          <w:szCs w:val="24"/>
          <w:bdr w:val="none" w:color="auto" w:sz="0" w:space="0"/>
        </w:rPr>
        <w:t>⑤在规定了输入数据必须遵守的规则的情况下，可确立一个有效等价类（符合规则）和若干个无效等价类（从不同角度违反规则）。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bdr w:val="none" w:color="auto" w:sz="0" w:space="0"/>
        </w:rPr>
      </w:pPr>
      <w:r>
        <w:rPr>
          <w:rFonts w:hint="default" w:ascii="Arial" w:hAnsi="Arial" w:cs="Arial"/>
          <w:sz w:val="24"/>
          <w:szCs w:val="24"/>
          <w:bdr w:val="none" w:color="auto" w:sz="0" w:space="0"/>
        </w:rPr>
        <w:t>⑥在确知已划分的等价类中各元素在程序处理中的方式不同的情况下，则应再将该等价类进一步的划分为更小的等价类。</w:t>
      </w:r>
    </w:p>
    <w:p>
      <w:pPr>
        <w:tabs>
          <w:tab w:val="center" w:pos="4214"/>
          <w:tab w:val="left" w:pos="6111"/>
        </w:tabs>
        <w:jc w:val="both"/>
        <w:rPr>
          <w:rFonts w:hint="eastAsia"/>
          <w:b w:val="0"/>
          <w:bCs w:val="0"/>
          <w:sz w:val="24"/>
          <w:szCs w:val="24"/>
          <w:lang w:val="en-US" w:eastAsia="zh-CN"/>
        </w:rPr>
      </w:pPr>
      <w:r>
        <w:rPr>
          <w:rFonts w:hint="eastAsia"/>
          <w:b/>
          <w:bCs/>
          <w:sz w:val="30"/>
          <w:szCs w:val="30"/>
          <w:lang w:val="en-US" w:eastAsia="zh-CN"/>
        </w:rPr>
        <w:t>3.测的内容：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69"/>
        <w:gridCol w:w="435"/>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4" w:hRule="atLeast"/>
        </w:trPr>
        <w:tc>
          <w:tcPr>
            <w:tcW w:w="1269" w:type="dxa"/>
          </w:tcPr>
          <w:p>
            <w:pPr>
              <w:tabs>
                <w:tab w:val="center" w:pos="4214"/>
                <w:tab w:val="left" w:pos="6111"/>
              </w:tabs>
              <w:jc w:val="both"/>
              <w:rPr>
                <w:rFonts w:hint="eastAsia"/>
                <w:b w:val="0"/>
                <w:bCs w:val="0"/>
                <w:sz w:val="24"/>
                <w:szCs w:val="24"/>
                <w:lang w:val="en-US" w:eastAsia="zh-CN"/>
              </w:rPr>
            </w:pPr>
            <w:r>
              <w:rPr>
                <w:rFonts w:hint="eastAsia"/>
                <w:b w:val="0"/>
                <w:bCs w:val="0"/>
                <w:sz w:val="24"/>
                <w:szCs w:val="24"/>
                <w:lang w:val="en-US" w:eastAsia="zh-CN"/>
              </w:rPr>
              <w:t>测试项</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eastAsia"/>
                <w:b w:val="0"/>
                <w:bCs w:val="0"/>
                <w:sz w:val="24"/>
                <w:szCs w:val="24"/>
                <w:vertAlign w:val="baseline"/>
                <w:lang w:val="en-US" w:eastAsia="zh-CN"/>
              </w:rPr>
            </w:pPr>
            <w:r>
              <w:rPr>
                <w:rFonts w:hint="eastAsia"/>
                <w:b w:val="0"/>
                <w:bCs w:val="0"/>
                <w:sz w:val="24"/>
                <w:szCs w:val="24"/>
                <w:lang w:val="en-US" w:eastAsia="zh-CN"/>
              </w:rPr>
              <w:t>检查项</w:t>
            </w: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eastAsia"/>
                <w:b w:val="0"/>
                <w:bCs w:val="0"/>
                <w:sz w:val="24"/>
                <w:szCs w:val="24"/>
                <w:lang w:val="en-US" w:eastAsia="zh-CN"/>
              </w:rPr>
            </w:pPr>
            <w:r>
              <w:rPr>
                <w:rFonts w:hint="eastAsia"/>
                <w:b w:val="0"/>
                <w:bCs w:val="0"/>
                <w:sz w:val="24"/>
                <w:szCs w:val="24"/>
                <w:lang w:val="en-US" w:eastAsia="zh-CN"/>
              </w:rPr>
              <w:t>前置条件</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eastAsia"/>
                <w:b w:val="0"/>
                <w:bCs w:val="0"/>
                <w:sz w:val="24"/>
                <w:szCs w:val="24"/>
                <w:vertAlign w:val="baseline"/>
                <w:lang w:val="en-US" w:eastAsia="zh-CN"/>
              </w:rPr>
            </w:pPr>
            <w:r>
              <w:rPr>
                <w:rFonts w:hint="eastAsia"/>
                <w:b w:val="0"/>
                <w:bCs w:val="0"/>
                <w:sz w:val="24"/>
                <w:szCs w:val="24"/>
                <w:lang w:val="en-US" w:eastAsia="zh-CN"/>
              </w:rPr>
              <w:t>操作步骤</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eastAsia"/>
                <w:b w:val="0"/>
                <w:bCs w:val="0"/>
                <w:sz w:val="24"/>
                <w:szCs w:val="24"/>
                <w:lang w:val="en-US" w:eastAsia="zh-CN"/>
              </w:rPr>
            </w:pPr>
            <w:r>
              <w:rPr>
                <w:rFonts w:hint="eastAsia"/>
                <w:b w:val="0"/>
                <w:bCs w:val="0"/>
                <w:sz w:val="24"/>
                <w:szCs w:val="24"/>
                <w:lang w:val="en-US" w:eastAsia="zh-CN"/>
              </w:rPr>
              <w:t>期待结果</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eastAsia"/>
                <w:b w:val="0"/>
                <w:bCs w:val="0"/>
                <w:sz w:val="24"/>
                <w:szCs w:val="24"/>
                <w:lang w:val="en-US" w:eastAsia="zh-CN"/>
              </w:rPr>
            </w:pPr>
            <w:r>
              <w:rPr>
                <w:rFonts w:hint="eastAsia"/>
                <w:b w:val="0"/>
                <w:bCs w:val="0"/>
                <w:sz w:val="24"/>
                <w:szCs w:val="24"/>
                <w:lang w:val="en-US" w:eastAsia="zh-CN"/>
              </w:rPr>
              <w:t>优先级</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69" w:type="dxa"/>
          </w:tcPr>
          <w:p>
            <w:pPr>
              <w:tabs>
                <w:tab w:val="center" w:pos="4214"/>
                <w:tab w:val="left" w:pos="6111"/>
              </w:tabs>
              <w:jc w:val="both"/>
              <w:rPr>
                <w:rFonts w:hint="default"/>
                <w:b w:val="0"/>
                <w:bCs w:val="0"/>
                <w:sz w:val="24"/>
                <w:szCs w:val="24"/>
                <w:lang w:val="en-US" w:eastAsia="zh-CN"/>
              </w:rPr>
            </w:pPr>
            <w:r>
              <w:rPr>
                <w:rFonts w:hint="eastAsia"/>
                <w:b w:val="0"/>
                <w:bCs w:val="0"/>
                <w:sz w:val="24"/>
                <w:szCs w:val="24"/>
                <w:lang w:val="en-US" w:eastAsia="zh-CN"/>
              </w:rPr>
              <w:t>真实结果</w:t>
            </w:r>
          </w:p>
          <w:p>
            <w:pPr>
              <w:tabs>
                <w:tab w:val="center" w:pos="4214"/>
                <w:tab w:val="left" w:pos="6111"/>
              </w:tabs>
              <w:jc w:val="both"/>
              <w:rPr>
                <w:rFonts w:hint="eastAsia"/>
                <w:b w:val="0"/>
                <w:bCs w:val="0"/>
                <w:sz w:val="24"/>
                <w:szCs w:val="24"/>
                <w:vertAlign w:val="baseline"/>
                <w:lang w:val="en-US" w:eastAsia="zh-CN"/>
              </w:rPr>
            </w:pPr>
          </w:p>
        </w:tc>
        <w:tc>
          <w:tcPr>
            <w:tcW w:w="435"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2"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c>
          <w:tcPr>
            <w:tcW w:w="853" w:type="dxa"/>
          </w:tcPr>
          <w:p>
            <w:pPr>
              <w:tabs>
                <w:tab w:val="center" w:pos="4214"/>
                <w:tab w:val="left" w:pos="6111"/>
              </w:tabs>
              <w:jc w:val="both"/>
              <w:rPr>
                <w:rFonts w:hint="eastAsia"/>
                <w:b w:val="0"/>
                <w:bCs w:val="0"/>
                <w:sz w:val="24"/>
                <w:szCs w:val="24"/>
                <w:vertAlign w:val="baseline"/>
                <w:lang w:val="en-US" w:eastAsia="zh-CN"/>
              </w:rPr>
            </w:pPr>
          </w:p>
        </w:tc>
      </w:tr>
    </w:tbl>
    <w:p>
      <w:pPr>
        <w:tabs>
          <w:tab w:val="center" w:pos="4214"/>
          <w:tab w:val="left" w:pos="6111"/>
        </w:tabs>
        <w:jc w:val="both"/>
        <w:rPr>
          <w:rFonts w:hint="default"/>
          <w:b/>
          <w:bCs/>
          <w:sz w:val="48"/>
          <w:szCs w:val="48"/>
          <w:lang w:val="en-US" w:eastAsia="zh-CN"/>
        </w:rPr>
      </w:pPr>
      <w:bookmarkStart w:id="1" w:name="_GoBack"/>
      <w:bookmarkEnd w:id="1"/>
    </w:p>
    <w:p>
      <w:pPr>
        <w:tabs>
          <w:tab w:val="center" w:pos="4214"/>
          <w:tab w:val="left" w:pos="6111"/>
        </w:tabs>
        <w:jc w:val="both"/>
        <w:rPr>
          <w:rFonts w:hint="eastAsia"/>
          <w:b w:val="0"/>
          <w:bCs w:val="0"/>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eastAsiaTheme="minorEastAsia"/>
          <w:sz w:val="24"/>
          <w:szCs w:val="24"/>
          <w:bdr w:val="none" w:color="auto" w:sz="0" w:space="0"/>
          <w:lang w:val="en-US" w:eastAsia="zh-CN"/>
        </w:rPr>
      </w:pPr>
    </w:p>
    <w:p>
      <w:pPr>
        <w:tabs>
          <w:tab w:val="center" w:pos="4214"/>
          <w:tab w:val="left" w:pos="6111"/>
        </w:tabs>
        <w:jc w:val="left"/>
        <w:rPr>
          <w:rFonts w:hint="default"/>
          <w:b/>
          <w:bCs/>
          <w:sz w:val="30"/>
          <w:szCs w:val="30"/>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eastAsia"/>
          <w:b/>
          <w:bCs/>
          <w:sz w:val="48"/>
          <w:szCs w:val="48"/>
          <w:lang w:val="en-US" w:eastAsia="zh-CN"/>
        </w:rPr>
      </w:pPr>
    </w:p>
    <w:p>
      <w:pPr>
        <w:tabs>
          <w:tab w:val="center" w:pos="4214"/>
          <w:tab w:val="left" w:pos="6111"/>
        </w:tabs>
        <w:jc w:val="left"/>
        <w:rPr>
          <w:rFonts w:hint="default"/>
          <w:b/>
          <w:bCs/>
          <w:sz w:val="48"/>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B197E"/>
    <w:rsid w:val="5F4B1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2019-11-04T14:18:00Z</dcterms:created>
  <dc:creator>_HX</dc:creator>
  <cp:lastModifiedBy>_HX</cp:lastModifiedBy>
  <dcterms:modified xsi:type="dcterms:W3CDTF">2019-11-04T14:43:03Z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