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cs="微软雅黑"/>
          <w:b/>
          <w:sz w:val="72"/>
          <w:szCs w:val="72"/>
        </w:rPr>
      </w:pPr>
    </w:p>
    <w:p>
      <w:pPr>
        <w:jc w:val="center"/>
        <w:rPr>
          <w:rFonts w:ascii="微软雅黑" w:hAnsi="微软雅黑" w:cs="微软雅黑"/>
          <w:b/>
          <w:sz w:val="72"/>
          <w:szCs w:val="72"/>
        </w:rPr>
      </w:pPr>
    </w:p>
    <w:p>
      <w:pPr>
        <w:jc w:val="center"/>
        <w:rPr>
          <w:rFonts w:ascii="微软雅黑" w:hAnsi="微软雅黑" w:cs="微软雅黑"/>
          <w:b/>
          <w:sz w:val="52"/>
          <w:szCs w:val="52"/>
        </w:rPr>
      </w:pPr>
      <w:r>
        <w:rPr>
          <w:rFonts w:hint="eastAsia" w:ascii="微软雅黑" w:hAnsi="微软雅黑" w:cs="微软雅黑"/>
          <w:b/>
          <w:sz w:val="52"/>
          <w:szCs w:val="52"/>
        </w:rPr>
        <w:t>管理信息系统部</w:t>
      </w:r>
    </w:p>
    <w:p>
      <w:pPr>
        <w:jc w:val="center"/>
        <w:rPr>
          <w:rFonts w:ascii="微软雅黑" w:hAnsi="微软雅黑" w:cs="微软雅黑"/>
          <w:b/>
          <w:sz w:val="72"/>
          <w:szCs w:val="72"/>
        </w:rPr>
      </w:pPr>
    </w:p>
    <w:p>
      <w:pPr>
        <w:jc w:val="center"/>
        <w:rPr>
          <w:rFonts w:ascii="微软雅黑" w:hAnsi="微软雅黑" w:cs="微软雅黑"/>
          <w:b/>
          <w:sz w:val="52"/>
          <w:szCs w:val="52"/>
        </w:rPr>
      </w:pPr>
      <w:r>
        <w:rPr>
          <w:rFonts w:hint="eastAsia" w:ascii="微软雅黑" w:hAnsi="微软雅黑" w:cs="微软雅黑"/>
          <w:b/>
          <w:sz w:val="52"/>
          <w:szCs w:val="52"/>
        </w:rPr>
        <w:t>部门系统质量报告</w:t>
      </w:r>
    </w:p>
    <w:p>
      <w:pPr>
        <w:jc w:val="center"/>
        <w:rPr>
          <w:rFonts w:ascii="微软雅黑" w:hAnsi="微软雅黑" w:cs="微软雅黑"/>
          <w:b/>
          <w:sz w:val="72"/>
          <w:szCs w:val="72"/>
        </w:rPr>
      </w:pPr>
    </w:p>
    <w:p>
      <w:pPr>
        <w:rPr>
          <w:rFonts w:ascii="微软雅黑" w:hAnsi="微软雅黑" w:cs="微软雅黑"/>
          <w:b/>
          <w:sz w:val="72"/>
          <w:szCs w:val="72"/>
        </w:rPr>
      </w:pPr>
    </w:p>
    <w:p>
      <w:pPr>
        <w:jc w:val="center"/>
        <w:rPr>
          <w:rFonts w:ascii="微软雅黑" w:hAnsi="微软雅黑"/>
          <w:b/>
          <w:sz w:val="44"/>
          <w:szCs w:val="44"/>
        </w:rPr>
      </w:pPr>
      <w:r>
        <w:rPr>
          <w:rFonts w:hint="eastAsia" w:ascii="微软雅黑" w:hAnsi="微软雅黑"/>
          <w:b/>
          <w:sz w:val="44"/>
          <w:szCs w:val="44"/>
          <w:lang w:val="en-US" w:eastAsia="zh-CN"/>
        </w:rPr>
        <w:t>{year}</w:t>
      </w:r>
      <w:r>
        <w:rPr>
          <w:rFonts w:hint="eastAsia" w:ascii="微软雅黑" w:hAnsi="微软雅黑"/>
          <w:b/>
          <w:sz w:val="44"/>
          <w:szCs w:val="44"/>
        </w:rPr>
        <w:t>年</w:t>
      </w:r>
      <w:r>
        <w:rPr>
          <w:rFonts w:hint="eastAsia" w:ascii="微软雅黑" w:hAnsi="微软雅黑"/>
          <w:b/>
          <w:sz w:val="44"/>
          <w:szCs w:val="44"/>
          <w:lang w:val="en-US" w:eastAsia="zh-CN"/>
        </w:rPr>
        <w:t>{thisMonth}</w:t>
      </w:r>
      <w:r>
        <w:rPr>
          <w:rFonts w:hint="eastAsia" w:ascii="微软雅黑" w:hAnsi="微软雅黑"/>
          <w:b/>
          <w:sz w:val="44"/>
          <w:szCs w:val="44"/>
        </w:rPr>
        <w:t>月</w:t>
      </w:r>
    </w:p>
    <w:p>
      <w:pPr>
        <w:jc w:val="center"/>
        <w:rPr>
          <w:rFonts w:ascii="微软雅黑" w:hAnsi="微软雅黑"/>
          <w:b/>
          <w:sz w:val="44"/>
          <w:szCs w:val="44"/>
        </w:rPr>
      </w:pPr>
    </w:p>
    <w:p>
      <w:pPr>
        <w:rPr>
          <w:rFonts w:ascii="微软雅黑" w:hAnsi="微软雅黑"/>
          <w:b/>
          <w:sz w:val="44"/>
          <w:szCs w:val="44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spacing w:before="0" w:after="0"/>
        <w:jc w:val="center"/>
        <w:rPr>
          <w:rFonts w:ascii="微软雅黑" w:hAnsi="微软雅黑"/>
        </w:rPr>
      </w:pPr>
      <w:r>
        <w:rPr>
          <w:rFonts w:hint="eastAsia" w:ascii="微软雅黑" w:hAnsi="微软雅黑" w:cs="黑体"/>
          <w:b/>
          <w:bCs/>
          <w:sz w:val="32"/>
          <w:szCs w:val="32"/>
        </w:rPr>
        <w:t>目录</w:t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cs="微软雅黑"/>
          <w:sz w:val="28"/>
          <w:szCs w:val="28"/>
        </w:rPr>
        <w:fldChar w:fldCharType="begin"/>
      </w:r>
      <w:r>
        <w:rPr>
          <w:rFonts w:ascii="微软雅黑" w:hAnsi="微软雅黑" w:cs="微软雅黑"/>
          <w:sz w:val="28"/>
          <w:szCs w:val="28"/>
        </w:rPr>
        <w:instrText xml:space="preserve">TOC \o "1-2" \h \u </w:instrText>
      </w:r>
      <w:r>
        <w:rPr>
          <w:rFonts w:ascii="微软雅黑" w:hAnsi="微软雅黑" w:cs="微软雅黑"/>
          <w:sz w:val="28"/>
          <w:szCs w:val="28"/>
        </w:rPr>
        <w:fldChar w:fldCharType="separate"/>
      </w: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_Toc11407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eastAsia" w:ascii="微软雅黑" w:hAnsi="微软雅黑" w:cs="微软雅黑"/>
        </w:rPr>
        <w:t>概要</w:t>
      </w:r>
      <w:r>
        <w:tab/>
      </w:r>
      <w:r>
        <w:fldChar w:fldCharType="begin"/>
      </w:r>
      <w:r>
        <w:instrText xml:space="preserve"> PAGEREF _Toc11407 \h </w:instrText>
      </w:r>
      <w:r>
        <w:fldChar w:fldCharType="separate"/>
      </w:r>
      <w:r>
        <w:t>1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_Toc27152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eastAsia" w:ascii="微软雅黑" w:hAnsi="微软雅黑"/>
        </w:rPr>
        <w:t>一、现网项目质量</w:t>
      </w:r>
      <w:r>
        <w:tab/>
      </w:r>
      <w:r>
        <w:fldChar w:fldCharType="begin"/>
      </w:r>
      <w:r>
        <w:instrText xml:space="preserve"> PAGEREF _Toc27152 \h </w:instrText>
      </w:r>
      <w:r>
        <w:fldChar w:fldCharType="separate"/>
      </w:r>
      <w:r>
        <w:t>2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_Toc19084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eastAsia" w:ascii="微软雅黑" w:hAnsi="微软雅黑"/>
        </w:rPr>
        <w:t>1、常规版本质量情况</w:t>
      </w:r>
      <w:r>
        <w:tab/>
      </w:r>
      <w:r>
        <w:fldChar w:fldCharType="begin"/>
      </w:r>
      <w:r>
        <w:instrText xml:space="preserve"> PAGEREF _Toc19084 \h </w:instrText>
      </w:r>
      <w:r>
        <w:fldChar w:fldCharType="separate"/>
      </w:r>
      <w:r>
        <w:t>2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_Toc9357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eastAsia" w:ascii="微软雅黑" w:hAnsi="微软雅黑"/>
        </w:rPr>
        <w:t>2、紧急版本质量情况</w:t>
      </w:r>
      <w:r>
        <w:tab/>
      </w:r>
      <w:r>
        <w:fldChar w:fldCharType="begin"/>
      </w:r>
      <w:r>
        <w:instrText xml:space="preserve"> PAGEREF _Toc9357 \h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_Toc4320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eastAsia" w:ascii="微软雅黑" w:hAnsi="微软雅黑"/>
        </w:rPr>
        <w:t>3、现网项目得分汇总</w:t>
      </w:r>
      <w:r>
        <w:tab/>
      </w:r>
      <w:r>
        <w:fldChar w:fldCharType="begin"/>
      </w:r>
      <w:r>
        <w:instrText xml:space="preserve"> PAGEREF _Toc4320 \h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_Toc22229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eastAsia" w:ascii="微软雅黑" w:hAnsi="微软雅黑" w:cs="宋体"/>
          <w:bCs/>
          <w:kern w:val="0"/>
          <w:szCs w:val="32"/>
        </w:rPr>
        <w:t>二、建设项目质量</w:t>
      </w:r>
      <w:r>
        <w:tab/>
      </w:r>
      <w:r>
        <w:fldChar w:fldCharType="begin"/>
      </w:r>
      <w:r>
        <w:instrText xml:space="preserve"> PAGEREF _Toc22229 \h </w:instrText>
      </w:r>
      <w:r>
        <w:fldChar w:fldCharType="separate"/>
      </w:r>
      <w:r>
        <w:t>9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_Toc13915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ascii="微软雅黑" w:hAnsi="微软雅黑"/>
        </w:rPr>
        <w:t>1.</w:t>
      </w:r>
      <w:r>
        <w:rPr>
          <w:rFonts w:hint="eastAsia" w:ascii="微软雅黑" w:hAnsi="微软雅黑"/>
        </w:rPr>
        <w:t>U</w:t>
      </w:r>
      <w:r>
        <w:rPr>
          <w:rFonts w:ascii="微软雅黑" w:hAnsi="微软雅黑"/>
        </w:rPr>
        <w:t>AT</w:t>
      </w:r>
      <w:r>
        <w:rPr>
          <w:rFonts w:hint="eastAsia" w:ascii="微软雅黑" w:hAnsi="微软雅黑"/>
        </w:rPr>
        <w:t>质控验收</w:t>
      </w:r>
      <w:r>
        <w:tab/>
      </w:r>
      <w:r>
        <w:fldChar w:fldCharType="begin"/>
      </w:r>
      <w:r>
        <w:instrText xml:space="preserve"> PAGEREF _Toc13915 \h </w:instrText>
      </w:r>
      <w:r>
        <w:fldChar w:fldCharType="separate"/>
      </w:r>
      <w:r>
        <w:t>9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_Toc19725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eastAsia" w:ascii="微软雅黑" w:hAnsi="微软雅黑"/>
        </w:rPr>
        <w:t>2.</w:t>
      </w:r>
      <w:r>
        <w:rPr>
          <w:rFonts w:hint="eastAsia" w:ascii="微软雅黑" w:hAnsi="微软雅黑"/>
          <w:lang w:val="en-US" w:eastAsia="zh-CN"/>
        </w:rPr>
        <w:t>建设项目质控情况</w:t>
      </w:r>
      <w:r>
        <w:tab/>
      </w:r>
      <w:r>
        <w:fldChar w:fldCharType="begin"/>
      </w:r>
      <w:r>
        <w:instrText xml:space="preserve"> PAGEREF _Toc19725 \h </w:instrText>
      </w:r>
      <w:r>
        <w:fldChar w:fldCharType="separate"/>
      </w:r>
      <w:r>
        <w:t>12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_Toc19671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eastAsia" w:ascii="微软雅黑" w:hAnsi="微软雅黑"/>
        </w:rPr>
        <w:t>三、质量问题案例分析</w:t>
      </w:r>
      <w:r>
        <w:tab/>
      </w:r>
      <w:r>
        <w:fldChar w:fldCharType="begin"/>
      </w:r>
      <w:r>
        <w:instrText xml:space="preserve"> PAGEREF _Toc19671 \h </w:instrText>
      </w:r>
      <w:r>
        <w:fldChar w:fldCharType="separate"/>
      </w:r>
      <w:r>
        <w:t>12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_Toc5832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eastAsia" w:ascii="微软雅黑" w:hAnsi="微软雅黑"/>
        </w:rPr>
        <w:t>四、下月</w:t>
      </w:r>
      <w:r>
        <w:rPr>
          <w:rFonts w:ascii="微软雅黑" w:hAnsi="微软雅黑"/>
        </w:rPr>
        <w:t>工作计划</w:t>
      </w:r>
      <w:r>
        <w:tab/>
      </w:r>
      <w:r>
        <w:fldChar w:fldCharType="begin"/>
      </w:r>
      <w:r>
        <w:instrText xml:space="preserve"> PAGEREF _Toc5832 \h </w:instrText>
      </w:r>
      <w:r>
        <w:fldChar w:fldCharType="separate"/>
      </w:r>
      <w:r>
        <w:t>14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_Toc24123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default" w:ascii="微软雅黑" w:hAnsi="微软雅黑"/>
        </w:rPr>
        <w:t>1.</w:t>
      </w:r>
      <w:r>
        <w:rPr>
          <w:rFonts w:hint="eastAsia" w:ascii="微软雅黑" w:hAnsi="微软雅黑"/>
        </w:rPr>
        <w:t>现网版本质控</w:t>
      </w:r>
      <w:r>
        <w:rPr>
          <w:rFonts w:ascii="微软雅黑" w:hAnsi="微软雅黑"/>
        </w:rPr>
        <w:t>计划</w:t>
      </w:r>
      <w:r>
        <w:tab/>
      </w:r>
      <w:r>
        <w:fldChar w:fldCharType="begin"/>
      </w:r>
      <w:r>
        <w:instrText xml:space="preserve"> PAGEREF _Toc24123 \h </w:instrText>
      </w:r>
      <w:r>
        <w:fldChar w:fldCharType="separate"/>
      </w:r>
      <w:r>
        <w:t>14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_Toc21636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default" w:ascii="微软雅黑" w:hAnsi="微软雅黑"/>
        </w:rPr>
        <w:t>2.</w:t>
      </w:r>
      <w:r>
        <w:rPr>
          <w:rFonts w:hint="eastAsia" w:ascii="微软雅黑" w:hAnsi="微软雅黑"/>
        </w:rPr>
        <w:t>建设</w:t>
      </w:r>
      <w:r>
        <w:rPr>
          <w:rFonts w:ascii="微软雅黑" w:hAnsi="微软雅黑"/>
        </w:rPr>
        <w:t>项目管理计划</w:t>
      </w:r>
      <w:r>
        <w:tab/>
      </w:r>
      <w:r>
        <w:fldChar w:fldCharType="begin"/>
      </w:r>
      <w:r>
        <w:instrText xml:space="preserve"> PAGEREF _Toc21636 \h </w:instrText>
      </w:r>
      <w:r>
        <w:fldChar w:fldCharType="separate"/>
      </w:r>
      <w:r>
        <w:t>14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_Toc5742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ascii="微软雅黑" w:hAnsi="微软雅黑"/>
        </w:rPr>
        <w:t>3.</w:t>
      </w:r>
      <w:r>
        <w:rPr>
          <w:rFonts w:hint="eastAsia" w:ascii="微软雅黑" w:hAnsi="微软雅黑"/>
        </w:rPr>
        <w:t>质控管理工作提升</w:t>
      </w:r>
      <w:r>
        <w:tab/>
      </w:r>
      <w:r>
        <w:fldChar w:fldCharType="begin"/>
      </w:r>
      <w:r>
        <w:instrText xml:space="preserve"> PAGEREF _Toc5742 \h </w:instrText>
      </w:r>
      <w:r>
        <w:fldChar w:fldCharType="separate"/>
      </w:r>
      <w:r>
        <w:t>15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2"/>
        <w:jc w:val="center"/>
        <w:rPr>
          <w:rFonts w:ascii="微软雅黑" w:hAnsi="微软雅黑" w:cs="微软雅黑"/>
        </w:rPr>
        <w:sectPr>
          <w:footerReference r:id="rId4" w:type="default"/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2"/>
        <w:jc w:val="center"/>
        <w:rPr>
          <w:rFonts w:ascii="微软雅黑" w:hAnsi="微软雅黑" w:cs="微软雅黑"/>
        </w:rPr>
      </w:pPr>
      <w:bookmarkStart w:id="0" w:name="_Toc11407"/>
      <w:r>
        <w:rPr>
          <w:rFonts w:hint="eastAsia" w:ascii="微软雅黑" w:hAnsi="微软雅黑" w:cs="微软雅黑"/>
        </w:rPr>
        <w:t>概要</w:t>
      </w:r>
      <w:bookmarkEnd w:id="0"/>
    </w:p>
    <w:p>
      <w:pPr>
        <w:pStyle w:val="11"/>
        <w:spacing w:line="360" w:lineRule="auto"/>
        <w:ind w:firstLine="480"/>
        <w:rPr>
          <w:rFonts w:ascii="微软雅黑" w:hAnsi="微软雅黑"/>
          <w:sz w:val="24"/>
        </w:rPr>
      </w:pPr>
      <w:r>
        <w:rPr>
          <w:rFonts w:hint="eastAsia" w:ascii="微软雅黑" w:hAnsi="微软雅黑"/>
          <w:sz w:val="24"/>
          <w:lang w:val="en-US" w:eastAsia="zh-CN"/>
        </w:rPr>
        <w:t>{thisMonth}</w:t>
      </w:r>
      <w:r>
        <w:rPr>
          <w:rFonts w:hint="eastAsia" w:ascii="微软雅黑" w:hAnsi="微软雅黑"/>
          <w:sz w:val="24"/>
          <w:lang w:eastAsia="zh-CN"/>
        </w:rPr>
        <w:t>月</w:t>
      </w:r>
      <w:r>
        <w:rPr>
          <w:rFonts w:hint="eastAsia" w:ascii="微软雅黑" w:hAnsi="微软雅黑"/>
          <w:sz w:val="24"/>
        </w:rPr>
        <w:t>项目组提测版本共</w:t>
      </w:r>
      <w:r>
        <w:rPr>
          <w:rFonts w:hint="eastAsia" w:ascii="微软雅黑" w:hAnsi="微软雅黑"/>
          <w:b/>
          <w:color w:val="FF0000"/>
          <w:sz w:val="24"/>
          <w:lang w:val="en-US" w:eastAsia="zh-CN"/>
        </w:rPr>
        <w:t>{versionSum}</w:t>
      </w:r>
      <w:r>
        <w:rPr>
          <w:rFonts w:hint="eastAsia" w:ascii="微软雅黑" w:hAnsi="微软雅黑"/>
          <w:b/>
          <w:color w:val="FF0000"/>
          <w:sz w:val="24"/>
        </w:rPr>
        <w:t>个</w:t>
      </w:r>
      <w:r>
        <w:rPr>
          <w:rFonts w:hint="eastAsia" w:ascii="微软雅黑" w:hAnsi="微软雅黑"/>
          <w:sz w:val="24"/>
        </w:rPr>
        <w:t>（</w:t>
      </w:r>
      <w:r>
        <w:rPr>
          <w:rFonts w:hint="eastAsia" w:ascii="微软雅黑" w:hAnsi="微软雅黑"/>
          <w:sz w:val="24"/>
          <w:lang w:val="en-US" w:eastAsia="zh-CN"/>
        </w:rPr>
        <w:t>{versionRule}</w:t>
      </w:r>
      <w:r>
        <w:rPr>
          <w:rFonts w:hint="eastAsia" w:ascii="微软雅黑" w:hAnsi="微软雅黑"/>
          <w:sz w:val="24"/>
        </w:rPr>
        <w:t>个常规版本，</w:t>
      </w:r>
      <w:r>
        <w:rPr>
          <w:rFonts w:hint="eastAsia" w:ascii="微软雅黑" w:hAnsi="微软雅黑"/>
          <w:sz w:val="24"/>
          <w:lang w:val="en-US" w:eastAsia="zh-CN"/>
        </w:rPr>
        <w:t>{versionWarnTc}</w:t>
      </w:r>
      <w:r>
        <w:rPr>
          <w:rFonts w:hint="eastAsia" w:ascii="微软雅黑" w:hAnsi="微软雅黑"/>
          <w:sz w:val="24"/>
        </w:rPr>
        <w:t>个紧急版本），环比</w:t>
      </w:r>
      <w:r>
        <w:rPr>
          <w:rFonts w:hint="eastAsia" w:ascii="微软雅黑" w:hAnsi="微软雅黑"/>
          <w:sz w:val="24"/>
          <w:lang w:val="en-US" w:eastAsia="zh-CN"/>
        </w:rPr>
        <w:t>{lastMonth}</w:t>
      </w:r>
      <w:r>
        <w:rPr>
          <w:rFonts w:hint="eastAsia" w:ascii="微软雅黑" w:hAnsi="微软雅黑"/>
          <w:sz w:val="24"/>
          <w:lang w:eastAsia="zh-CN"/>
        </w:rPr>
        <w:t>月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{_</w:t>
      </w:r>
      <w:r>
        <w:rPr>
          <w:rFonts w:hint="eastAsia" w:ascii="微软雅黑" w:hAnsi="微软雅黑"/>
          <w:b/>
          <w:color w:val="FF0000"/>
          <w:sz w:val="24"/>
          <w:lang w:val="en-US" w:eastAsia="zh-CN"/>
        </w:rPr>
        <w:t>versionSum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}</w:t>
      </w:r>
      <w:r>
        <w:rPr>
          <w:rFonts w:hint="eastAsia" w:ascii="微软雅黑" w:hAnsi="微软雅黑"/>
          <w:sz w:val="24"/>
        </w:rPr>
        <w:t>。</w:t>
      </w:r>
    </w:p>
    <w:p>
      <w:pPr>
        <w:pStyle w:val="11"/>
        <w:spacing w:line="360" w:lineRule="auto"/>
        <w:ind w:firstLine="480"/>
        <w:rPr>
          <w:rFonts w:ascii="微软雅黑" w:hAnsi="微软雅黑"/>
          <w:sz w:val="24"/>
        </w:rPr>
      </w:pPr>
      <w:r>
        <w:rPr>
          <w:rFonts w:hint="eastAsia" w:ascii="微软雅黑" w:hAnsi="微软雅黑"/>
          <w:sz w:val="24"/>
        </w:rPr>
        <w:t>现网常规版本方面，整体抽测通过率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{avgRuleRdt}</w:t>
      </w:r>
      <w:r>
        <w:rPr>
          <w:rFonts w:hint="eastAsia" w:ascii="微软雅黑" w:hAnsi="微软雅黑"/>
          <w:bCs/>
          <w:sz w:val="24"/>
        </w:rPr>
        <w:t>，</w:t>
      </w:r>
      <w:r>
        <w:rPr>
          <w:rFonts w:hint="eastAsia" w:ascii="微软雅黑" w:hAnsi="微软雅黑"/>
          <w:bCs/>
          <w:sz w:val="24"/>
          <w:lang w:eastAsia="zh-CN"/>
        </w:rPr>
        <w:t>环比</w:t>
      </w:r>
      <w:r>
        <w:rPr>
          <w:rFonts w:hint="eastAsia" w:ascii="微软雅黑" w:hAnsi="微软雅黑"/>
          <w:sz w:val="24"/>
          <w:lang w:val="en-US" w:eastAsia="zh-CN"/>
        </w:rPr>
        <w:t>{lastMonth}</w:t>
      </w:r>
      <w:r>
        <w:rPr>
          <w:rFonts w:hint="eastAsia" w:ascii="微软雅黑" w:hAnsi="微软雅黑"/>
          <w:bCs/>
          <w:sz w:val="24"/>
          <w:lang w:eastAsia="zh-CN"/>
        </w:rPr>
        <w:t>月份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{_avgRuleRdt}</w:t>
      </w:r>
      <w:r>
        <w:rPr>
          <w:rFonts w:hint="eastAsia" w:ascii="微软雅黑" w:hAnsi="微软雅黑"/>
          <w:sz w:val="24"/>
        </w:rPr>
        <w:t>；本月首次验</w:t>
      </w:r>
      <w:r>
        <w:rPr>
          <w:rFonts w:hint="eastAsia" w:ascii="微软雅黑" w:hAnsi="微软雅黑"/>
          <w:sz w:val="24"/>
          <w:szCs w:val="24"/>
        </w:rPr>
        <w:t>收</w:t>
      </w:r>
      <w:r>
        <w:rPr>
          <w:rFonts w:hint="eastAsia" w:ascii="微软雅黑" w:hAnsi="微软雅黑"/>
          <w:bCs/>
          <w:sz w:val="24"/>
          <w:szCs w:val="24"/>
        </w:rPr>
        <w:t>通过率为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{passRateA}</w:t>
      </w:r>
      <w:r>
        <w:rPr>
          <w:rFonts w:hint="eastAsia" w:ascii="微软雅黑" w:hAnsi="微软雅黑"/>
          <w:sz w:val="24"/>
          <w:szCs w:val="24"/>
        </w:rPr>
        <w:t>，环比</w:t>
      </w:r>
      <w:r>
        <w:rPr>
          <w:rFonts w:hint="eastAsia" w:ascii="微软雅黑" w:hAnsi="微软雅黑"/>
          <w:sz w:val="24"/>
          <w:lang w:val="en-US" w:eastAsia="zh-CN"/>
        </w:rPr>
        <w:t>{lastMonth}</w:t>
      </w:r>
      <w:r>
        <w:rPr>
          <w:rFonts w:hint="eastAsia" w:ascii="微软雅黑" w:hAnsi="微软雅黑"/>
          <w:sz w:val="24"/>
          <w:szCs w:val="24"/>
          <w:lang w:eastAsia="zh-CN"/>
        </w:rPr>
        <w:t>月份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{_passRateA}</w:t>
      </w:r>
      <w:r>
        <w:rPr>
          <w:rFonts w:hint="eastAsia" w:ascii="微软雅黑" w:hAnsi="微软雅黑"/>
          <w:sz w:val="24"/>
        </w:rPr>
        <w:t>；二次</w:t>
      </w:r>
      <w:r>
        <w:rPr>
          <w:rFonts w:ascii="微软雅黑" w:hAnsi="微软雅黑"/>
          <w:sz w:val="24"/>
        </w:rPr>
        <w:t>验收通过率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{passRateB}</w:t>
      </w:r>
      <w:r>
        <w:rPr>
          <w:rFonts w:hint="eastAsia" w:ascii="微软雅黑" w:hAnsi="微软雅黑"/>
          <w:sz w:val="24"/>
        </w:rPr>
        <w:t>，</w:t>
      </w:r>
      <w:r>
        <w:rPr>
          <w:rFonts w:hint="eastAsia" w:ascii="微软雅黑" w:hAnsi="微软雅黑"/>
          <w:sz w:val="24"/>
          <w:lang w:eastAsia="zh-CN"/>
        </w:rPr>
        <w:t>环比</w:t>
      </w:r>
      <w:r>
        <w:rPr>
          <w:rFonts w:hint="eastAsia" w:ascii="微软雅黑" w:hAnsi="微软雅黑"/>
          <w:sz w:val="24"/>
          <w:lang w:val="en-US" w:eastAsia="zh-CN"/>
        </w:rPr>
        <w:t>{lastMonth}</w:t>
      </w:r>
      <w:r>
        <w:rPr>
          <w:rFonts w:hint="eastAsia" w:ascii="微软雅黑" w:hAnsi="微软雅黑"/>
          <w:sz w:val="24"/>
          <w:lang w:eastAsia="zh-CN"/>
        </w:rPr>
        <w:t>月份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{_passRateA}</w:t>
      </w:r>
      <w:r>
        <w:rPr>
          <w:rFonts w:hint="eastAsia" w:ascii="微软雅黑" w:hAnsi="微软雅黑"/>
          <w:b/>
          <w:sz w:val="24"/>
        </w:rPr>
        <w:t>，</w:t>
      </w:r>
      <w:r>
        <w:rPr>
          <w:rFonts w:hint="eastAsia" w:ascii="微软雅黑" w:hAnsi="微软雅黑"/>
          <w:sz w:val="24"/>
          <w:lang w:val="en-US" w:eastAsia="zh-CN"/>
        </w:rPr>
        <w:t>三</w:t>
      </w:r>
      <w:r>
        <w:rPr>
          <w:rFonts w:hint="eastAsia" w:ascii="微软雅黑" w:hAnsi="微软雅黑"/>
          <w:sz w:val="24"/>
        </w:rPr>
        <w:t>次</w:t>
      </w:r>
      <w:r>
        <w:rPr>
          <w:rFonts w:ascii="微软雅黑" w:hAnsi="微软雅黑"/>
          <w:sz w:val="24"/>
        </w:rPr>
        <w:t>验收通过率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{passRateC}/</w:t>
      </w:r>
      <w:r>
        <w:rPr>
          <w:rFonts w:hint="eastAsia" w:ascii="微软雅黑" w:hAnsi="微软雅黑"/>
          <w:bCs/>
          <w:sz w:val="24"/>
        </w:rPr>
        <w:t>无</w:t>
      </w:r>
      <w:r>
        <w:rPr>
          <w:rFonts w:ascii="微软雅黑" w:hAnsi="微软雅黑"/>
          <w:bCs/>
          <w:sz w:val="24"/>
        </w:rPr>
        <w:t>超</w:t>
      </w:r>
      <w:r>
        <w:rPr>
          <w:rFonts w:hint="eastAsia" w:ascii="微软雅黑" w:hAnsi="微软雅黑"/>
          <w:bCs/>
          <w:sz w:val="24"/>
        </w:rPr>
        <w:t>过</w:t>
      </w:r>
      <w:r>
        <w:rPr>
          <w:rFonts w:ascii="微软雅黑" w:hAnsi="微软雅黑"/>
          <w:bCs/>
          <w:sz w:val="24"/>
        </w:rPr>
        <w:t>三轮</w:t>
      </w:r>
      <w:r>
        <w:rPr>
          <w:rFonts w:hint="eastAsia" w:ascii="微软雅黑" w:hAnsi="微软雅黑"/>
          <w:sz w:val="24"/>
        </w:rPr>
        <w:t>验收</w:t>
      </w:r>
      <w:r>
        <w:rPr>
          <w:rFonts w:ascii="微软雅黑" w:hAnsi="微软雅黑"/>
          <w:sz w:val="24"/>
        </w:rPr>
        <w:t>测试的版本</w:t>
      </w:r>
      <w:r>
        <w:rPr>
          <w:rFonts w:hint="eastAsia" w:ascii="微软雅黑" w:hAnsi="微软雅黑"/>
          <w:sz w:val="24"/>
        </w:rPr>
        <w:t>。</w:t>
      </w:r>
    </w:p>
    <w:p>
      <w:pPr>
        <w:pStyle w:val="11"/>
        <w:spacing w:line="360" w:lineRule="auto"/>
        <w:ind w:firstLine="480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/>
          <w:sz w:val="24"/>
        </w:rPr>
        <w:t>现网紧急版本方面，</w:t>
      </w:r>
      <w:r>
        <w:rPr>
          <w:rFonts w:hint="eastAsia" w:ascii="微软雅黑" w:hAnsi="微软雅黑"/>
          <w:sz w:val="22"/>
          <w:szCs w:val="22"/>
        </w:rPr>
        <w:t>进行了</w:t>
      </w:r>
      <w:r>
        <w:rPr>
          <w:rFonts w:hint="eastAsia" w:ascii="微软雅黑" w:hAnsi="微软雅黑"/>
          <w:b/>
          <w:bCs/>
          <w:color w:val="FF0000"/>
          <w:sz w:val="22"/>
          <w:szCs w:val="22"/>
          <w:lang w:val="en-US" w:eastAsia="zh-CN"/>
        </w:rPr>
        <w:t>{versionWarn}个</w:t>
      </w:r>
      <w:r>
        <w:rPr>
          <w:rFonts w:hint="eastAsia" w:ascii="微软雅黑" w:hAnsi="微软雅黑"/>
          <w:sz w:val="24"/>
          <w:lang w:val="en-US" w:eastAsia="zh-CN"/>
        </w:rPr>
        <w:t>{lastMonth}</w:t>
      </w:r>
      <w:r>
        <w:rPr>
          <w:rFonts w:hint="eastAsia" w:ascii="微软雅黑" w:hAnsi="微软雅黑"/>
          <w:sz w:val="24"/>
          <w:lang w:eastAsia="zh-CN"/>
        </w:rPr>
        <w:t>月</w:t>
      </w:r>
      <w:r>
        <w:rPr>
          <w:rFonts w:hint="eastAsia" w:ascii="微软雅黑" w:hAnsi="微软雅黑"/>
          <w:sz w:val="24"/>
        </w:rPr>
        <w:t>紧急版本的审查工作，各类交付物已提供齐全，</w:t>
      </w:r>
      <w:r>
        <w:rPr>
          <w:rFonts w:hint="eastAsia" w:ascii="微软雅黑" w:hAnsi="微软雅黑"/>
          <w:sz w:val="24"/>
          <w:szCs w:val="24"/>
        </w:rPr>
        <w:t>整体抽测通过率为</w:t>
      </w:r>
      <w:r>
        <w:rPr>
          <w:rFonts w:hint="eastAsia" w:ascii="微软雅黑" w:hAnsi="微软雅黑"/>
          <w:b/>
          <w:color w:val="FF0000"/>
          <w:sz w:val="24"/>
          <w:szCs w:val="24"/>
          <w:lang w:val="en-US" w:eastAsia="zh-CN"/>
        </w:rPr>
        <w:t>{passRateWarn}</w:t>
      </w:r>
      <w:r>
        <w:rPr>
          <w:rFonts w:hint="eastAsia" w:ascii="微软雅黑" w:hAnsi="微软雅黑"/>
          <w:b/>
          <w:color w:val="FF0000"/>
          <w:sz w:val="24"/>
          <w:szCs w:val="24"/>
        </w:rPr>
        <w:t>，</w:t>
      </w:r>
      <w:r>
        <w:rPr>
          <w:rFonts w:hint="eastAsia" w:ascii="微软雅黑" w:hAnsi="微软雅黑"/>
          <w:sz w:val="24"/>
          <w:szCs w:val="24"/>
        </w:rPr>
        <w:t>环比</w:t>
      </w:r>
      <w:r>
        <w:rPr>
          <w:rFonts w:hint="eastAsia" w:ascii="微软雅黑" w:hAnsi="微软雅黑"/>
          <w:sz w:val="24"/>
          <w:szCs w:val="24"/>
          <w:lang w:val="en-US" w:eastAsia="zh-CN"/>
        </w:rPr>
        <w:t>1</w:t>
      </w:r>
      <w:r>
        <w:rPr>
          <w:rFonts w:hint="eastAsia" w:ascii="微软雅黑" w:hAnsi="微软雅黑"/>
          <w:sz w:val="24"/>
          <w:szCs w:val="24"/>
        </w:rPr>
        <w:t>月</w:t>
      </w:r>
      <w:r>
        <w:rPr>
          <w:rFonts w:hint="eastAsia" w:ascii="微软雅黑" w:hAnsi="微软雅黑"/>
          <w:b/>
          <w:color w:val="FF0000"/>
          <w:sz w:val="24"/>
          <w:szCs w:val="24"/>
          <w:lang w:val="en-US" w:eastAsia="zh-CN"/>
        </w:rPr>
        <w:t>{_passRateWarn}</w:t>
      </w:r>
      <w:r>
        <w:rPr>
          <w:rFonts w:hint="eastAsia" w:ascii="微软雅黑" w:hAnsi="微软雅黑"/>
          <w:b/>
          <w:color w:val="auto"/>
          <w:sz w:val="24"/>
          <w:szCs w:val="24"/>
          <w:lang w:val="en-US" w:eastAsia="zh-CN"/>
        </w:rPr>
        <w:t>。</w:t>
      </w:r>
      <w:r>
        <w:rPr>
          <w:rFonts w:hint="eastAsia" w:ascii="微软雅黑" w:hAnsi="微软雅黑"/>
          <w:sz w:val="24"/>
          <w:lang w:val="en-US" w:eastAsia="zh-CN"/>
        </w:rPr>
        <w:t>{thisMonth}</w:t>
      </w:r>
      <w:r>
        <w:rPr>
          <w:rFonts w:hint="eastAsia" w:ascii="微软雅黑" w:hAnsi="微软雅黑"/>
          <w:sz w:val="24"/>
          <w:lang w:eastAsia="zh-CN"/>
        </w:rPr>
        <w:t>月</w:t>
      </w:r>
      <w:r>
        <w:rPr>
          <w:rFonts w:hint="eastAsia" w:ascii="微软雅黑" w:hAnsi="微软雅黑"/>
          <w:sz w:val="24"/>
        </w:rPr>
        <w:t>紧急版本（</w:t>
      </w:r>
      <w:r>
        <w:rPr>
          <w:rFonts w:hint="eastAsia" w:ascii="微软雅黑" w:hAnsi="微软雅黑"/>
          <w:sz w:val="24"/>
          <w:lang w:val="en-US" w:eastAsia="zh-CN"/>
        </w:rPr>
        <w:t>{versionWarnTc}</w:t>
      </w:r>
      <w:r>
        <w:rPr>
          <w:rFonts w:hint="eastAsia" w:ascii="微软雅黑" w:hAnsi="微软雅黑"/>
          <w:sz w:val="24"/>
        </w:rPr>
        <w:t>个）暂未评估，需项目组按流程补充交付物，将在</w:t>
      </w:r>
      <w:r>
        <w:rPr>
          <w:rFonts w:hint="eastAsia" w:ascii="微软雅黑" w:hAnsi="微软雅黑"/>
          <w:sz w:val="24"/>
          <w:lang w:val="en-US" w:eastAsia="zh-CN"/>
        </w:rPr>
        <w:t>{nextMonth}月</w:t>
      </w:r>
      <w:r>
        <w:rPr>
          <w:rFonts w:hint="eastAsia" w:ascii="微软雅黑" w:hAnsi="微软雅黑"/>
          <w:sz w:val="24"/>
        </w:rPr>
        <w:t>进行评估。</w:t>
      </w:r>
    </w:p>
    <w:p>
      <w:pPr>
        <w:ind w:firstLine="480" w:firstLineChars="200"/>
        <w:jc w:val="left"/>
        <w:rPr>
          <w:rFonts w:hint="eastAsia" w:ascii="微软雅黑" w:hAnsi="微软雅黑"/>
          <w:b/>
          <w:color w:val="FF0000"/>
          <w:sz w:val="32"/>
          <w:szCs w:val="32"/>
        </w:rPr>
        <w:sectPr>
          <w:footerReference r:id="rId5" w:type="default"/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  <w:r>
        <w:rPr>
          <w:rFonts w:hint="eastAsia" w:ascii="微软雅黑" w:hAnsi="微软雅黑"/>
          <w:color w:val="FF0000"/>
        </w:rPr>
        <w:t>建设</w:t>
      </w:r>
      <w:r>
        <w:rPr>
          <w:rFonts w:ascii="微软雅黑" w:hAnsi="微软雅黑"/>
          <w:color w:val="FF0000"/>
        </w:rPr>
        <w:t>项目</w:t>
      </w:r>
      <w:r>
        <w:rPr>
          <w:rFonts w:hint="eastAsia" w:ascii="微软雅黑" w:hAnsi="微软雅黑"/>
          <w:color w:val="FF0000"/>
        </w:rPr>
        <w:t>方面</w:t>
      </w:r>
      <w:r>
        <w:rPr>
          <w:rFonts w:ascii="微软雅黑" w:hAnsi="微软雅黑"/>
          <w:color w:val="FF0000"/>
        </w:rPr>
        <w:t>，本月进行人力项目</w:t>
      </w:r>
      <w:r>
        <w:rPr>
          <w:rFonts w:hint="eastAsia" w:ascii="微软雅黑" w:hAnsi="微软雅黑"/>
          <w:color w:val="FF0000"/>
        </w:rPr>
        <w:t>版本测试，</w:t>
      </w:r>
      <w:r>
        <w:rPr>
          <w:rFonts w:hint="eastAsia" w:ascii="微软雅黑" w:hAnsi="微软雅黑"/>
          <w:color w:val="FF0000"/>
          <w:lang w:val="en-US" w:eastAsia="zh-CN"/>
        </w:rPr>
        <w:t>版本</w:t>
      </w:r>
      <w:r>
        <w:rPr>
          <w:rFonts w:hint="eastAsia" w:ascii="微软雅黑" w:hAnsi="微软雅黑"/>
          <w:color w:val="FF0000"/>
        </w:rPr>
        <w:t>文档仍提供不全，只有测试报告，且报告中缺少测试用例执行记录和缺陷记录</w:t>
      </w:r>
      <w:r>
        <w:rPr>
          <w:rFonts w:ascii="微软雅黑" w:hAnsi="微软雅黑"/>
          <w:color w:val="FF0000"/>
        </w:rPr>
        <w:t>。</w:t>
      </w:r>
      <w:r>
        <w:rPr>
          <w:rFonts w:hint="eastAsia" w:ascii="微软雅黑" w:hAnsi="微软雅黑"/>
          <w:color w:val="FF0000"/>
          <w:highlight w:val="none"/>
        </w:rPr>
        <w:t>版本验收通过率</w:t>
      </w:r>
      <w:r>
        <w:rPr>
          <w:rFonts w:hint="eastAsia" w:ascii="微软雅黑" w:hAnsi="微软雅黑"/>
          <w:b/>
          <w:color w:val="FF0000"/>
          <w:highlight w:val="none"/>
          <w:lang w:val="en-US" w:eastAsia="zh-CN"/>
        </w:rPr>
        <w:t>XX</w:t>
      </w:r>
      <w:r>
        <w:rPr>
          <w:rFonts w:hint="eastAsia" w:ascii="微软雅黑" w:hAnsi="微软雅黑"/>
          <w:b/>
          <w:bCs/>
          <w:color w:val="FF0000"/>
          <w:highlight w:val="none"/>
        </w:rPr>
        <w:t>，</w:t>
      </w:r>
      <w:r>
        <w:rPr>
          <w:rFonts w:hint="eastAsia" w:ascii="微软雅黑" w:hAnsi="微软雅黑"/>
          <w:color w:val="FF0000"/>
          <w:highlight w:val="none"/>
          <w:lang w:eastAsia="zh-CN"/>
        </w:rPr>
        <w:t>环比</w:t>
      </w:r>
      <w:r>
        <w:rPr>
          <w:rFonts w:hint="eastAsia" w:ascii="微软雅黑" w:hAnsi="微软雅黑"/>
          <w:color w:val="FF0000"/>
          <w:highlight w:val="none"/>
          <w:lang w:val="en-US" w:eastAsia="zh-CN"/>
        </w:rPr>
        <w:t>{lastMonth}</w:t>
      </w:r>
      <w:r>
        <w:rPr>
          <w:rFonts w:hint="eastAsia" w:ascii="微软雅黑" w:hAnsi="微软雅黑"/>
          <w:color w:val="FF0000"/>
          <w:highlight w:val="none"/>
          <w:lang w:eastAsia="zh-CN"/>
        </w:rPr>
        <w:t>月份</w:t>
      </w:r>
      <w:r>
        <w:rPr>
          <w:rFonts w:hint="eastAsia" w:ascii="微软雅黑" w:hAnsi="微软雅黑"/>
          <w:b/>
          <w:color w:val="FF0000"/>
          <w:highlight w:val="none"/>
          <w:lang w:eastAsia="zh-CN"/>
        </w:rPr>
        <w:t>提高</w:t>
      </w:r>
      <w:r>
        <w:rPr>
          <w:rFonts w:hint="eastAsia" w:ascii="微软雅黑" w:hAnsi="微软雅黑"/>
          <w:b/>
          <w:color w:val="FF0000"/>
          <w:highlight w:val="none"/>
          <w:lang w:val="en-US" w:eastAsia="zh-CN"/>
        </w:rPr>
        <w:t>5%</w:t>
      </w:r>
      <w:r>
        <w:rPr>
          <w:rFonts w:hint="eastAsia" w:ascii="微软雅黑" w:hAnsi="微软雅黑"/>
          <w:color w:val="FF0000"/>
          <w:highlight w:val="none"/>
        </w:rPr>
        <w:t>。</w:t>
      </w:r>
      <w:r>
        <w:rPr>
          <w:rFonts w:hint="eastAsia" w:ascii="微软雅黑" w:hAnsi="微软雅黑"/>
          <w:color w:val="FF0000"/>
        </w:rPr>
        <w:t>本月新增缺陷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XX</w:t>
      </w:r>
      <w:r>
        <w:rPr>
          <w:rFonts w:hint="eastAsia" w:ascii="微软雅黑" w:hAnsi="微软雅黑"/>
          <w:b/>
          <w:color w:val="FF0000"/>
        </w:rPr>
        <w:t>个</w:t>
      </w:r>
      <w:r>
        <w:rPr>
          <w:rFonts w:hint="eastAsia" w:ascii="微软雅黑" w:hAnsi="微软雅黑"/>
          <w:color w:val="FF0000"/>
        </w:rPr>
        <w:t>，关闭缺陷</w:t>
      </w:r>
      <w:r>
        <w:rPr>
          <w:rFonts w:hint="eastAsia" w:ascii="微软雅黑" w:hAnsi="微软雅黑"/>
          <w:b/>
          <w:color w:val="FF0000"/>
          <w:lang w:val="en-US" w:eastAsia="zh-CN"/>
        </w:rPr>
        <w:t>XX</w:t>
      </w:r>
      <w:r>
        <w:rPr>
          <w:rFonts w:hint="eastAsia" w:ascii="微软雅黑" w:hAnsi="微软雅黑"/>
          <w:b/>
          <w:color w:val="FF0000"/>
        </w:rPr>
        <w:t>个</w:t>
      </w:r>
      <w:r>
        <w:rPr>
          <w:rFonts w:hint="eastAsia" w:ascii="微软雅黑" w:hAnsi="微软雅黑"/>
          <w:color w:val="FF0000"/>
        </w:rPr>
        <w:t>，累计</w:t>
      </w:r>
      <w:r>
        <w:rPr>
          <w:rFonts w:ascii="微软雅黑" w:hAnsi="微软雅黑"/>
          <w:color w:val="FF0000"/>
        </w:rPr>
        <w:t>遗留</w:t>
      </w:r>
      <w:r>
        <w:rPr>
          <w:rFonts w:hint="eastAsia" w:ascii="微软雅黑" w:hAnsi="微软雅黑"/>
          <w:b/>
          <w:color w:val="FF0000"/>
          <w:lang w:val="en-US" w:eastAsia="zh-CN"/>
        </w:rPr>
        <w:t>XX</w:t>
      </w:r>
      <w:r>
        <w:rPr>
          <w:rFonts w:hint="eastAsia" w:ascii="微软雅黑" w:hAnsi="微软雅黑"/>
          <w:color w:val="FF0000"/>
        </w:rPr>
        <w:t>个</w:t>
      </w:r>
      <w:r>
        <w:rPr>
          <w:rFonts w:ascii="微软雅黑" w:hAnsi="微软雅黑"/>
          <w:color w:val="FF0000"/>
        </w:rPr>
        <w:t>缺陷</w:t>
      </w:r>
      <w:r>
        <w:rPr>
          <w:rFonts w:hint="eastAsia" w:ascii="微软雅黑" w:hAnsi="微软雅黑"/>
          <w:color w:val="FF0000"/>
        </w:rPr>
        <w:t>，较</w:t>
      </w:r>
      <w:r>
        <w:rPr>
          <w:rFonts w:hint="eastAsia" w:ascii="微软雅黑" w:hAnsi="微软雅黑"/>
          <w:color w:val="FF0000"/>
          <w:highlight w:val="none"/>
          <w:lang w:val="en-US" w:eastAsia="zh-CN"/>
        </w:rPr>
        <w:t>{lastMonth}</w:t>
      </w:r>
      <w:r>
        <w:rPr>
          <w:rFonts w:hint="eastAsia" w:ascii="微软雅黑" w:hAnsi="微软雅黑"/>
          <w:color w:val="FF0000"/>
          <w:lang w:eastAsia="zh-CN"/>
        </w:rPr>
        <w:t>月份</w:t>
      </w:r>
      <w:r>
        <w:rPr>
          <w:rFonts w:hint="eastAsia" w:ascii="微软雅黑" w:hAnsi="微软雅黑"/>
          <w:b/>
          <w:color w:val="FF0000"/>
          <w:lang w:eastAsia="zh-CN"/>
        </w:rPr>
        <w:t>减少</w:t>
      </w:r>
      <w:r>
        <w:rPr>
          <w:rFonts w:hint="eastAsia" w:ascii="微软雅黑" w:hAnsi="微软雅黑"/>
          <w:b/>
          <w:color w:val="FF0000"/>
          <w:lang w:val="en-US" w:eastAsia="zh-CN"/>
        </w:rPr>
        <w:t>XX</w:t>
      </w:r>
      <w:r>
        <w:rPr>
          <w:rFonts w:hint="eastAsia" w:ascii="微软雅黑" w:hAnsi="微软雅黑"/>
          <w:color w:val="FF0000"/>
        </w:rPr>
        <w:t>个。</w:t>
      </w:r>
    </w:p>
    <w:p>
      <w:pPr>
        <w:pStyle w:val="2"/>
        <w:numPr>
          <w:ilvl w:val="0"/>
          <w:numId w:val="1"/>
        </w:numPr>
        <w:rPr>
          <w:rFonts w:ascii="微软雅黑" w:hAnsi="微软雅黑"/>
        </w:rPr>
      </w:pPr>
      <w:bookmarkStart w:id="1" w:name="_Toc13674526"/>
      <w:bookmarkStart w:id="2" w:name="_Toc27152"/>
      <w:bookmarkStart w:id="3" w:name="_Toc288080448"/>
      <w:r>
        <w:rPr>
          <w:rFonts w:hint="eastAsia" w:ascii="微软雅黑" w:hAnsi="微软雅黑"/>
        </w:rPr>
        <w:t>现网项目质量</w:t>
      </w:r>
      <w:bookmarkEnd w:id="1"/>
      <w:bookmarkEnd w:id="2"/>
      <w:bookmarkEnd w:id="3"/>
    </w:p>
    <w:p>
      <w:pPr>
        <w:pStyle w:val="3"/>
        <w:rPr>
          <w:rFonts w:ascii="微软雅黑" w:hAnsi="微软雅黑"/>
        </w:rPr>
      </w:pPr>
      <w:bookmarkStart w:id="4" w:name="_Toc19084"/>
      <w:r>
        <w:rPr>
          <w:rFonts w:hint="eastAsia" w:ascii="微软雅黑" w:hAnsi="微软雅黑"/>
        </w:rPr>
        <w:t>1、常规版本质量情况</w:t>
      </w:r>
      <w:bookmarkEnd w:id="4"/>
    </w:p>
    <w:p>
      <w:pPr>
        <w:pStyle w:val="11"/>
        <w:spacing w:line="360" w:lineRule="auto"/>
        <w:ind w:firstLine="480"/>
        <w:rPr>
          <w:rFonts w:ascii="微软雅黑" w:hAnsi="微软雅黑"/>
          <w:sz w:val="24"/>
        </w:rPr>
      </w:pPr>
      <w:r>
        <w:rPr>
          <w:rFonts w:hint="eastAsia" w:ascii="微软雅黑" w:hAnsi="微软雅黑"/>
          <w:highlight w:val="none"/>
          <w:lang w:val="en-US" w:eastAsia="zh-CN"/>
        </w:rPr>
        <w:t>{thisMonth}</w:t>
      </w:r>
      <w:r>
        <w:rPr>
          <w:rFonts w:hint="eastAsia" w:ascii="微软雅黑" w:hAnsi="微软雅黑"/>
          <w:sz w:val="24"/>
        </w:rPr>
        <w:t>月份</w:t>
      </w:r>
      <w:r>
        <w:rPr>
          <w:rFonts w:ascii="微软雅黑" w:hAnsi="微软雅黑"/>
          <w:sz w:val="24"/>
        </w:rPr>
        <w:t>共</w:t>
      </w:r>
      <w:r>
        <w:rPr>
          <w:rFonts w:hint="eastAsia" w:ascii="微软雅黑" w:hAnsi="微软雅黑"/>
          <w:sz w:val="24"/>
        </w:rPr>
        <w:t>开展</w:t>
      </w:r>
      <w:r>
        <w:rPr>
          <w:rFonts w:hint="eastAsia" w:ascii="微软雅黑" w:hAnsi="微软雅黑"/>
          <w:b/>
          <w:color w:val="FF0000"/>
          <w:sz w:val="24"/>
          <w:lang w:val="en-US" w:eastAsia="zh-CN"/>
        </w:rPr>
        <w:t>{versionRule}</w:t>
      </w:r>
      <w:r>
        <w:rPr>
          <w:rFonts w:hint="eastAsia" w:ascii="微软雅黑" w:hAnsi="微软雅黑"/>
          <w:b/>
          <w:color w:val="FF0000"/>
          <w:sz w:val="24"/>
        </w:rPr>
        <w:t>个</w:t>
      </w:r>
      <w:r>
        <w:rPr>
          <w:rFonts w:hint="eastAsia" w:ascii="微软雅黑" w:hAnsi="微软雅黑"/>
          <w:sz w:val="24"/>
        </w:rPr>
        <w:t>现网</w:t>
      </w:r>
      <w:r>
        <w:rPr>
          <w:rFonts w:ascii="微软雅黑" w:hAnsi="微软雅黑"/>
          <w:sz w:val="24"/>
        </w:rPr>
        <w:t>系统</w:t>
      </w:r>
      <w:r>
        <w:rPr>
          <w:rFonts w:hint="eastAsia" w:ascii="微软雅黑" w:hAnsi="微软雅黑"/>
          <w:sz w:val="24"/>
        </w:rPr>
        <w:t>常规版本质控工作（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{inPlan}</w:t>
      </w:r>
      <w:r>
        <w:rPr>
          <w:rFonts w:hint="eastAsia" w:ascii="微软雅黑" w:hAnsi="微软雅黑"/>
          <w:b/>
          <w:color w:val="FF0000"/>
          <w:sz w:val="24"/>
        </w:rPr>
        <w:t>个</w:t>
      </w:r>
      <w:r>
        <w:rPr>
          <w:rFonts w:hint="eastAsia" w:ascii="微软雅黑" w:hAnsi="微软雅黑"/>
          <w:b/>
          <w:sz w:val="24"/>
        </w:rPr>
        <w:t>计划内,</w:t>
      </w:r>
      <w:r>
        <w:rPr>
          <w:rFonts w:hint="eastAsia" w:ascii="微软雅黑" w:hAnsi="微软雅黑"/>
          <w:b/>
          <w:color w:val="FF0000"/>
          <w:sz w:val="24"/>
          <w:lang w:val="en-US" w:eastAsia="zh-CN"/>
        </w:rPr>
        <w:t>{outPlan}</w:t>
      </w:r>
      <w:r>
        <w:rPr>
          <w:rFonts w:hint="eastAsia" w:ascii="微软雅黑" w:hAnsi="微软雅黑"/>
          <w:b/>
          <w:color w:val="FF0000"/>
          <w:sz w:val="24"/>
        </w:rPr>
        <w:t>个</w:t>
      </w:r>
      <w:r>
        <w:rPr>
          <w:rFonts w:hint="eastAsia" w:ascii="微软雅黑" w:hAnsi="微软雅黑"/>
          <w:b/>
          <w:sz w:val="24"/>
        </w:rPr>
        <w:t>计划外</w:t>
      </w:r>
      <w:r>
        <w:rPr>
          <w:rFonts w:hint="eastAsia" w:ascii="微软雅黑" w:hAnsi="微软雅黑"/>
          <w:sz w:val="24"/>
        </w:rPr>
        <w:t>），现网</w:t>
      </w:r>
      <w:r>
        <w:rPr>
          <w:rFonts w:ascii="微软雅黑" w:hAnsi="微软雅黑"/>
          <w:sz w:val="24"/>
        </w:rPr>
        <w:t>质控</w:t>
      </w:r>
      <w:r>
        <w:rPr>
          <w:rFonts w:hint="eastAsia" w:ascii="微软雅黑" w:hAnsi="微软雅黑"/>
          <w:sz w:val="24"/>
        </w:rPr>
        <w:t>包括</w:t>
      </w:r>
      <w:r>
        <w:rPr>
          <w:rFonts w:ascii="微软雅黑" w:hAnsi="微软雅黑"/>
          <w:sz w:val="24"/>
        </w:rPr>
        <w:t>原厂</w:t>
      </w:r>
      <w:r>
        <w:rPr>
          <w:rFonts w:hint="eastAsia" w:ascii="微软雅黑" w:hAnsi="微软雅黑"/>
          <w:sz w:val="24"/>
        </w:rPr>
        <w:t>交付物审核（考核</w:t>
      </w:r>
      <w:r>
        <w:rPr>
          <w:rFonts w:ascii="微软雅黑" w:hAnsi="微软雅黑"/>
          <w:sz w:val="24"/>
        </w:rPr>
        <w:t>占比</w:t>
      </w:r>
      <w:r>
        <w:rPr>
          <w:rFonts w:hint="eastAsia" w:ascii="微软雅黑" w:hAnsi="微软雅黑"/>
          <w:sz w:val="24"/>
        </w:rPr>
        <w:t>50</w:t>
      </w:r>
      <w:r>
        <w:rPr>
          <w:rFonts w:ascii="微软雅黑" w:hAnsi="微软雅黑"/>
          <w:sz w:val="24"/>
        </w:rPr>
        <w:t>%</w:t>
      </w:r>
      <w:r>
        <w:rPr>
          <w:rFonts w:hint="eastAsia" w:ascii="微软雅黑" w:hAnsi="微软雅黑"/>
          <w:sz w:val="24"/>
        </w:rPr>
        <w:t>）、原厂</w:t>
      </w:r>
      <w:r>
        <w:rPr>
          <w:rFonts w:ascii="微软雅黑" w:hAnsi="微软雅黑"/>
          <w:sz w:val="24"/>
        </w:rPr>
        <w:t>测试</w:t>
      </w:r>
      <w:r>
        <w:rPr>
          <w:rFonts w:hint="eastAsia" w:ascii="微软雅黑" w:hAnsi="微软雅黑"/>
          <w:sz w:val="24"/>
        </w:rPr>
        <w:t>抽测（考核</w:t>
      </w:r>
      <w:r>
        <w:rPr>
          <w:rFonts w:ascii="微软雅黑" w:hAnsi="微软雅黑"/>
          <w:sz w:val="24"/>
        </w:rPr>
        <w:t>占比</w:t>
      </w:r>
      <w:r>
        <w:rPr>
          <w:rFonts w:hint="eastAsia" w:ascii="微软雅黑" w:hAnsi="微软雅黑"/>
          <w:sz w:val="24"/>
        </w:rPr>
        <w:t>20</w:t>
      </w:r>
      <w:r>
        <w:rPr>
          <w:rFonts w:ascii="微软雅黑" w:hAnsi="微软雅黑"/>
          <w:sz w:val="24"/>
        </w:rPr>
        <w:t>%</w:t>
      </w:r>
      <w:r>
        <w:rPr>
          <w:rFonts w:hint="eastAsia" w:ascii="微软雅黑" w:hAnsi="微软雅黑"/>
          <w:sz w:val="24"/>
        </w:rPr>
        <w:t>），独立质控验收测试（考核</w:t>
      </w:r>
      <w:r>
        <w:rPr>
          <w:rFonts w:ascii="微软雅黑" w:hAnsi="微软雅黑"/>
          <w:sz w:val="24"/>
        </w:rPr>
        <w:t>占比</w:t>
      </w:r>
      <w:r>
        <w:rPr>
          <w:rFonts w:hint="eastAsia" w:ascii="微软雅黑" w:hAnsi="微软雅黑"/>
          <w:sz w:val="24"/>
        </w:rPr>
        <w:t>30</w:t>
      </w:r>
      <w:r>
        <w:rPr>
          <w:rFonts w:ascii="微软雅黑" w:hAnsi="微软雅黑"/>
          <w:sz w:val="24"/>
        </w:rPr>
        <w:t>%</w:t>
      </w:r>
      <w:r>
        <w:rPr>
          <w:rFonts w:hint="eastAsia" w:ascii="微软雅黑" w:hAnsi="微软雅黑"/>
          <w:sz w:val="24"/>
        </w:rPr>
        <w:t>），具体情况如下：</w:t>
      </w:r>
    </w:p>
    <w:p>
      <w:pPr>
        <w:pStyle w:val="4"/>
        <w:rPr>
          <w:rFonts w:ascii="微软雅黑" w:hAnsi="微软雅黑"/>
        </w:rPr>
      </w:pPr>
      <w:r>
        <w:rPr>
          <w:rFonts w:hint="eastAsia" w:ascii="微软雅黑" w:hAnsi="微软雅黑"/>
        </w:rPr>
        <w:t>（1）交付物审核（50</w:t>
      </w:r>
      <w:r>
        <w:rPr>
          <w:rFonts w:ascii="微软雅黑" w:hAnsi="微软雅黑"/>
        </w:rPr>
        <w:t>%</w:t>
      </w:r>
      <w:r>
        <w:rPr>
          <w:rFonts w:hint="eastAsia" w:ascii="微软雅黑" w:hAnsi="微软雅黑"/>
        </w:rPr>
        <w:t>）</w:t>
      </w:r>
    </w:p>
    <w:p>
      <w:pPr>
        <w:jc w:val="center"/>
        <w:rPr>
          <w:rFonts w:ascii="微软雅黑" w:hAnsi="微软雅黑" w:cs="宋体"/>
          <w:b/>
          <w:sz w:val="18"/>
          <w:szCs w:val="18"/>
        </w:rPr>
      </w:pPr>
      <w:r>
        <w:rPr>
          <w:rFonts w:hint="eastAsia" w:ascii="微软雅黑" w:hAnsi="微软雅黑" w:cs="宋体"/>
          <w:b/>
          <w:sz w:val="18"/>
          <w:szCs w:val="18"/>
        </w:rPr>
        <w:t>表1.1  厂家交付物提交审核情况统计表</w:t>
      </w:r>
    </w:p>
    <w:tbl>
      <w:tblPr>
        <w:tblStyle w:val="9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851"/>
        <w:gridCol w:w="850"/>
        <w:gridCol w:w="709"/>
        <w:gridCol w:w="851"/>
        <w:gridCol w:w="850"/>
        <w:gridCol w:w="709"/>
        <w:gridCol w:w="850"/>
        <w:gridCol w:w="851"/>
        <w:gridCol w:w="7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2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组别</w:t>
            </w:r>
          </w:p>
        </w:tc>
        <w:tc>
          <w:tcPr>
            <w:tcW w:w="2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需求文档</w:t>
            </w:r>
          </w:p>
        </w:tc>
        <w:tc>
          <w:tcPr>
            <w:tcW w:w="2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厂家测试用例</w:t>
            </w:r>
          </w:p>
        </w:tc>
        <w:tc>
          <w:tcPr>
            <w:tcW w:w="2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厂家测试报告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2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应提供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实提供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比率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应提供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实提供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比率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应提供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实提供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比率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  <w:lang w:val="en-US" w:eastAsia="zh-CN"/>
              </w:rPr>
              <w:t>{groupName}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{ruleGroupDocSum}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{ruleGroupDocRate}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{ruleGroupYlSum}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  <w:lang w:val="en-US" w:eastAsia="zh-CN"/>
              </w:rPr>
              <w:t>{ruleGroupYlRate}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{ruleGroupBgSum}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{ruleGroupBgRate}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  <w:lang w:eastAsia="zh-CN"/>
              </w:rPr>
              <w:t>能力平台组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default" w:ascii="微软雅黑" w:hAnsi="微软雅黑" w:cs="宋体"/>
                <w:b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100%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default" w:ascii="微软雅黑" w:hAnsi="微软雅黑" w:cs="宋体"/>
                <w:b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default" w:ascii="微软雅黑" w:hAnsi="微软雅黑" w:cs="宋体"/>
                <w:b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default" w:ascii="微软雅黑" w:hAnsi="微软雅黑" w:cs="宋体"/>
                <w:b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100%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default" w:ascii="微软雅黑" w:hAnsi="微软雅黑" w:cs="宋体"/>
                <w:b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default" w:ascii="微软雅黑" w:hAnsi="微软雅黑" w:cs="宋体"/>
                <w:b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default" w:ascii="微软雅黑" w:hAnsi="微软雅黑" w:cs="宋体"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100%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  <w:lang w:eastAsia="zh-CN"/>
              </w:rPr>
              <w:t>规划管理组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内部支撑组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技术研发组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  <w:lang w:eastAsia="zh-CN"/>
              </w:rPr>
              <w:t>人力党建组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cs="宋体"/>
                <w:sz w:val="18"/>
                <w:szCs w:val="18"/>
              </w:rPr>
            </w:pPr>
            <w:r>
              <w:rPr>
                <w:rFonts w:ascii="微软雅黑" w:hAnsi="微软雅黑" w:cs="宋体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100%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cs="宋体"/>
                <w:sz w:val="18"/>
                <w:szCs w:val="18"/>
              </w:rPr>
            </w:pPr>
            <w:r>
              <w:rPr>
                <w:rFonts w:ascii="微软雅黑" w:hAnsi="微软雅黑" w:cs="宋体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100%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cs="宋体"/>
                <w:sz w:val="18"/>
                <w:szCs w:val="18"/>
              </w:rPr>
            </w:pPr>
            <w:r>
              <w:rPr>
                <w:rFonts w:ascii="微软雅黑" w:hAnsi="微软雅黑" w:cs="宋体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100%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总和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{versionRule}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</w:rPr>
              <w:t>100%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{versionRule}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100%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cs="宋体"/>
                <w:bCs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{versionRule}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100%</w:t>
            </w:r>
          </w:p>
        </w:tc>
      </w:tr>
    </w:tbl>
    <w:p>
      <w:pPr>
        <w:ind w:firstLine="480" w:firstLineChars="200"/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整体来看，需求文档提交率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{ruleDocRate}</w:t>
      </w:r>
      <w:r>
        <w:rPr>
          <w:rFonts w:hint="eastAsia" w:ascii="微软雅黑" w:hAnsi="微软雅黑"/>
        </w:rPr>
        <w:t>，</w:t>
      </w:r>
      <w:r>
        <w:rPr>
          <w:rFonts w:hint="eastAsia" w:ascii="微软雅黑" w:hAnsi="微软雅黑"/>
          <w:lang w:eastAsia="zh-CN"/>
        </w:rPr>
        <w:t>与</w:t>
      </w:r>
      <w:r>
        <w:rPr>
          <w:rFonts w:hint="eastAsia" w:ascii="微软雅黑" w:hAnsi="微软雅黑"/>
          <w:lang w:val="en-US" w:eastAsia="zh-CN"/>
        </w:rPr>
        <w:t>{lastMonth}</w:t>
      </w:r>
      <w:r>
        <w:rPr>
          <w:rFonts w:hint="eastAsia" w:ascii="微软雅黑" w:hAnsi="微软雅黑"/>
          <w:lang w:eastAsia="zh-CN"/>
        </w:rPr>
        <w:t>月份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{_ruleDocRate}</w:t>
      </w:r>
      <w:r>
        <w:rPr>
          <w:rFonts w:hint="eastAsia" w:ascii="微软雅黑" w:hAnsi="微软雅黑"/>
          <w:lang w:eastAsia="zh-CN"/>
        </w:rPr>
        <w:t>；</w:t>
      </w:r>
      <w:r>
        <w:rPr>
          <w:rFonts w:hint="eastAsia" w:ascii="微软雅黑" w:hAnsi="微软雅黑"/>
        </w:rPr>
        <w:t>测试用例</w:t>
      </w:r>
      <w:r>
        <w:rPr>
          <w:rFonts w:hint="eastAsia" w:ascii="微软雅黑" w:hAnsi="微软雅黑"/>
          <w:lang w:val="en-US" w:eastAsia="zh-CN"/>
        </w:rPr>
        <w:t>提交率{ruleYlRate}，</w:t>
      </w:r>
      <w:r>
        <w:rPr>
          <w:rFonts w:hint="eastAsia" w:ascii="微软雅黑" w:hAnsi="微软雅黑"/>
        </w:rPr>
        <w:t>与</w:t>
      </w:r>
      <w:r>
        <w:rPr>
          <w:rFonts w:hint="eastAsia" w:ascii="微软雅黑" w:hAnsi="微软雅黑"/>
          <w:lang w:val="en-US" w:eastAsia="zh-CN"/>
        </w:rPr>
        <w:t>{lastMonth}</w:t>
      </w:r>
      <w:r>
        <w:rPr>
          <w:rFonts w:hint="eastAsia" w:ascii="微软雅黑" w:hAnsi="微软雅黑"/>
          <w:lang w:eastAsia="zh-CN"/>
        </w:rPr>
        <w:t>月份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{_ruleYlRate}</w:t>
      </w:r>
      <w:r>
        <w:rPr>
          <w:rFonts w:hint="eastAsia" w:ascii="微软雅黑" w:hAnsi="微软雅黑"/>
          <w:lang w:eastAsia="zh-CN"/>
        </w:rPr>
        <w:t>；</w:t>
      </w:r>
      <w:r>
        <w:rPr>
          <w:rFonts w:hint="eastAsia" w:ascii="微软雅黑" w:hAnsi="微软雅黑"/>
        </w:rPr>
        <w:t>测试报告提交率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{ruleBgRate}</w:t>
      </w:r>
      <w:r>
        <w:rPr>
          <w:rFonts w:hint="eastAsia" w:ascii="微软雅黑" w:hAnsi="微软雅黑"/>
        </w:rPr>
        <w:t>，与</w:t>
      </w:r>
      <w:r>
        <w:rPr>
          <w:rFonts w:hint="eastAsia" w:ascii="微软雅黑" w:hAnsi="微软雅黑"/>
          <w:lang w:val="en-US" w:eastAsia="zh-CN"/>
        </w:rPr>
        <w:t>{lastMonth}</w:t>
      </w:r>
      <w:r>
        <w:rPr>
          <w:rFonts w:hint="eastAsia" w:ascii="微软雅黑" w:hAnsi="微软雅黑"/>
          <w:lang w:eastAsia="zh-CN"/>
        </w:rPr>
        <w:t>月份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{_ruleBgRate}</w:t>
      </w:r>
      <w:r>
        <w:rPr>
          <w:rFonts w:hint="eastAsia" w:ascii="微软雅黑" w:hAnsi="微软雅黑"/>
          <w:bCs/>
          <w:color w:val="FF0000"/>
        </w:rPr>
        <w:t>（本月</w:t>
      </w:r>
      <w:r>
        <w:rPr>
          <w:rFonts w:hint="eastAsia" w:ascii="微软雅黑" w:hAnsi="微软雅黑" w:cs="宋体"/>
          <w:b w:val="0"/>
          <w:bCs/>
          <w:color w:val="FF0000"/>
          <w:sz w:val="24"/>
          <w:szCs w:val="24"/>
          <w:lang w:val="en-US" w:eastAsia="zh-CN"/>
        </w:rPr>
        <w:t>规划管理</w:t>
      </w:r>
      <w:r>
        <w:rPr>
          <w:rFonts w:hint="eastAsia" w:ascii="微软雅黑" w:hAnsi="微软雅黑" w:cs="宋体"/>
          <w:b w:val="0"/>
          <w:bCs/>
          <w:color w:val="FF0000"/>
          <w:sz w:val="24"/>
          <w:szCs w:val="24"/>
          <w:lang w:eastAsia="zh-CN"/>
        </w:rPr>
        <w:t>组</w:t>
      </w:r>
      <w:r>
        <w:rPr>
          <w:rFonts w:hint="eastAsia" w:ascii="微软雅黑" w:hAnsi="微软雅黑" w:cs="宋体"/>
          <w:b/>
          <w:color w:val="FF0000"/>
          <w:sz w:val="18"/>
          <w:szCs w:val="18"/>
          <w:lang w:eastAsia="zh-CN"/>
        </w:rPr>
        <w:t>、</w:t>
      </w:r>
      <w:r>
        <w:rPr>
          <w:rFonts w:hint="eastAsia" w:ascii="微软雅黑" w:hAnsi="微软雅黑"/>
          <w:bCs/>
          <w:color w:val="FF0000"/>
        </w:rPr>
        <w:t>内部支撑组、技术研发组无版本）。</w:t>
      </w:r>
    </w:p>
    <w:p>
      <w:pPr>
        <w:ind w:firstLine="480" w:firstLineChars="200"/>
        <w:rPr>
          <w:rFonts w:ascii="微软雅黑" w:hAnsi="微软雅黑"/>
        </w:rPr>
      </w:pPr>
      <w:r>
        <w:rPr>
          <w:rFonts w:hint="eastAsia" w:ascii="微软雅黑" w:hAnsi="微软雅黑"/>
        </w:rPr>
        <w:t>其中，</w:t>
      </w:r>
      <w:bookmarkStart w:id="5" w:name="_Hlk59033194"/>
      <w:r>
        <w:rPr>
          <w:rFonts w:hint="eastAsia" w:ascii="微软雅黑" w:hAnsi="微软雅黑"/>
          <w:lang w:eastAsia="zh-CN"/>
        </w:rPr>
        <w:t>OA办公组</w:t>
      </w:r>
      <w:r>
        <w:rPr>
          <w:rFonts w:hint="eastAsia" w:ascii="微软雅黑" w:hAnsi="微软雅黑"/>
        </w:rPr>
        <w:t>、</w:t>
      </w:r>
      <w:r>
        <w:rPr>
          <w:rFonts w:hint="eastAsia" w:ascii="微软雅黑" w:hAnsi="微软雅黑"/>
          <w:lang w:val="en-US" w:eastAsia="zh-CN"/>
        </w:rPr>
        <w:t>能力平台</w:t>
      </w:r>
      <w:r>
        <w:rPr>
          <w:rFonts w:hint="eastAsia" w:ascii="微软雅黑" w:hAnsi="微软雅黑"/>
          <w:lang w:eastAsia="zh-CN"/>
        </w:rPr>
        <w:t>组</w:t>
      </w:r>
      <w:r>
        <w:rPr>
          <w:rFonts w:hint="eastAsia" w:ascii="微软雅黑" w:hAnsi="微软雅黑"/>
        </w:rPr>
        <w:t>、</w:t>
      </w:r>
      <w:bookmarkEnd w:id="5"/>
      <w:r>
        <w:rPr>
          <w:rFonts w:hint="eastAsia" w:ascii="微软雅黑" w:hAnsi="微软雅黑"/>
          <w:lang w:eastAsia="zh-CN"/>
        </w:rPr>
        <w:t>人力党建组</w:t>
      </w:r>
      <w:r>
        <w:rPr>
          <w:rFonts w:ascii="微软雅黑" w:hAnsi="微软雅黑"/>
        </w:rPr>
        <w:t>各</w:t>
      </w:r>
      <w:r>
        <w:rPr>
          <w:rFonts w:hint="eastAsia" w:ascii="微软雅黑" w:hAnsi="微软雅黑"/>
        </w:rPr>
        <w:t>类</w:t>
      </w:r>
      <w:r>
        <w:rPr>
          <w:rFonts w:ascii="微软雅黑" w:hAnsi="微软雅黑"/>
        </w:rPr>
        <w:t>交付物</w:t>
      </w:r>
      <w:r>
        <w:rPr>
          <w:rFonts w:hint="eastAsia" w:ascii="微软雅黑" w:hAnsi="微软雅黑"/>
        </w:rPr>
        <w:t>均</w:t>
      </w:r>
      <w:r>
        <w:rPr>
          <w:rFonts w:hint="eastAsia" w:ascii="微软雅黑" w:hAnsi="微软雅黑"/>
          <w:b/>
          <w:color w:val="FF0000"/>
          <w:lang w:val="en-US" w:eastAsia="zh-CN"/>
        </w:rPr>
        <w:t>100%</w:t>
      </w:r>
      <w:r>
        <w:rPr>
          <w:rFonts w:ascii="微软雅黑" w:hAnsi="微软雅黑"/>
        </w:rPr>
        <w:t>提交</w:t>
      </w:r>
      <w:r>
        <w:rPr>
          <w:rFonts w:hint="eastAsia" w:ascii="微软雅黑" w:hAnsi="微软雅黑"/>
        </w:rPr>
        <w:t>，与</w:t>
      </w:r>
      <w:r>
        <w:rPr>
          <w:rFonts w:hint="eastAsia" w:ascii="微软雅黑" w:hAnsi="微软雅黑"/>
          <w:lang w:val="en-US" w:eastAsia="zh-CN"/>
        </w:rPr>
        <w:t>{lastMonth}</w:t>
      </w:r>
      <w:r>
        <w:rPr>
          <w:rFonts w:hint="eastAsia" w:ascii="微软雅黑" w:hAnsi="微软雅黑"/>
          <w:lang w:eastAsia="zh-CN"/>
        </w:rPr>
        <w:t>月份</w:t>
      </w:r>
      <w:r>
        <w:rPr>
          <w:rFonts w:hint="eastAsia" w:ascii="微软雅黑" w:hAnsi="微软雅黑"/>
          <w:b/>
          <w:color w:val="FF0000"/>
        </w:rPr>
        <w:t>持平</w:t>
      </w:r>
      <w:r>
        <w:rPr>
          <w:rFonts w:hint="eastAsia" w:ascii="微软雅黑" w:hAnsi="微软雅黑"/>
          <w:b/>
        </w:rPr>
        <w:t>。</w:t>
      </w:r>
      <w:r>
        <w:rPr>
          <w:rFonts w:hint="eastAsia" w:ascii="微软雅黑" w:hAnsi="微软雅黑"/>
        </w:rPr>
        <w:t>具体</w:t>
      </w:r>
      <w:r>
        <w:rPr>
          <w:rFonts w:ascii="微软雅黑" w:hAnsi="微软雅黑"/>
        </w:rPr>
        <w:t>分析如下：</w:t>
      </w:r>
    </w:p>
    <w:p>
      <w:pPr>
        <w:pStyle w:val="11"/>
        <w:tabs>
          <w:tab w:val="left" w:pos="5529"/>
        </w:tabs>
        <w:spacing w:line="360" w:lineRule="auto"/>
      </w:pPr>
    </w:p>
    <w:p>
      <w:pPr>
        <w:pStyle w:val="11"/>
        <w:tabs>
          <w:tab w:val="left" w:pos="5529"/>
        </w:tabs>
        <w:spacing w:line="360" w:lineRule="auto"/>
        <w:jc w:val="center"/>
        <w:rPr>
          <w:rFonts w:hint="eastAsia"/>
        </w:rPr>
      </w:pPr>
      <w:r>
        <w:drawing>
          <wp:inline distT="0" distB="0" distL="114300" distR="114300">
            <wp:extent cx="4705350" cy="2667000"/>
            <wp:effectExtent l="4445" t="4445" r="14605" b="14605"/>
            <wp:docPr id="7" name="图表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pStyle w:val="11"/>
        <w:spacing w:line="360" w:lineRule="auto"/>
        <w:ind w:firstLine="480"/>
        <w:rPr>
          <w:rFonts w:hint="eastAsia" w:ascii="微软雅黑" w:hAnsi="微软雅黑"/>
          <w:sz w:val="24"/>
        </w:rPr>
      </w:pPr>
      <w:r>
        <w:rPr>
          <w:rFonts w:hint="eastAsia" w:ascii="微软雅黑" w:hAnsi="微软雅黑"/>
          <w:sz w:val="24"/>
        </w:rPr>
        <w:t>需求文档提交率：</w:t>
      </w:r>
      <w:r>
        <w:rPr>
          <w:rFonts w:hint="eastAsia" w:ascii="微软雅黑" w:hAnsi="微软雅黑"/>
          <w:sz w:val="24"/>
          <w:lang w:eastAsia="zh-CN"/>
        </w:rPr>
        <w:t>OA办公组、能力平台组、人力党建组</w:t>
      </w:r>
      <w:r>
        <w:rPr>
          <w:rFonts w:hint="eastAsia" w:ascii="微软雅黑" w:hAnsi="微软雅黑"/>
          <w:sz w:val="24"/>
        </w:rPr>
        <w:t>提交率</w:t>
      </w:r>
      <w:r>
        <w:rPr>
          <w:rFonts w:hint="eastAsia" w:ascii="微软雅黑" w:hAnsi="微软雅黑"/>
          <w:b/>
          <w:bCs/>
          <w:color w:val="FF0000"/>
          <w:sz w:val="24"/>
        </w:rPr>
        <w:t>100%</w:t>
      </w:r>
      <w:r>
        <w:rPr>
          <w:rFonts w:hint="eastAsia" w:ascii="微软雅黑" w:hAnsi="微软雅黑"/>
          <w:sz w:val="24"/>
        </w:rPr>
        <w:t>。</w:t>
      </w:r>
    </w:p>
    <w:p>
      <w:pPr>
        <w:pStyle w:val="11"/>
        <w:spacing w:line="360" w:lineRule="auto"/>
        <w:jc w:val="center"/>
        <w:rPr>
          <w:rFonts w:hint="eastAsia"/>
        </w:rPr>
      </w:pPr>
      <w:r>
        <w:drawing>
          <wp:inline distT="0" distB="0" distL="114300" distR="114300">
            <wp:extent cx="4705350" cy="2667000"/>
            <wp:effectExtent l="4445" t="4445" r="14605" b="14605"/>
            <wp:docPr id="2" name="图表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pStyle w:val="11"/>
        <w:spacing w:line="360" w:lineRule="auto"/>
        <w:ind w:firstLine="480"/>
      </w:pPr>
      <w:r>
        <w:rPr>
          <w:rFonts w:hint="eastAsia" w:ascii="微软雅黑" w:hAnsi="微软雅黑"/>
          <w:sz w:val="24"/>
        </w:rPr>
        <w:t>测试用例提交率：</w:t>
      </w:r>
      <w:r>
        <w:rPr>
          <w:rFonts w:hint="eastAsia" w:ascii="微软雅黑" w:hAnsi="微软雅黑"/>
          <w:sz w:val="24"/>
          <w:lang w:eastAsia="zh-CN"/>
        </w:rPr>
        <w:t>OA办公组、能力平台组、人力党建组</w:t>
      </w:r>
      <w:r>
        <w:rPr>
          <w:rFonts w:hint="eastAsia" w:ascii="微软雅黑" w:hAnsi="微软雅黑"/>
          <w:sz w:val="24"/>
        </w:rPr>
        <w:t>提交率</w:t>
      </w:r>
      <w:r>
        <w:rPr>
          <w:rFonts w:hint="eastAsia" w:ascii="微软雅黑" w:hAnsi="微软雅黑"/>
          <w:b/>
          <w:bCs/>
          <w:color w:val="FF0000"/>
          <w:sz w:val="24"/>
        </w:rPr>
        <w:t>100%</w:t>
      </w:r>
      <w:r>
        <w:rPr>
          <w:rFonts w:hint="eastAsia" w:ascii="微软雅黑" w:hAnsi="微软雅黑"/>
          <w:sz w:val="24"/>
        </w:rPr>
        <w:t>。</w:t>
      </w:r>
    </w:p>
    <w:p>
      <w:pPr>
        <w:pStyle w:val="11"/>
        <w:spacing w:line="360" w:lineRule="auto"/>
        <w:jc w:val="center"/>
        <w:rPr>
          <w:rFonts w:hint="eastAsia"/>
        </w:rPr>
      </w:pPr>
      <w:r>
        <w:drawing>
          <wp:inline distT="0" distB="0" distL="114300" distR="114300">
            <wp:extent cx="4629150" cy="2609850"/>
            <wp:effectExtent l="4445" t="4445" r="14605" b="14605"/>
            <wp:docPr id="1" name="图表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pStyle w:val="11"/>
        <w:spacing w:line="360" w:lineRule="auto"/>
        <w:ind w:firstLine="480"/>
        <w:rPr>
          <w:rFonts w:hint="eastAsia" w:ascii="微软雅黑" w:hAnsi="微软雅黑"/>
          <w:sz w:val="24"/>
        </w:rPr>
      </w:pPr>
      <w:r>
        <w:rPr>
          <w:rFonts w:hint="eastAsia" w:ascii="微软雅黑" w:hAnsi="微软雅黑"/>
          <w:sz w:val="24"/>
        </w:rPr>
        <w:t>测试报告提交率：</w:t>
      </w:r>
      <w:r>
        <w:rPr>
          <w:rFonts w:hint="eastAsia" w:ascii="微软雅黑" w:hAnsi="微软雅黑"/>
          <w:sz w:val="24"/>
          <w:lang w:eastAsia="zh-CN"/>
        </w:rPr>
        <w:t>OA办公组、能力平台组、人力党建组</w:t>
      </w:r>
      <w:r>
        <w:rPr>
          <w:rFonts w:hint="eastAsia" w:ascii="微软雅黑" w:hAnsi="微软雅黑"/>
          <w:sz w:val="24"/>
        </w:rPr>
        <w:t>提交率</w:t>
      </w:r>
      <w:r>
        <w:rPr>
          <w:rFonts w:hint="eastAsia" w:ascii="微软雅黑" w:hAnsi="微软雅黑"/>
          <w:b/>
          <w:bCs/>
          <w:color w:val="FF0000"/>
          <w:sz w:val="24"/>
        </w:rPr>
        <w:t>100%</w:t>
      </w:r>
      <w:r>
        <w:rPr>
          <w:rFonts w:hint="eastAsia" w:ascii="微软雅黑" w:hAnsi="微软雅黑"/>
          <w:sz w:val="24"/>
        </w:rPr>
        <w:t>。</w:t>
      </w:r>
    </w:p>
    <w:p>
      <w:pPr>
        <w:pStyle w:val="4"/>
        <w:rPr>
          <w:rFonts w:ascii="微软雅黑" w:hAnsi="微软雅黑"/>
        </w:rPr>
      </w:pPr>
      <w:r>
        <w:rPr>
          <w:rFonts w:hint="eastAsia" w:ascii="微软雅黑" w:hAnsi="微软雅黑"/>
        </w:rPr>
        <w:t>（2）项目组</w:t>
      </w:r>
      <w:r>
        <w:rPr>
          <w:rFonts w:ascii="微软雅黑" w:hAnsi="微软雅黑"/>
        </w:rPr>
        <w:t>用例</w:t>
      </w:r>
      <w:r>
        <w:rPr>
          <w:rFonts w:hint="eastAsia" w:ascii="微软雅黑" w:hAnsi="微软雅黑"/>
        </w:rPr>
        <w:t>抽测（20</w:t>
      </w:r>
      <w:r>
        <w:rPr>
          <w:rFonts w:ascii="微软雅黑" w:hAnsi="微软雅黑"/>
        </w:rPr>
        <w:t>%</w:t>
      </w:r>
      <w:r>
        <w:rPr>
          <w:rFonts w:hint="eastAsia" w:ascii="微软雅黑" w:hAnsi="微软雅黑"/>
        </w:rPr>
        <w:t>）</w:t>
      </w:r>
    </w:p>
    <w:p>
      <w:pPr>
        <w:jc w:val="center"/>
        <w:rPr>
          <w:rFonts w:ascii="微软雅黑" w:hAnsi="微软雅黑" w:cs="宋体"/>
          <w:b/>
          <w:sz w:val="18"/>
          <w:szCs w:val="18"/>
        </w:rPr>
      </w:pPr>
      <w:r>
        <w:rPr>
          <w:rFonts w:hint="eastAsia" w:ascii="微软雅黑" w:hAnsi="微软雅黑" w:cs="宋体"/>
          <w:b/>
          <w:sz w:val="18"/>
          <w:szCs w:val="18"/>
        </w:rPr>
        <w:t>表1.2项目组测试用例抽测环节得分统计表</w:t>
      </w:r>
    </w:p>
    <w:tbl>
      <w:tblPr>
        <w:tblStyle w:val="9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134"/>
        <w:gridCol w:w="1056"/>
        <w:gridCol w:w="1354"/>
        <w:gridCol w:w="1246"/>
        <w:gridCol w:w="11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组别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版本数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ascii="微软雅黑" w:hAnsi="微软雅黑" w:cs="宋体"/>
                <w:b/>
                <w:sz w:val="18"/>
                <w:szCs w:val="18"/>
              </w:rPr>
              <w:t>20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分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ascii="微软雅黑" w:hAnsi="微软雅黑" w:cs="宋体"/>
                <w:b/>
                <w:sz w:val="18"/>
                <w:szCs w:val="18"/>
              </w:rPr>
              <w:t>1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7至</w:t>
            </w:r>
            <w:r>
              <w:rPr>
                <w:rFonts w:ascii="微软雅黑" w:hAnsi="微软雅黑" w:cs="宋体"/>
                <w:b/>
                <w:sz w:val="18"/>
                <w:szCs w:val="18"/>
              </w:rPr>
              <w:t>1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9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  <w:lang w:val="en-US" w:eastAsia="zh-CN"/>
              </w:rPr>
              <w:t>.5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分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ascii="微软雅黑" w:hAnsi="微软雅黑" w:cs="宋体"/>
                <w:b/>
                <w:sz w:val="18"/>
                <w:szCs w:val="18"/>
              </w:rPr>
              <w:t>12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  <w:r>
              <w:rPr>
                <w:rFonts w:ascii="微软雅黑" w:hAnsi="微软雅黑" w:cs="宋体"/>
                <w:b/>
                <w:sz w:val="18"/>
                <w:szCs w:val="18"/>
              </w:rPr>
              <w:t>16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  <w:lang w:val="en-US" w:eastAsia="zh-CN"/>
              </w:rPr>
              <w:t>.5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分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小于</w:t>
            </w:r>
            <w:r>
              <w:rPr>
                <w:rFonts w:ascii="微软雅黑" w:hAnsi="微软雅黑" w:cs="宋体"/>
                <w:b/>
                <w:sz w:val="18"/>
                <w:szCs w:val="18"/>
              </w:rPr>
              <w:t>12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  <w:lang w:val="en-US" w:eastAsia="zh-CN"/>
              </w:rPr>
              <w:t>{groupName}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{ruleGroup1}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{ruleGroup2}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{ruleGroup3}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{ruleGroup4}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  <w:lang w:eastAsia="zh-CN"/>
              </w:rPr>
              <w:t>能力平台组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  <w:lang w:eastAsia="zh-CN"/>
              </w:rPr>
              <w:t>规划管理组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内部支撑组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技术研发组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  <w:lang w:eastAsia="zh-CN"/>
              </w:rPr>
              <w:t>人力党建组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2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总和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{versionRule}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{rules1}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{rules2}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{rules3}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{rules4}</w:t>
            </w:r>
          </w:p>
        </w:tc>
      </w:tr>
    </w:tbl>
    <w:p>
      <w:pPr>
        <w:pStyle w:val="11"/>
        <w:spacing w:line="360" w:lineRule="auto"/>
        <w:ind w:firstLine="480"/>
        <w:rPr>
          <w:rFonts w:ascii="微软雅黑" w:hAnsi="微软雅黑"/>
          <w:sz w:val="24"/>
        </w:rPr>
      </w:pPr>
      <w:r>
        <w:rPr>
          <w:rFonts w:hint="eastAsia" w:ascii="微软雅黑" w:hAnsi="微软雅黑"/>
          <w:sz w:val="24"/>
          <w:lang w:val="en-US" w:eastAsia="zh-CN"/>
        </w:rPr>
        <w:t>{thisMonth}</w:t>
      </w:r>
      <w:r>
        <w:rPr>
          <w:rFonts w:hint="eastAsia" w:ascii="微软雅黑" w:hAnsi="微软雅黑"/>
          <w:sz w:val="24"/>
        </w:rPr>
        <w:t>月用例</w:t>
      </w:r>
      <w:r>
        <w:rPr>
          <w:rFonts w:ascii="微软雅黑" w:hAnsi="微软雅黑"/>
          <w:sz w:val="24"/>
        </w:rPr>
        <w:t>抽测</w:t>
      </w:r>
      <w:r>
        <w:rPr>
          <w:rFonts w:hint="eastAsia" w:ascii="微软雅黑" w:hAnsi="微软雅黑"/>
          <w:sz w:val="24"/>
        </w:rPr>
        <w:t>情况</w:t>
      </w:r>
      <w:r>
        <w:rPr>
          <w:rFonts w:hint="eastAsia" w:ascii="微软雅黑" w:hAnsi="微软雅黑"/>
          <w:b/>
          <w:bCs/>
          <w:color w:val="FF0000"/>
          <w:sz w:val="24"/>
        </w:rPr>
        <w:t>整体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良好</w:t>
      </w:r>
      <w:r>
        <w:rPr>
          <w:rFonts w:hint="eastAsia" w:ascii="微软雅黑" w:hAnsi="微软雅黑"/>
          <w:sz w:val="24"/>
        </w:rPr>
        <w:t>，抽测满分的</w:t>
      </w:r>
      <w:r>
        <w:rPr>
          <w:rFonts w:ascii="微软雅黑" w:hAnsi="微软雅黑"/>
          <w:sz w:val="24"/>
        </w:rPr>
        <w:t>版本</w:t>
      </w:r>
      <w:r>
        <w:rPr>
          <w:rFonts w:hint="eastAsia" w:ascii="微软雅黑" w:hAnsi="微软雅黑"/>
          <w:sz w:val="24"/>
        </w:rPr>
        <w:t>有</w:t>
      </w:r>
      <w:r>
        <w:rPr>
          <w:rFonts w:hint="eastAsia" w:ascii="微软雅黑" w:hAnsi="微软雅黑"/>
          <w:b/>
          <w:color w:val="FF0000"/>
          <w:sz w:val="24"/>
          <w:lang w:val="en-US" w:eastAsia="zh-CN"/>
        </w:rPr>
        <w:t>{rdtFullScore}</w:t>
      </w:r>
      <w:r>
        <w:rPr>
          <w:rFonts w:hint="eastAsia" w:ascii="微软雅黑" w:hAnsi="微软雅黑"/>
          <w:b/>
          <w:color w:val="FF0000"/>
          <w:sz w:val="24"/>
        </w:rPr>
        <w:t>个</w:t>
      </w:r>
      <w:r>
        <w:rPr>
          <w:rFonts w:ascii="微软雅黑" w:hAnsi="微软雅黑"/>
          <w:b/>
          <w:bCs/>
          <w:color w:val="FF0000"/>
          <w:sz w:val="24"/>
        </w:rPr>
        <w:t>，</w:t>
      </w:r>
      <w:r>
        <w:rPr>
          <w:rFonts w:ascii="微软雅黑" w:hAnsi="微软雅黑"/>
          <w:sz w:val="24"/>
        </w:rPr>
        <w:t>占总版本</w:t>
      </w:r>
      <w:r>
        <w:rPr>
          <w:rFonts w:hint="eastAsia" w:ascii="微软雅黑" w:hAnsi="微软雅黑"/>
          <w:sz w:val="24"/>
        </w:rPr>
        <w:t>数量</w:t>
      </w:r>
      <w:r>
        <w:rPr>
          <w:rFonts w:ascii="微软雅黑" w:hAnsi="微软雅黑"/>
          <w:sz w:val="24"/>
        </w:rPr>
        <w:t>的</w:t>
      </w:r>
      <w:r>
        <w:rPr>
          <w:rFonts w:hint="eastAsia" w:ascii="微软雅黑" w:hAnsi="微软雅黑"/>
          <w:b/>
          <w:color w:val="FF0000"/>
          <w:sz w:val="24"/>
          <w:lang w:val="en-US" w:eastAsia="zh-CN"/>
        </w:rPr>
        <w:t>{rdtFullScoreRate}</w:t>
      </w:r>
      <w:r>
        <w:rPr>
          <w:rFonts w:hint="eastAsia" w:ascii="微软雅黑" w:hAnsi="微软雅黑"/>
          <w:b/>
          <w:color w:val="FF0000"/>
          <w:sz w:val="24"/>
        </w:rPr>
        <w:t>，</w:t>
      </w:r>
      <w:r>
        <w:rPr>
          <w:rFonts w:hint="eastAsia" w:ascii="微软雅黑" w:hAnsi="微软雅黑"/>
          <w:bCs/>
          <w:sz w:val="24"/>
          <w:lang w:eastAsia="zh-CN"/>
        </w:rPr>
        <w:t>环比</w:t>
      </w:r>
      <w:r>
        <w:rPr>
          <w:rFonts w:hint="eastAsia" w:ascii="微软雅黑" w:hAnsi="微软雅黑"/>
          <w:bCs/>
          <w:sz w:val="24"/>
          <w:lang w:val="en-US" w:eastAsia="zh-CN"/>
        </w:rPr>
        <w:t>{lastMonth}</w:t>
      </w:r>
      <w:r>
        <w:rPr>
          <w:rFonts w:hint="eastAsia" w:ascii="微软雅黑" w:hAnsi="微软雅黑"/>
          <w:bCs/>
          <w:sz w:val="24"/>
          <w:lang w:eastAsia="zh-CN"/>
        </w:rPr>
        <w:t>月份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{_</w:t>
      </w:r>
      <w:r>
        <w:rPr>
          <w:rFonts w:hint="eastAsia" w:ascii="微软雅黑" w:hAnsi="微软雅黑"/>
          <w:b/>
          <w:color w:val="FF0000"/>
          <w:sz w:val="24"/>
          <w:lang w:val="en-US" w:eastAsia="zh-CN"/>
        </w:rPr>
        <w:t>rdtFullScoreRate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}</w:t>
      </w:r>
      <w:r>
        <w:rPr>
          <w:rFonts w:ascii="微软雅黑" w:hAnsi="微软雅黑"/>
          <w:sz w:val="24"/>
        </w:rPr>
        <w:t>。</w:t>
      </w:r>
    </w:p>
    <w:p>
      <w:pPr>
        <w:pStyle w:val="11"/>
        <w:spacing w:line="360" w:lineRule="auto"/>
        <w:ind w:firstLine="480"/>
        <w:rPr>
          <w:rFonts w:hint="eastAsia" w:ascii="微软雅黑" w:hAnsi="微软雅黑"/>
          <w:bCs/>
          <w:sz w:val="24"/>
        </w:rPr>
      </w:pPr>
      <w:r>
        <w:rPr>
          <w:rFonts w:hint="eastAsia" w:ascii="微软雅黑" w:hAnsi="微软雅黑"/>
          <w:sz w:val="24"/>
        </w:rPr>
        <w:t>其中，</w:t>
      </w:r>
      <w:r>
        <w:rPr>
          <w:rFonts w:hint="eastAsia" w:ascii="微软雅黑" w:hAnsi="微软雅黑"/>
          <w:bCs/>
          <w:sz w:val="24"/>
          <w:lang w:val="en-US" w:eastAsia="zh-CN"/>
        </w:rPr>
        <w:t>{groupName}</w:t>
      </w:r>
      <w:r>
        <w:rPr>
          <w:rFonts w:hint="eastAsia" w:ascii="微软雅黑" w:hAnsi="微软雅黑"/>
          <w:bCs/>
          <w:sz w:val="24"/>
        </w:rPr>
        <w:t>用例</w:t>
      </w:r>
      <w:r>
        <w:rPr>
          <w:rFonts w:hint="eastAsia" w:ascii="微软雅黑" w:hAnsi="微软雅黑"/>
          <w:sz w:val="24"/>
        </w:rPr>
        <w:t>抽测通过率</w:t>
      </w:r>
      <w:r>
        <w:rPr>
          <w:rFonts w:hint="eastAsia" w:ascii="微软雅黑" w:hAnsi="微软雅黑"/>
          <w:bCs/>
          <w:sz w:val="24"/>
        </w:rPr>
        <w:t>为</w:t>
      </w:r>
      <w:r>
        <w:rPr>
          <w:rFonts w:hint="eastAsia" w:ascii="微软雅黑" w:hAnsi="微软雅黑"/>
          <w:bCs/>
          <w:sz w:val="24"/>
          <w:lang w:val="en-US" w:eastAsia="zh-CN"/>
        </w:rPr>
        <w:t>{avgRuleRdtGroup}</w:t>
      </w:r>
      <w:r>
        <w:rPr>
          <w:rFonts w:hint="eastAsia" w:ascii="微软雅黑" w:hAnsi="微软雅黑"/>
          <w:b/>
          <w:sz w:val="24"/>
        </w:rPr>
        <w:t>，</w:t>
      </w:r>
      <w:r>
        <w:rPr>
          <w:rFonts w:hint="eastAsia" w:ascii="微软雅黑" w:hAnsi="微软雅黑"/>
          <w:bCs/>
          <w:sz w:val="24"/>
        </w:rPr>
        <w:t>环比</w:t>
      </w:r>
      <w:r>
        <w:rPr>
          <w:rFonts w:hint="eastAsia" w:ascii="微软雅黑" w:hAnsi="微软雅黑"/>
          <w:bCs/>
          <w:sz w:val="24"/>
          <w:lang w:val="en-US" w:eastAsia="zh-CN"/>
        </w:rPr>
        <w:t>{lastMonth}</w:t>
      </w:r>
      <w:r>
        <w:rPr>
          <w:rFonts w:hint="eastAsia" w:ascii="微软雅黑" w:hAnsi="微软雅黑"/>
          <w:bCs/>
          <w:sz w:val="24"/>
          <w:lang w:eastAsia="zh-CN"/>
        </w:rPr>
        <w:t>月份</w:t>
      </w:r>
      <w:r>
        <w:rPr>
          <w:rFonts w:hint="eastAsia" w:ascii="微软雅黑" w:hAnsi="微软雅黑"/>
          <w:b/>
          <w:bCs w:val="0"/>
          <w:color w:val="FF0000"/>
          <w:sz w:val="24"/>
          <w:lang w:val="en-US" w:eastAsia="zh-CN"/>
        </w:rPr>
        <w:t>{_avgRuleRdtGroup}</w:t>
      </w:r>
      <w:r>
        <w:rPr>
          <w:rFonts w:hint="eastAsia" w:ascii="微软雅黑" w:hAnsi="微软雅黑"/>
          <w:b/>
          <w:sz w:val="24"/>
        </w:rPr>
        <w:t>；</w:t>
      </w:r>
      <w:r>
        <w:rPr>
          <w:rFonts w:hint="eastAsia" w:ascii="微软雅黑" w:hAnsi="微软雅黑"/>
          <w:bCs/>
          <w:sz w:val="24"/>
          <w:lang w:val="en-US" w:eastAsia="zh-CN"/>
        </w:rPr>
        <w:t>能力平台</w:t>
      </w:r>
      <w:r>
        <w:rPr>
          <w:rFonts w:hint="eastAsia" w:ascii="微软雅黑" w:hAnsi="微软雅黑"/>
          <w:bCs/>
          <w:sz w:val="24"/>
          <w:lang w:eastAsia="zh-CN"/>
        </w:rPr>
        <w:t>组</w:t>
      </w:r>
      <w:r>
        <w:rPr>
          <w:rFonts w:hint="eastAsia" w:ascii="微软雅黑" w:hAnsi="微软雅黑"/>
          <w:bCs/>
          <w:sz w:val="24"/>
        </w:rPr>
        <w:t>用例</w:t>
      </w:r>
      <w:r>
        <w:rPr>
          <w:rFonts w:hint="eastAsia" w:ascii="微软雅黑" w:hAnsi="微软雅黑"/>
          <w:sz w:val="24"/>
        </w:rPr>
        <w:t>抽测通过率</w:t>
      </w:r>
      <w:r>
        <w:rPr>
          <w:rFonts w:hint="eastAsia" w:ascii="微软雅黑" w:hAnsi="微软雅黑"/>
          <w:bCs/>
          <w:sz w:val="24"/>
        </w:rPr>
        <w:t>为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92.8</w:t>
      </w:r>
      <w:r>
        <w:rPr>
          <w:rFonts w:hint="eastAsia" w:ascii="微软雅黑" w:hAnsi="微软雅黑"/>
          <w:b/>
          <w:color w:val="FF0000"/>
          <w:sz w:val="24"/>
        </w:rPr>
        <w:t>%</w:t>
      </w:r>
      <w:r>
        <w:rPr>
          <w:rFonts w:hint="eastAsia" w:ascii="微软雅黑" w:hAnsi="微软雅黑"/>
          <w:b/>
          <w:sz w:val="24"/>
        </w:rPr>
        <w:t>，</w:t>
      </w:r>
      <w:r>
        <w:rPr>
          <w:rFonts w:hint="eastAsia" w:ascii="微软雅黑" w:hAnsi="微软雅黑"/>
          <w:bCs/>
          <w:sz w:val="24"/>
        </w:rPr>
        <w:t>环比</w:t>
      </w:r>
      <w:r>
        <w:rPr>
          <w:rFonts w:hint="eastAsia" w:ascii="微软雅黑" w:hAnsi="微软雅黑"/>
          <w:bCs/>
          <w:sz w:val="24"/>
          <w:lang w:val="en-US" w:eastAsia="zh-CN"/>
        </w:rPr>
        <w:t>{lastMonth}</w:t>
      </w:r>
      <w:r>
        <w:rPr>
          <w:rFonts w:hint="eastAsia" w:ascii="微软雅黑" w:hAnsi="微软雅黑"/>
          <w:bCs/>
          <w:sz w:val="24"/>
          <w:lang w:eastAsia="zh-CN"/>
        </w:rPr>
        <w:t>月份</w:t>
      </w:r>
      <w:r>
        <w:rPr>
          <w:rFonts w:hint="eastAsia" w:ascii="微软雅黑" w:hAnsi="微软雅黑"/>
          <w:b/>
          <w:bCs w:val="0"/>
          <w:color w:val="FF0000"/>
          <w:sz w:val="24"/>
          <w:lang w:val="en-US" w:eastAsia="zh-CN"/>
        </w:rPr>
        <w:t>{_avgRuleRdtGroup}</w:t>
      </w:r>
      <w:r>
        <w:rPr>
          <w:rFonts w:hint="eastAsia" w:ascii="微软雅黑" w:hAnsi="微软雅黑"/>
          <w:b/>
          <w:sz w:val="24"/>
        </w:rPr>
        <w:t>；</w:t>
      </w:r>
      <w:r>
        <w:rPr>
          <w:rFonts w:hint="eastAsia" w:ascii="微软雅黑" w:hAnsi="微软雅黑"/>
          <w:bCs/>
          <w:sz w:val="24"/>
          <w:lang w:eastAsia="zh-CN"/>
        </w:rPr>
        <w:t>人力党建组</w:t>
      </w:r>
      <w:r>
        <w:rPr>
          <w:rFonts w:hint="eastAsia" w:ascii="微软雅黑" w:hAnsi="微软雅黑"/>
          <w:sz w:val="24"/>
        </w:rPr>
        <w:t>本月用例抽测通过率为</w:t>
      </w:r>
      <w:r>
        <w:rPr>
          <w:rFonts w:hint="eastAsia" w:ascii="微软雅黑" w:hAnsi="微软雅黑"/>
          <w:b/>
          <w:color w:val="FF0000"/>
          <w:sz w:val="24"/>
          <w:lang w:val="en-US" w:eastAsia="zh-CN"/>
        </w:rPr>
        <w:t>100</w:t>
      </w:r>
      <w:r>
        <w:rPr>
          <w:rFonts w:hint="eastAsia" w:ascii="微软雅黑" w:hAnsi="微软雅黑"/>
          <w:b/>
          <w:color w:val="FF0000"/>
          <w:sz w:val="24"/>
        </w:rPr>
        <w:t>%</w:t>
      </w:r>
      <w:r>
        <w:rPr>
          <w:rFonts w:hint="eastAsia" w:ascii="微软雅黑" w:hAnsi="微软雅黑"/>
          <w:b/>
          <w:sz w:val="24"/>
        </w:rPr>
        <w:t>，</w:t>
      </w:r>
      <w:r>
        <w:rPr>
          <w:rFonts w:hint="eastAsia" w:ascii="微软雅黑" w:hAnsi="微软雅黑"/>
          <w:sz w:val="24"/>
        </w:rPr>
        <w:t>环比</w:t>
      </w:r>
      <w:r>
        <w:rPr>
          <w:rFonts w:hint="eastAsia" w:ascii="微软雅黑" w:hAnsi="微软雅黑"/>
          <w:sz w:val="24"/>
          <w:lang w:eastAsia="zh-CN"/>
        </w:rPr>
        <w:t>2月份</w:t>
      </w:r>
      <w:r>
        <w:rPr>
          <w:rFonts w:hint="eastAsia" w:ascii="微软雅黑" w:hAnsi="微软雅黑"/>
          <w:b/>
          <w:bCs/>
          <w:color w:val="FF0000"/>
          <w:sz w:val="24"/>
          <w:lang w:eastAsia="zh-CN"/>
        </w:rPr>
        <w:t>持平</w:t>
      </w:r>
      <w:r>
        <w:rPr>
          <w:rFonts w:hint="eastAsia" w:ascii="微软雅黑" w:hAnsi="微软雅黑"/>
          <w:b/>
          <w:sz w:val="24"/>
        </w:rPr>
        <w:t>。</w:t>
      </w:r>
      <w:r>
        <w:rPr>
          <w:rFonts w:hint="eastAsia" w:ascii="微软雅黑" w:hAnsi="微软雅黑"/>
          <w:bCs/>
          <w:sz w:val="24"/>
          <w:lang w:eastAsia="zh-CN"/>
        </w:rPr>
        <w:t>本月规划管理组、内部支撑组、技术研发组无版本</w:t>
      </w:r>
      <w:r>
        <w:rPr>
          <w:rFonts w:hint="eastAsia" w:ascii="微软雅黑" w:hAnsi="微软雅黑"/>
          <w:bCs/>
          <w:sz w:val="24"/>
        </w:rPr>
        <w:t>。</w:t>
      </w:r>
    </w:p>
    <w:p>
      <w:pPr>
        <w:ind w:firstLine="480" w:firstLineChars="200"/>
        <w:jc w:val="center"/>
        <w:rPr>
          <w:rFonts w:hint="eastAsia"/>
        </w:rPr>
      </w:pPr>
      <w:r>
        <w:drawing>
          <wp:inline distT="0" distB="0" distL="114300" distR="114300">
            <wp:extent cx="5257800" cy="2819400"/>
            <wp:effectExtent l="4445" t="4445" r="14605" b="14605"/>
            <wp:docPr id="6" name="图表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独立质控验收测试（30</w:t>
      </w:r>
      <w:r>
        <w:rPr>
          <w:rFonts w:ascii="微软雅黑" w:hAnsi="微软雅黑"/>
        </w:rPr>
        <w:t>%</w:t>
      </w:r>
      <w:r>
        <w:rPr>
          <w:rFonts w:hint="eastAsia" w:ascii="微软雅黑" w:hAnsi="微软雅黑"/>
        </w:rPr>
        <w:t>）</w:t>
      </w:r>
    </w:p>
    <w:p>
      <w:pPr>
        <w:numPr>
          <w:ilvl w:val="0"/>
          <w:numId w:val="0"/>
        </w:numPr>
        <w:ind w:firstLine="3602" w:firstLineChars="2000"/>
      </w:pPr>
      <w:r>
        <w:rPr>
          <w:rFonts w:hint="eastAsia" w:ascii="微软雅黑" w:hAnsi="微软雅黑" w:cs="宋体"/>
          <w:b/>
          <w:sz w:val="18"/>
          <w:szCs w:val="18"/>
        </w:rPr>
        <w:t>1.3独立验收测试得分统计表</w:t>
      </w:r>
    </w:p>
    <w:tbl>
      <w:tblPr>
        <w:tblStyle w:val="9"/>
        <w:tblW w:w="7422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1165"/>
        <w:gridCol w:w="1455"/>
        <w:gridCol w:w="1400"/>
        <w:gridCol w:w="1443"/>
        <w:gridCol w:w="1406"/>
        <w:gridCol w:w="14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1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组别</w:t>
            </w:r>
          </w:p>
        </w:tc>
        <w:tc>
          <w:tcPr>
            <w:tcW w:w="201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第一轮验收测试</w:t>
            </w:r>
          </w:p>
        </w:tc>
        <w:tc>
          <w:tcPr>
            <w:tcW w:w="223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第二轮验收测试</w:t>
            </w:r>
          </w:p>
        </w:tc>
        <w:tc>
          <w:tcPr>
            <w:tcW w:w="201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第三轮验收测试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1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版本数</w:t>
            </w:r>
          </w:p>
        </w:tc>
        <w:tc>
          <w:tcPr>
            <w:tcW w:w="9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通过数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版本数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通过数</w:t>
            </w:r>
          </w:p>
        </w:tc>
        <w:tc>
          <w:tcPr>
            <w:tcW w:w="9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版本数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通过数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1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both"/>
              <w:rPr>
                <w:rFonts w:hint="default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{groupName}</w:t>
            </w:r>
          </w:p>
        </w:tc>
        <w:tc>
          <w:tcPr>
            <w:tcW w:w="10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9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{passVerGroupA}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{ruleVerGroupB}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{passVerGroupB}</w:t>
            </w:r>
          </w:p>
        </w:tc>
        <w:tc>
          <w:tcPr>
            <w:tcW w:w="9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{ruleVerGroupC}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{passVerGroupC}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1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能力平台组</w:t>
            </w:r>
          </w:p>
        </w:tc>
        <w:tc>
          <w:tcPr>
            <w:tcW w:w="10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1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规划管理组</w:t>
            </w:r>
          </w:p>
        </w:tc>
        <w:tc>
          <w:tcPr>
            <w:tcW w:w="10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9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9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1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内部支撑组</w:t>
            </w:r>
          </w:p>
        </w:tc>
        <w:tc>
          <w:tcPr>
            <w:tcW w:w="10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9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9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1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技术研发组</w:t>
            </w:r>
          </w:p>
        </w:tc>
        <w:tc>
          <w:tcPr>
            <w:tcW w:w="10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9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9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1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人力党建组</w:t>
            </w:r>
          </w:p>
        </w:tc>
        <w:tc>
          <w:tcPr>
            <w:tcW w:w="10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9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1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总和</w:t>
            </w:r>
          </w:p>
        </w:tc>
        <w:tc>
          <w:tcPr>
            <w:tcW w:w="10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{versionRule}</w:t>
            </w:r>
          </w:p>
        </w:tc>
        <w:tc>
          <w:tcPr>
            <w:tcW w:w="9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{passVerA}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{versionRuleB}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{passVerB}</w:t>
            </w:r>
          </w:p>
        </w:tc>
        <w:tc>
          <w:tcPr>
            <w:tcW w:w="9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{passVerC}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{passVerC}</w:t>
            </w:r>
          </w:p>
        </w:tc>
      </w:tr>
    </w:tbl>
    <w:p>
      <w:pPr>
        <w:jc w:val="center"/>
        <w:rPr>
          <w:rFonts w:hint="eastAsia" w:ascii="微软雅黑" w:hAnsi="微软雅黑" w:cs="宋体"/>
          <w:b/>
          <w:sz w:val="18"/>
          <w:szCs w:val="18"/>
        </w:rPr>
      </w:pPr>
    </w:p>
    <w:p>
      <w:pPr>
        <w:spacing w:line="360" w:lineRule="auto"/>
        <w:ind w:firstLine="720" w:firstLineChars="300"/>
        <w:rPr>
          <w:rFonts w:hint="eastAsia" w:ascii="微软雅黑" w:hAnsi="微软雅黑"/>
        </w:rPr>
      </w:pPr>
      <w:bookmarkStart w:id="6" w:name="_Toc13674527"/>
      <w:r>
        <w:rPr>
          <w:rFonts w:hint="eastAsia" w:ascii="微软雅黑" w:hAnsi="微软雅黑"/>
          <w:lang w:val="en-US" w:eastAsia="zh-CN"/>
        </w:rPr>
        <w:t>{thisMonth}</w:t>
      </w:r>
      <w:r>
        <w:rPr>
          <w:rFonts w:ascii="微软雅黑" w:hAnsi="微软雅黑"/>
        </w:rPr>
        <w:t>月</w:t>
      </w:r>
      <w:r>
        <w:rPr>
          <w:rFonts w:hint="eastAsia" w:ascii="微软雅黑" w:hAnsi="微软雅黑"/>
        </w:rPr>
        <w:t>第一轮验收通过</w:t>
      </w:r>
      <w:r>
        <w:rPr>
          <w:rFonts w:hint="eastAsia" w:ascii="微软雅黑" w:hAnsi="微软雅黑"/>
          <w:lang w:val="en-US" w:eastAsia="zh-CN"/>
        </w:rPr>
        <w:t>{passVerA}</w:t>
      </w:r>
      <w:r>
        <w:rPr>
          <w:rFonts w:hint="eastAsia" w:ascii="微软雅黑" w:hAnsi="微软雅黑"/>
          <w:b/>
          <w:color w:val="FF0000"/>
        </w:rPr>
        <w:t>个版本</w:t>
      </w:r>
      <w:r>
        <w:rPr>
          <w:rFonts w:hint="eastAsia" w:ascii="微软雅黑" w:hAnsi="微软雅黑"/>
          <w:b/>
        </w:rPr>
        <w:t>，</w:t>
      </w:r>
      <w:r>
        <w:rPr>
          <w:rFonts w:hint="eastAsia" w:ascii="微软雅黑" w:hAnsi="微软雅黑"/>
          <w:bCs/>
        </w:rPr>
        <w:t>通过率为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{passRateA}</w:t>
      </w:r>
      <w:r>
        <w:rPr>
          <w:rFonts w:hint="eastAsia" w:ascii="微软雅黑" w:hAnsi="微软雅黑"/>
        </w:rPr>
        <w:t>，环比</w:t>
      </w:r>
      <w:r>
        <w:rPr>
          <w:rFonts w:hint="eastAsia" w:ascii="微软雅黑" w:hAnsi="微软雅黑"/>
          <w:lang w:val="en-US" w:eastAsia="zh-CN"/>
        </w:rPr>
        <w:t>{lastMonth}</w:t>
      </w:r>
      <w:r>
        <w:rPr>
          <w:rFonts w:hint="eastAsia" w:ascii="微软雅黑" w:hAnsi="微软雅黑"/>
          <w:lang w:eastAsia="zh-CN"/>
        </w:rPr>
        <w:t>月份</w:t>
      </w:r>
      <w:r>
        <w:rPr>
          <w:rFonts w:hint="eastAsia" w:ascii="微软雅黑" w:hAnsi="微软雅黑"/>
          <w:b/>
          <w:color w:val="FF0000"/>
          <w:lang w:val="en-US" w:eastAsia="zh-CN"/>
        </w:rPr>
        <w:t>{_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passRateA</w:t>
      </w:r>
      <w:r>
        <w:rPr>
          <w:rFonts w:hint="eastAsia" w:ascii="微软雅黑" w:hAnsi="微软雅黑"/>
          <w:b/>
          <w:color w:val="FF0000"/>
          <w:lang w:val="en-US" w:eastAsia="zh-CN"/>
        </w:rPr>
        <w:t>}</w:t>
      </w:r>
      <w:r>
        <w:rPr>
          <w:rFonts w:hint="eastAsia" w:ascii="微软雅黑" w:hAnsi="微软雅黑"/>
        </w:rPr>
        <w:t>。</w:t>
      </w:r>
    </w:p>
    <w:p>
      <w:pPr>
        <w:spacing w:line="360" w:lineRule="auto"/>
      </w:pPr>
    </w:p>
    <w:p>
      <w:pPr>
        <w:spacing w:line="360" w:lineRule="auto"/>
        <w:jc w:val="center"/>
      </w:pPr>
      <w:r>
        <w:drawing>
          <wp:inline distT="0" distB="0" distL="114300" distR="114300">
            <wp:extent cx="5276850" cy="2400300"/>
            <wp:effectExtent l="4445" t="4445" r="14605" b="14605"/>
            <wp:docPr id="8" name="图表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spacing w:line="360" w:lineRule="auto"/>
        <w:jc w:val="center"/>
      </w:pPr>
      <w:r>
        <w:drawing>
          <wp:inline distT="0" distB="0" distL="114300" distR="114300">
            <wp:extent cx="5276850" cy="2324100"/>
            <wp:effectExtent l="4445" t="4445" r="14605" b="14605"/>
            <wp:docPr id="3" name="图表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 w:ascii="微软雅黑" w:hAnsi="微软雅黑"/>
        </w:rPr>
      </w:pPr>
      <w:r>
        <w:drawing>
          <wp:inline distT="0" distB="0" distL="114300" distR="114300">
            <wp:extent cx="5276850" cy="2343150"/>
            <wp:effectExtent l="4445" t="4445" r="14605" b="14605"/>
            <wp:docPr id="10" name="图表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ascii="微软雅黑" w:hAnsi="微软雅黑"/>
          <w:bCs/>
        </w:rPr>
      </w:pPr>
      <w:r>
        <w:rPr>
          <w:rFonts w:hint="eastAsia" w:ascii="微软雅黑" w:hAnsi="微软雅黑"/>
          <w:bCs/>
          <w:lang w:val="en-US" w:eastAsia="zh-CN"/>
        </w:rPr>
        <w:t>{groupName}</w:t>
      </w:r>
      <w:r>
        <w:rPr>
          <w:rFonts w:hint="eastAsia" w:ascii="微软雅黑" w:hAnsi="微软雅黑"/>
        </w:rPr>
        <w:t>第一轮验收通过</w:t>
      </w:r>
      <w:r>
        <w:rPr>
          <w:rFonts w:hint="eastAsia" w:ascii="微软雅黑" w:hAnsi="微软雅黑"/>
          <w:bCs/>
        </w:rPr>
        <w:t>率为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{passRateGroupA}</w:t>
      </w:r>
      <w:r>
        <w:rPr>
          <w:rFonts w:hint="eastAsia" w:ascii="微软雅黑" w:hAnsi="微软雅黑"/>
          <w:bCs/>
          <w:lang w:eastAsia="zh-CN"/>
        </w:rPr>
        <w:t>，</w:t>
      </w:r>
      <w:r>
        <w:rPr>
          <w:rFonts w:hint="eastAsia" w:ascii="微软雅黑" w:hAnsi="微软雅黑"/>
          <w:bCs/>
          <w:lang w:val="en-US" w:eastAsia="zh-CN"/>
        </w:rPr>
        <w:t>能力平台</w:t>
      </w:r>
      <w:r>
        <w:rPr>
          <w:rFonts w:hint="eastAsia" w:ascii="微软雅黑" w:hAnsi="微软雅黑"/>
          <w:bCs/>
          <w:lang w:eastAsia="zh-CN"/>
        </w:rPr>
        <w:t>组</w:t>
      </w:r>
      <w:r>
        <w:rPr>
          <w:rFonts w:hint="eastAsia" w:ascii="微软雅黑" w:hAnsi="微软雅黑"/>
          <w:bCs/>
        </w:rPr>
        <w:t>第一轮</w:t>
      </w:r>
      <w:r>
        <w:rPr>
          <w:rFonts w:hint="eastAsia" w:ascii="微软雅黑" w:hAnsi="微软雅黑"/>
        </w:rPr>
        <w:t>验收通过</w:t>
      </w:r>
      <w:r>
        <w:rPr>
          <w:rFonts w:hint="eastAsia" w:ascii="微软雅黑" w:hAnsi="微软雅黑"/>
          <w:bCs/>
        </w:rPr>
        <w:t>率为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0</w:t>
      </w:r>
      <w:r>
        <w:rPr>
          <w:rFonts w:hint="eastAsia" w:ascii="微软雅黑" w:hAnsi="微软雅黑"/>
          <w:b/>
          <w:bCs/>
          <w:color w:val="FF0000"/>
        </w:rPr>
        <w:t>%</w:t>
      </w:r>
      <w:r>
        <w:rPr>
          <w:rFonts w:hint="eastAsia" w:ascii="微软雅黑" w:hAnsi="微软雅黑"/>
          <w:bCs/>
        </w:rPr>
        <w:t>，</w:t>
      </w:r>
      <w:r>
        <w:rPr>
          <w:rFonts w:hint="eastAsia" w:ascii="微软雅黑" w:hAnsi="微软雅黑"/>
          <w:lang w:eastAsia="zh-CN"/>
        </w:rPr>
        <w:t>人力党建组</w:t>
      </w:r>
      <w:r>
        <w:rPr>
          <w:rFonts w:hint="eastAsia" w:ascii="微软雅黑" w:hAnsi="微软雅黑"/>
        </w:rPr>
        <w:t>第一轮验收通过</w:t>
      </w:r>
      <w:r>
        <w:rPr>
          <w:rFonts w:hint="eastAsia" w:ascii="微软雅黑" w:hAnsi="微软雅黑"/>
          <w:bCs/>
        </w:rPr>
        <w:t>率为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10</w:t>
      </w:r>
      <w:r>
        <w:rPr>
          <w:rFonts w:ascii="微软雅黑" w:hAnsi="微软雅黑"/>
          <w:b/>
          <w:bCs/>
          <w:color w:val="FF0000"/>
        </w:rPr>
        <w:t>0</w:t>
      </w:r>
      <w:r>
        <w:rPr>
          <w:rFonts w:hint="eastAsia" w:ascii="微软雅黑" w:hAnsi="微软雅黑"/>
          <w:b/>
          <w:bCs/>
          <w:color w:val="FF0000"/>
        </w:rPr>
        <w:t>%</w:t>
      </w:r>
      <w:r>
        <w:rPr>
          <w:rFonts w:hint="eastAsia" w:ascii="微软雅黑" w:hAnsi="微软雅黑"/>
        </w:rPr>
        <w:t>。</w:t>
      </w:r>
      <w:r>
        <w:rPr>
          <w:rFonts w:hint="eastAsia" w:ascii="微软雅黑" w:hAnsi="微软雅黑"/>
          <w:bCs/>
          <w:lang w:eastAsia="zh-CN"/>
        </w:rPr>
        <w:t>本月规划管理组、内部支撑组、技术研发组无版本</w:t>
      </w:r>
      <w:r>
        <w:rPr>
          <w:rFonts w:hint="eastAsia" w:ascii="微软雅黑" w:hAnsi="微软雅黑"/>
          <w:bCs/>
        </w:rPr>
        <w:t>。</w:t>
      </w:r>
    </w:p>
    <w:p>
      <w:pPr>
        <w:spacing w:line="360" w:lineRule="auto"/>
        <w:ind w:firstLine="480" w:firstLineChars="200"/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截止第二轮验收通过</w:t>
      </w:r>
      <w:r>
        <w:rPr>
          <w:rFonts w:hint="eastAsia" w:ascii="微软雅黑" w:hAnsi="微软雅黑"/>
          <w:b/>
          <w:color w:val="FF0000"/>
          <w:lang w:val="en-US" w:eastAsia="zh-CN"/>
        </w:rPr>
        <w:t>{passVerB}</w:t>
      </w:r>
      <w:r>
        <w:rPr>
          <w:rFonts w:hint="eastAsia" w:ascii="微软雅黑" w:hAnsi="微软雅黑"/>
          <w:b/>
          <w:color w:val="FF0000"/>
        </w:rPr>
        <w:t>个（</w:t>
      </w:r>
      <w:r>
        <w:rPr>
          <w:rFonts w:hint="eastAsia" w:ascii="微软雅黑" w:hAnsi="微软雅黑"/>
          <w:b/>
          <w:color w:val="FF0000"/>
          <w:lang w:val="en-US" w:eastAsia="zh-CN"/>
        </w:rPr>
        <w:t>{passRateB}</w:t>
      </w:r>
      <w:r>
        <w:rPr>
          <w:rFonts w:hint="eastAsia" w:ascii="微软雅黑" w:hAnsi="微软雅黑"/>
          <w:b/>
          <w:color w:val="FF0000"/>
        </w:rPr>
        <w:t>）</w:t>
      </w:r>
      <w:r>
        <w:rPr>
          <w:rFonts w:hint="eastAsia" w:ascii="微软雅黑" w:hAnsi="微软雅黑"/>
          <w:b/>
          <w:color w:val="FF0000"/>
          <w:lang w:eastAsia="zh-CN"/>
        </w:rPr>
        <w:t>，</w:t>
      </w:r>
      <w:r>
        <w:rPr>
          <w:rFonts w:hint="eastAsia" w:ascii="微软雅黑" w:hAnsi="微软雅黑"/>
          <w:b w:val="0"/>
          <w:bCs/>
          <w:color w:val="auto"/>
          <w:lang w:eastAsia="zh-CN"/>
        </w:rPr>
        <w:t>较</w:t>
      </w:r>
      <w:r>
        <w:rPr>
          <w:rFonts w:hint="eastAsia" w:ascii="微软雅黑" w:hAnsi="微软雅黑"/>
          <w:lang w:val="en-US" w:eastAsia="zh-CN"/>
        </w:rPr>
        <w:t>{lastMonth}</w:t>
      </w:r>
      <w:r>
        <w:rPr>
          <w:rFonts w:hint="eastAsia" w:ascii="微软雅黑" w:hAnsi="微软雅黑"/>
        </w:rPr>
        <w:t>月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{_</w:t>
      </w:r>
      <w:r>
        <w:rPr>
          <w:rFonts w:hint="eastAsia" w:ascii="微软雅黑" w:hAnsi="微软雅黑"/>
          <w:b/>
          <w:color w:val="FF0000"/>
          <w:lang w:val="en-US" w:eastAsia="zh-CN"/>
        </w:rPr>
        <w:t>passRateB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}</w:t>
      </w:r>
      <w:r>
        <w:rPr>
          <w:rFonts w:hint="eastAsia" w:ascii="微软雅黑" w:hAnsi="微软雅黑"/>
        </w:rPr>
        <w:t>。</w:t>
      </w:r>
    </w:p>
    <w:p>
      <w:pPr>
        <w:spacing w:line="360" w:lineRule="auto"/>
        <w:ind w:firstLine="480" w:firstLineChars="20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/>
          <w:lang w:eastAsia="zh-CN"/>
        </w:rPr>
        <w:t>无第三轮验收。</w:t>
      </w:r>
      <w:r>
        <w:rPr>
          <w:rFonts w:hint="eastAsia" w:ascii="微软雅黑" w:hAnsi="微软雅黑"/>
          <w:lang w:val="en-US" w:eastAsia="zh-CN"/>
        </w:rPr>
        <w:t>/</w:t>
      </w:r>
      <w:r>
        <w:rPr>
          <w:rFonts w:hint="eastAsia" w:ascii="微软雅黑" w:hAnsi="微软雅黑"/>
        </w:rPr>
        <w:t>第</w:t>
      </w:r>
      <w:r>
        <w:rPr>
          <w:rFonts w:hint="eastAsia" w:ascii="微软雅黑" w:hAnsi="微软雅黑"/>
          <w:lang w:val="en-US" w:eastAsia="zh-CN"/>
        </w:rPr>
        <w:t>三</w:t>
      </w:r>
      <w:r>
        <w:rPr>
          <w:rFonts w:hint="eastAsia" w:ascii="微软雅黑" w:hAnsi="微软雅黑"/>
        </w:rPr>
        <w:t>轮验收通过</w:t>
      </w:r>
      <w:r>
        <w:rPr>
          <w:rFonts w:hint="eastAsia" w:ascii="微软雅黑" w:hAnsi="微软雅黑"/>
          <w:b/>
          <w:color w:val="FF0000"/>
          <w:lang w:val="en-US" w:eastAsia="zh-CN"/>
        </w:rPr>
        <w:t>{passVerC}</w:t>
      </w:r>
      <w:r>
        <w:rPr>
          <w:rFonts w:hint="eastAsia" w:ascii="微软雅黑" w:hAnsi="微软雅黑"/>
          <w:b/>
          <w:color w:val="FF0000"/>
        </w:rPr>
        <w:t>个（</w:t>
      </w:r>
      <w:r>
        <w:rPr>
          <w:rFonts w:hint="eastAsia" w:ascii="微软雅黑" w:hAnsi="微软雅黑"/>
          <w:b/>
          <w:color w:val="FF0000"/>
          <w:lang w:val="en-US" w:eastAsia="zh-CN"/>
        </w:rPr>
        <w:t>{passRateC}</w:t>
      </w:r>
      <w:r>
        <w:rPr>
          <w:rFonts w:hint="eastAsia" w:ascii="微软雅黑" w:hAnsi="微软雅黑"/>
          <w:b/>
          <w:color w:val="FF0000"/>
        </w:rPr>
        <w:t>）</w:t>
      </w:r>
      <w:r>
        <w:rPr>
          <w:rFonts w:hint="eastAsia" w:ascii="微软雅黑" w:hAnsi="微软雅黑"/>
          <w:b/>
          <w:color w:val="FF0000"/>
          <w:lang w:eastAsia="zh-CN"/>
        </w:rPr>
        <w:t>，</w:t>
      </w:r>
      <w:r>
        <w:rPr>
          <w:rFonts w:hint="eastAsia" w:ascii="微软雅黑" w:hAnsi="微软雅黑"/>
          <w:b w:val="0"/>
          <w:bCs/>
          <w:color w:val="auto"/>
          <w:lang w:eastAsia="zh-CN"/>
        </w:rPr>
        <w:t>较</w:t>
      </w:r>
      <w:r>
        <w:rPr>
          <w:rFonts w:hint="eastAsia" w:ascii="微软雅黑" w:hAnsi="微软雅黑"/>
          <w:lang w:val="en-US" w:eastAsia="zh-CN"/>
        </w:rPr>
        <w:t>{lastMonth}</w:t>
      </w:r>
      <w:r>
        <w:rPr>
          <w:rFonts w:hint="eastAsia" w:ascii="微软雅黑" w:hAnsi="微软雅黑"/>
        </w:rPr>
        <w:t>月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{_</w:t>
      </w:r>
      <w:r>
        <w:rPr>
          <w:rFonts w:hint="eastAsia" w:ascii="微软雅黑" w:hAnsi="微软雅黑"/>
          <w:b/>
          <w:color w:val="FF0000"/>
          <w:lang w:val="en-US" w:eastAsia="zh-CN"/>
        </w:rPr>
        <w:t>passRateC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}</w:t>
      </w:r>
      <w:r>
        <w:rPr>
          <w:rFonts w:hint="eastAsia" w:ascii="微软雅黑" w:hAnsi="微软雅黑"/>
        </w:rPr>
        <w:t>。</w:t>
      </w:r>
    </w:p>
    <w:p>
      <w:pPr>
        <w:pStyle w:val="3"/>
        <w:spacing w:line="240" w:lineRule="auto"/>
        <w:rPr>
          <w:rFonts w:hint="eastAsia" w:ascii="微软雅黑" w:hAnsi="微软雅黑"/>
        </w:rPr>
      </w:pPr>
      <w:bookmarkStart w:id="7" w:name="_Toc9357"/>
      <w:r>
        <w:rPr>
          <w:rFonts w:hint="eastAsia" w:ascii="微软雅黑" w:hAnsi="微软雅黑"/>
        </w:rPr>
        <w:t>2、紧急版本质量情况</w:t>
      </w:r>
      <w:bookmarkEnd w:id="7"/>
    </w:p>
    <w:p>
      <w:pPr>
        <w:pStyle w:val="4"/>
        <w:spacing w:before="0" w:after="0"/>
        <w:rPr>
          <w:rFonts w:ascii="微软雅黑" w:hAnsi="微软雅黑"/>
        </w:rPr>
      </w:pPr>
      <w:r>
        <w:rPr>
          <w:rFonts w:hint="eastAsia" w:ascii="微软雅黑" w:hAnsi="微软雅黑"/>
        </w:rPr>
        <w:t>（1）交付物审核</w:t>
      </w:r>
    </w:p>
    <w:p>
      <w:pPr>
        <w:ind w:firstLine="480" w:firstLineChars="200"/>
        <w:rPr>
          <w:rFonts w:ascii="微软雅黑" w:hAnsi="微软雅黑"/>
          <w:bCs/>
        </w:rPr>
      </w:pPr>
      <w:r>
        <w:rPr>
          <w:rFonts w:hint="eastAsia" w:ascii="微软雅黑" w:hAnsi="微软雅黑"/>
          <w:lang w:val="en-US" w:eastAsia="zh-CN"/>
        </w:rPr>
        <w:t>{lastMonth}</w:t>
      </w:r>
      <w:r>
        <w:rPr>
          <w:rFonts w:hint="eastAsia" w:ascii="微软雅黑" w:hAnsi="微软雅黑"/>
          <w:bCs/>
          <w:color w:val="000000"/>
          <w:lang w:eastAsia="zh-CN"/>
        </w:rPr>
        <w:t>月</w:t>
      </w:r>
      <w:r>
        <w:rPr>
          <w:rFonts w:hint="eastAsia" w:ascii="微软雅黑" w:hAnsi="微软雅黑"/>
        </w:rPr>
        <w:t>紧急版本总数</w:t>
      </w:r>
      <w:r>
        <w:rPr>
          <w:rFonts w:hint="eastAsia" w:ascii="微软雅黑" w:hAnsi="微软雅黑"/>
          <w:b/>
          <w:color w:val="FF0000"/>
          <w:lang w:val="en-US" w:eastAsia="zh-CN"/>
        </w:rPr>
        <w:t>{versionWarn}</w:t>
      </w:r>
      <w:r>
        <w:rPr>
          <w:rFonts w:hint="eastAsia" w:ascii="微软雅黑" w:hAnsi="微软雅黑"/>
          <w:color w:val="000000"/>
        </w:rPr>
        <w:t>个</w:t>
      </w:r>
      <w:r>
        <w:rPr>
          <w:rFonts w:hint="eastAsia" w:ascii="微软雅黑" w:hAnsi="微软雅黑"/>
        </w:rPr>
        <w:t>（</w:t>
      </w:r>
      <w:r>
        <w:rPr>
          <w:rFonts w:hint="eastAsia" w:ascii="微软雅黑" w:hAnsi="微软雅黑"/>
          <w:lang w:val="en-US" w:eastAsia="zh-CN"/>
        </w:rPr>
        <w:t>{groupName}{warnGroup}个，{groupName}{warnGroup}</w:t>
      </w:r>
      <w:r>
        <w:rPr>
          <w:rFonts w:hint="eastAsia" w:ascii="微软雅黑" w:hAnsi="微软雅黑"/>
          <w:bCs/>
        </w:rPr>
        <w:t>个</w:t>
      </w:r>
      <w:r>
        <w:rPr>
          <w:rFonts w:hint="eastAsia" w:ascii="微软雅黑" w:hAnsi="微软雅黑"/>
        </w:rPr>
        <w:t>）。整体来看，需求文档提交率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{warnDocRate}</w:t>
      </w:r>
      <w:r>
        <w:rPr>
          <w:rFonts w:hint="eastAsia" w:ascii="微软雅黑" w:hAnsi="微软雅黑"/>
        </w:rPr>
        <w:t>，</w:t>
      </w:r>
      <w:r>
        <w:rPr>
          <w:rFonts w:hint="eastAsia" w:ascii="微软雅黑" w:hAnsi="微软雅黑"/>
          <w:lang w:eastAsia="zh-CN"/>
        </w:rPr>
        <w:t>与</w:t>
      </w:r>
      <w:r>
        <w:rPr>
          <w:rFonts w:hint="eastAsia" w:ascii="微软雅黑" w:hAnsi="微软雅黑"/>
          <w:lang w:val="en-US" w:eastAsia="zh-CN"/>
        </w:rPr>
        <w:t>{lastMonth}</w:t>
      </w:r>
      <w:r>
        <w:rPr>
          <w:rFonts w:hint="eastAsia" w:ascii="微软雅黑" w:hAnsi="微软雅黑"/>
          <w:lang w:eastAsia="zh-CN"/>
        </w:rPr>
        <w:t>月份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{_warnDocRate}</w:t>
      </w:r>
      <w:r>
        <w:rPr>
          <w:rFonts w:hint="eastAsia" w:ascii="微软雅黑" w:hAnsi="微软雅黑"/>
          <w:lang w:eastAsia="zh-CN"/>
        </w:rPr>
        <w:t>；</w:t>
      </w:r>
      <w:r>
        <w:rPr>
          <w:rFonts w:hint="eastAsia" w:ascii="微软雅黑" w:hAnsi="微软雅黑"/>
        </w:rPr>
        <w:t>测试用例</w:t>
      </w:r>
      <w:r>
        <w:rPr>
          <w:rFonts w:hint="eastAsia" w:ascii="微软雅黑" w:hAnsi="微软雅黑"/>
          <w:lang w:val="en-US" w:eastAsia="zh-CN"/>
        </w:rPr>
        <w:t>提交率{warnYlRate}，</w:t>
      </w:r>
      <w:r>
        <w:rPr>
          <w:rFonts w:hint="eastAsia" w:ascii="微软雅黑" w:hAnsi="微软雅黑"/>
        </w:rPr>
        <w:t>与</w:t>
      </w:r>
      <w:r>
        <w:rPr>
          <w:rFonts w:hint="eastAsia" w:ascii="微软雅黑" w:hAnsi="微软雅黑"/>
          <w:lang w:val="en-US" w:eastAsia="zh-CN"/>
        </w:rPr>
        <w:t>{lastMonth}</w:t>
      </w:r>
      <w:r>
        <w:rPr>
          <w:rFonts w:hint="eastAsia" w:ascii="微软雅黑" w:hAnsi="微软雅黑"/>
          <w:lang w:eastAsia="zh-CN"/>
        </w:rPr>
        <w:t>月份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{_warnYlRate}</w:t>
      </w:r>
      <w:r>
        <w:rPr>
          <w:rFonts w:hint="eastAsia" w:ascii="微软雅黑" w:hAnsi="微软雅黑"/>
          <w:lang w:eastAsia="zh-CN"/>
        </w:rPr>
        <w:t>；</w:t>
      </w:r>
      <w:r>
        <w:rPr>
          <w:rFonts w:hint="eastAsia" w:ascii="微软雅黑" w:hAnsi="微软雅黑"/>
        </w:rPr>
        <w:t>测试报告提交率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{warnBgRate}</w:t>
      </w:r>
      <w:r>
        <w:rPr>
          <w:rFonts w:hint="eastAsia" w:ascii="微软雅黑" w:hAnsi="微软雅黑"/>
        </w:rPr>
        <w:t>，与</w:t>
      </w:r>
      <w:r>
        <w:rPr>
          <w:rFonts w:hint="eastAsia" w:ascii="微软雅黑" w:hAnsi="微软雅黑"/>
          <w:lang w:val="en-US" w:eastAsia="zh-CN"/>
        </w:rPr>
        <w:t>{lastMonth}</w:t>
      </w:r>
      <w:r>
        <w:rPr>
          <w:rFonts w:hint="eastAsia" w:ascii="微软雅黑" w:hAnsi="微软雅黑"/>
          <w:lang w:eastAsia="zh-CN"/>
        </w:rPr>
        <w:t>月份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{_warnBgRate}</w:t>
      </w:r>
      <w:r>
        <w:rPr>
          <w:rFonts w:hint="eastAsia" w:ascii="微软雅黑" w:hAnsi="微软雅黑"/>
          <w:bCs/>
          <w:color w:val="FF0000"/>
        </w:rPr>
        <w:t>（本月</w:t>
      </w:r>
      <w:r>
        <w:rPr>
          <w:rFonts w:hint="eastAsia" w:ascii="微软雅黑" w:hAnsi="微软雅黑" w:cs="宋体"/>
          <w:b w:val="0"/>
          <w:bCs/>
          <w:color w:val="FF0000"/>
          <w:sz w:val="24"/>
          <w:szCs w:val="24"/>
          <w:lang w:val="en-US" w:eastAsia="zh-CN"/>
        </w:rPr>
        <w:t>规划管理</w:t>
      </w:r>
      <w:r>
        <w:rPr>
          <w:rFonts w:hint="eastAsia" w:ascii="微软雅黑" w:hAnsi="微软雅黑" w:cs="宋体"/>
          <w:b w:val="0"/>
          <w:bCs/>
          <w:color w:val="FF0000"/>
          <w:sz w:val="24"/>
          <w:szCs w:val="24"/>
          <w:lang w:eastAsia="zh-CN"/>
        </w:rPr>
        <w:t>组</w:t>
      </w:r>
      <w:r>
        <w:rPr>
          <w:rFonts w:hint="eastAsia" w:ascii="微软雅黑" w:hAnsi="微软雅黑" w:cs="宋体"/>
          <w:b/>
          <w:color w:val="FF0000"/>
          <w:sz w:val="18"/>
          <w:szCs w:val="18"/>
          <w:lang w:eastAsia="zh-CN"/>
        </w:rPr>
        <w:t>、</w:t>
      </w:r>
      <w:r>
        <w:rPr>
          <w:rFonts w:hint="eastAsia" w:ascii="微软雅黑" w:hAnsi="微软雅黑"/>
          <w:bCs/>
          <w:color w:val="FF0000"/>
        </w:rPr>
        <w:t>内部支撑组、技术研发组无版本）。</w:t>
      </w:r>
    </w:p>
    <w:p>
      <w:pPr>
        <w:jc w:val="center"/>
        <w:rPr>
          <w:rFonts w:ascii="微软雅黑" w:hAnsi="微软雅黑" w:cs="宋体"/>
          <w:b/>
          <w:sz w:val="18"/>
          <w:szCs w:val="18"/>
        </w:rPr>
      </w:pPr>
      <w:r>
        <w:rPr>
          <w:rFonts w:hint="eastAsia" w:ascii="微软雅黑" w:hAnsi="微软雅黑" w:cs="宋体"/>
          <w:b/>
          <w:sz w:val="18"/>
          <w:szCs w:val="18"/>
        </w:rPr>
        <w:t>表2.1  厂家交付物提交审核情况统计表</w:t>
      </w:r>
    </w:p>
    <w:tbl>
      <w:tblPr>
        <w:tblStyle w:val="9"/>
        <w:tblW w:w="847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851"/>
        <w:gridCol w:w="850"/>
        <w:gridCol w:w="709"/>
        <w:gridCol w:w="851"/>
        <w:gridCol w:w="850"/>
        <w:gridCol w:w="709"/>
        <w:gridCol w:w="850"/>
        <w:gridCol w:w="851"/>
        <w:gridCol w:w="7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2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 w:val="0"/>
            <w:vAlign w:val="center"/>
          </w:tcPr>
          <w:p>
            <w:pPr>
              <w:spacing w:after="0"/>
              <w:ind w:firstLine="180" w:firstLineChars="100"/>
              <w:jc w:val="center"/>
              <w:rPr>
                <w:rFonts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组别</w:t>
            </w:r>
          </w:p>
        </w:tc>
        <w:tc>
          <w:tcPr>
            <w:tcW w:w="24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top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需求文档</w:t>
            </w:r>
          </w:p>
        </w:tc>
        <w:tc>
          <w:tcPr>
            <w:tcW w:w="24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top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厂家测试用例</w:t>
            </w:r>
          </w:p>
        </w:tc>
        <w:tc>
          <w:tcPr>
            <w:tcW w:w="24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top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厂家测试报告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2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应提供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实提供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比率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应提供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实提供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比率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应提供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实提供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比率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  <w:lang w:val="en-US" w:eastAsia="zh-CN"/>
              </w:rPr>
              <w:t>{groupName}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  <w:lang w:val="en-US" w:eastAsia="zh-CN"/>
              </w:rPr>
              <w:t>{warnGroup}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{warnGroupDocSum}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{warnGroupDocRate}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  <w:lang w:val="en-US" w:eastAsia="zh-CN"/>
              </w:rPr>
              <w:t>{warnGroup}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{warnGroupYlSum}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{warnGroupYlRate}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  <w:lang w:val="en-US" w:eastAsia="zh-CN"/>
              </w:rPr>
              <w:t>{warnGroup}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{warnGroupBgSum}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{warnGroupBgRate}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  <w:lang w:eastAsia="zh-CN"/>
              </w:rPr>
              <w:t>能力平台组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  <w:lang w:eastAsia="zh-CN"/>
              </w:rPr>
              <w:t>规划管理组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b/>
                <w:bCs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b/>
                <w:bCs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b/>
                <w:bCs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b/>
                <w:bCs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b/>
                <w:bCs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b/>
                <w:bCs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b/>
                <w:bCs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b/>
                <w:bCs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内部支撑组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技术研发组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  <w:lang w:eastAsia="zh-CN"/>
              </w:rPr>
              <w:t>人力党建组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</w:rPr>
              <w:t>100%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</w:rPr>
              <w:t>100%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</w:rPr>
              <w:t>1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</w:rPr>
              <w:t>100%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总和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  <w:lang w:val="en-US" w:eastAsia="zh-CN"/>
              </w:rPr>
              <w:t>2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  <w:lang w:val="en-US" w:eastAsia="zh-CN"/>
              </w:rPr>
              <w:t>2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</w:rPr>
              <w:t>100%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  <w:lang w:val="en-US" w:eastAsia="zh-CN"/>
              </w:rPr>
              <w:t>2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  <w:lang w:val="en-US" w:eastAsia="zh-CN"/>
              </w:rPr>
              <w:t>2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</w:rPr>
              <w:t>100%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  <w:lang w:val="en-US" w:eastAsia="zh-CN"/>
              </w:rPr>
              <w:t>2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  <w:lang w:val="en-US" w:eastAsia="zh-CN"/>
              </w:rPr>
              <w:t>2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</w:rPr>
              <w:t>100%</w:t>
            </w:r>
          </w:p>
        </w:tc>
      </w:tr>
    </w:tbl>
    <w:p>
      <w:pPr>
        <w:pStyle w:val="4"/>
        <w:spacing w:before="0" w:after="0"/>
        <w:rPr>
          <w:rFonts w:ascii="微软雅黑" w:hAnsi="微软雅黑"/>
        </w:rPr>
      </w:pPr>
      <w:r>
        <w:rPr>
          <w:rFonts w:hint="eastAsia" w:ascii="微软雅黑" w:hAnsi="微软雅黑"/>
        </w:rPr>
        <w:t>（2）项目组用例抽测</w:t>
      </w:r>
    </w:p>
    <w:p>
      <w:pPr>
        <w:ind w:firstLine="480" w:firstLineChars="200"/>
        <w:rPr>
          <w:rFonts w:hint="eastAsia" w:ascii="微软雅黑" w:hAnsi="微软雅黑"/>
          <w:b/>
        </w:rPr>
      </w:pPr>
      <w:r>
        <w:rPr>
          <w:rFonts w:hint="eastAsia" w:ascii="微软雅黑" w:hAnsi="微软雅黑"/>
          <w:bCs/>
          <w:color w:val="000000"/>
          <w:lang w:val="en-US" w:eastAsia="zh-CN"/>
        </w:rPr>
        <w:t>{lastMonth}</w:t>
      </w:r>
      <w:r>
        <w:rPr>
          <w:rFonts w:hint="eastAsia" w:ascii="微软雅黑" w:hAnsi="微软雅黑"/>
          <w:bCs/>
          <w:color w:val="000000"/>
          <w:lang w:eastAsia="zh-CN"/>
        </w:rPr>
        <w:t>月</w:t>
      </w:r>
      <w:r>
        <w:rPr>
          <w:rFonts w:hint="eastAsia" w:ascii="微软雅黑" w:hAnsi="微软雅黑"/>
        </w:rPr>
        <w:t>紧急版本总数共</w:t>
      </w:r>
      <w:r>
        <w:rPr>
          <w:rFonts w:hint="eastAsia" w:ascii="微软雅黑" w:hAnsi="微软雅黑"/>
          <w:b/>
          <w:color w:val="FF0000"/>
          <w:lang w:val="en-US" w:eastAsia="zh-CN"/>
        </w:rPr>
        <w:t>{versionWarn}</w:t>
      </w:r>
      <w:r>
        <w:rPr>
          <w:rFonts w:hint="eastAsia" w:ascii="微软雅黑" w:hAnsi="微软雅黑"/>
        </w:rPr>
        <w:t>个（</w:t>
      </w:r>
      <w:r>
        <w:rPr>
          <w:rFonts w:hint="eastAsia" w:ascii="微软雅黑" w:hAnsi="微软雅黑"/>
          <w:lang w:val="en-US" w:eastAsia="zh-CN"/>
        </w:rPr>
        <w:t>{groupName}{warnGroup}个，{groupName}{warnGroup}</w:t>
      </w:r>
      <w:r>
        <w:rPr>
          <w:rFonts w:hint="eastAsia" w:ascii="微软雅黑" w:hAnsi="微软雅黑"/>
          <w:bCs/>
        </w:rPr>
        <w:t>个</w:t>
      </w:r>
      <w:r>
        <w:rPr>
          <w:rFonts w:hint="eastAsia" w:ascii="微软雅黑" w:hAnsi="微软雅黑"/>
        </w:rPr>
        <w:t>），整体抽测通过率为</w:t>
      </w:r>
      <w:r>
        <w:rPr>
          <w:rFonts w:hint="eastAsia" w:ascii="微软雅黑" w:hAnsi="微软雅黑"/>
          <w:b/>
          <w:color w:val="FF0000"/>
          <w:lang w:val="en-US" w:eastAsia="zh-CN"/>
        </w:rPr>
        <w:t>{passRateWarn}</w:t>
      </w:r>
      <w:r>
        <w:rPr>
          <w:rFonts w:hint="eastAsia" w:ascii="微软雅黑" w:hAnsi="微软雅黑"/>
          <w:b/>
          <w:color w:val="FF0000"/>
        </w:rPr>
        <w:t>，</w:t>
      </w:r>
      <w:r>
        <w:rPr>
          <w:rFonts w:hint="eastAsia" w:ascii="微软雅黑" w:hAnsi="微软雅黑"/>
        </w:rPr>
        <w:t>环比</w:t>
      </w:r>
      <w:r>
        <w:rPr>
          <w:rFonts w:hint="eastAsia" w:ascii="微软雅黑" w:hAnsi="微软雅黑"/>
          <w:bCs/>
          <w:color w:val="000000"/>
          <w:lang w:val="en-US" w:eastAsia="zh-CN"/>
        </w:rPr>
        <w:t>{beforeMonth}</w:t>
      </w:r>
      <w:r>
        <w:rPr>
          <w:rFonts w:hint="eastAsia" w:ascii="微软雅黑" w:hAnsi="微软雅黑"/>
        </w:rPr>
        <w:t>月</w:t>
      </w:r>
      <w:r>
        <w:rPr>
          <w:rFonts w:hint="eastAsia" w:ascii="微软雅黑" w:hAnsi="微软雅黑"/>
          <w:b/>
          <w:color w:val="FF0000"/>
          <w:lang w:val="en-US" w:eastAsia="zh-CN"/>
        </w:rPr>
        <w:t>{_passRateWarn}</w:t>
      </w:r>
      <w:r>
        <w:rPr>
          <w:rFonts w:hint="eastAsia" w:ascii="微软雅黑" w:hAnsi="微软雅黑"/>
        </w:rPr>
        <w:t>。其中，</w:t>
      </w:r>
      <w:r>
        <w:rPr>
          <w:rFonts w:hint="eastAsia" w:ascii="微软雅黑" w:hAnsi="微软雅黑"/>
          <w:lang w:val="en-US" w:eastAsia="zh-CN"/>
        </w:rPr>
        <w:t>{groupName}{warnGroup}</w:t>
      </w:r>
      <w:r>
        <w:rPr>
          <w:rFonts w:hint="eastAsia" w:ascii="微软雅黑" w:hAnsi="微软雅黑"/>
          <w:bCs/>
        </w:rPr>
        <w:t>个版本，抽测通过率</w:t>
      </w:r>
      <w:r>
        <w:rPr>
          <w:rFonts w:hint="eastAsia" w:ascii="微软雅黑" w:hAnsi="微软雅黑"/>
          <w:b/>
          <w:color w:val="FF0000"/>
          <w:lang w:val="en-US" w:eastAsia="zh-CN"/>
        </w:rPr>
        <w:t>{avgWarnGroups}</w:t>
      </w:r>
      <w:r>
        <w:rPr>
          <w:rFonts w:hint="eastAsia" w:ascii="微软雅黑" w:hAnsi="微软雅黑"/>
          <w:b/>
          <w:color w:val="FF0000"/>
          <w:lang w:eastAsia="zh-CN"/>
        </w:rPr>
        <w:t>；</w:t>
      </w:r>
      <w:r>
        <w:rPr>
          <w:rFonts w:hint="eastAsia" w:ascii="微软雅黑" w:hAnsi="微软雅黑"/>
          <w:b w:val="0"/>
          <w:bCs/>
          <w:color w:val="auto"/>
          <w:lang w:eastAsia="zh-CN"/>
        </w:rPr>
        <w:t>人力党建组</w:t>
      </w:r>
      <w:r>
        <w:rPr>
          <w:rFonts w:hint="eastAsia" w:ascii="微软雅黑" w:hAnsi="微软雅黑"/>
          <w:b w:val="0"/>
          <w:bCs/>
          <w:color w:val="auto"/>
          <w:lang w:val="en-US" w:eastAsia="zh-CN"/>
        </w:rPr>
        <w:t>1个版本</w:t>
      </w:r>
      <w:r>
        <w:rPr>
          <w:rFonts w:hint="eastAsia" w:ascii="微软雅黑" w:hAnsi="微软雅黑"/>
          <w:b w:val="0"/>
          <w:bCs/>
          <w:color w:val="auto"/>
          <w:lang w:eastAsia="zh-CN"/>
        </w:rPr>
        <w:t>，抽测通过率</w:t>
      </w:r>
      <w:r>
        <w:rPr>
          <w:rFonts w:hint="eastAsia" w:ascii="微软雅黑" w:hAnsi="微软雅黑"/>
          <w:b/>
          <w:color w:val="FF0000"/>
          <w:lang w:val="en-US" w:eastAsia="zh-CN"/>
        </w:rPr>
        <w:t>100%</w:t>
      </w:r>
      <w:r>
        <w:rPr>
          <w:rFonts w:hint="eastAsia" w:ascii="微软雅黑" w:hAnsi="微软雅黑"/>
          <w:b/>
        </w:rPr>
        <w:t>。</w:t>
      </w:r>
    </w:p>
    <w:p>
      <w:pPr>
        <w:jc w:val="center"/>
        <w:rPr>
          <w:rFonts w:ascii="微软雅黑" w:hAnsi="微软雅黑" w:cs="宋体"/>
          <w:b/>
          <w:sz w:val="18"/>
          <w:szCs w:val="18"/>
        </w:rPr>
      </w:pPr>
      <w:r>
        <w:rPr>
          <w:rFonts w:hint="eastAsia" w:ascii="微软雅黑" w:hAnsi="微软雅黑" w:cs="宋体"/>
          <w:b/>
          <w:sz w:val="18"/>
          <w:szCs w:val="18"/>
        </w:rPr>
        <w:t>表2.2  项目组测试用例抽测环节得分统计表</w:t>
      </w:r>
    </w:p>
    <w:tbl>
      <w:tblPr>
        <w:tblStyle w:val="9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134"/>
        <w:gridCol w:w="1174"/>
        <w:gridCol w:w="1236"/>
        <w:gridCol w:w="1246"/>
        <w:gridCol w:w="11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组别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版本数</w:t>
            </w: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  <w:t>20</w:t>
            </w: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分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  <w:t>1</w:t>
            </w: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7至</w:t>
            </w:r>
            <w:r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  <w:t>1</w:t>
            </w: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9分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  <w:t>12</w:t>
            </w: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-</w:t>
            </w:r>
            <w:r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  <w:t>16</w:t>
            </w: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分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小于</w:t>
            </w:r>
            <w:r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  <w:t>12</w:t>
            </w: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  <w:lang w:val="en-US" w:eastAsia="zh-CN"/>
              </w:rPr>
              <w:t>{groupName}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{warnGroups1}</w:t>
            </w: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{warnGroups1}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{warnGroups2}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{warnGroups3}]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{warnGroups4}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  <w:lang w:eastAsia="zh-CN"/>
              </w:rPr>
              <w:t>能力平台组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  <w:lang w:eastAsia="zh-CN"/>
              </w:rPr>
              <w:t>规划管理组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内部支撑组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技术研发组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  <w:lang w:eastAsia="zh-CN"/>
              </w:rPr>
              <w:t>人力党建组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总和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1</w:t>
            </w:r>
          </w:p>
        </w:tc>
      </w:tr>
    </w:tbl>
    <w:p>
      <w:pPr>
        <w:pStyle w:val="4"/>
        <w:spacing w:before="0" w:after="0"/>
        <w:rPr>
          <w:rFonts w:ascii="微软雅黑" w:hAnsi="微软雅黑"/>
        </w:rPr>
      </w:pPr>
      <w:r>
        <w:rPr>
          <w:rFonts w:hint="eastAsia" w:ascii="微软雅黑" w:hAnsi="微软雅黑"/>
        </w:rPr>
        <w:t>（3）本月新增紧急版本</w:t>
      </w:r>
    </w:p>
    <w:p>
      <w:pPr>
        <w:ind w:firstLine="480" w:firstLineChars="200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{thisMonth</w:t>
      </w:r>
      <w:bookmarkStart w:id="18" w:name="_GoBack"/>
      <w:bookmarkEnd w:id="18"/>
      <w:r>
        <w:rPr>
          <w:rFonts w:hint="eastAsia" w:ascii="微软雅黑" w:hAnsi="微软雅黑"/>
          <w:lang w:val="en-US" w:eastAsia="zh-CN"/>
        </w:rPr>
        <w:t>}</w:t>
      </w:r>
      <w:r>
        <w:rPr>
          <w:rFonts w:hint="eastAsia" w:ascii="微软雅黑" w:hAnsi="微软雅黑"/>
          <w:lang w:eastAsia="zh-CN"/>
        </w:rPr>
        <w:t>月</w:t>
      </w:r>
      <w:r>
        <w:rPr>
          <w:rFonts w:hint="eastAsia" w:ascii="微软雅黑" w:hAnsi="微软雅黑"/>
        </w:rPr>
        <w:t>紧急版本（</w:t>
      </w:r>
      <w:r>
        <w:rPr>
          <w:rFonts w:hint="eastAsia" w:ascii="微软雅黑" w:hAnsi="微软雅黑"/>
          <w:lang w:val="en-US" w:eastAsia="zh-CN"/>
        </w:rPr>
        <w:t>{versionWarnTc}</w:t>
      </w:r>
      <w:r>
        <w:rPr>
          <w:rFonts w:hint="eastAsia" w:ascii="微软雅黑" w:hAnsi="微软雅黑"/>
        </w:rPr>
        <w:t>个）暂未评估，需项目组按流程补充交付物，将在</w:t>
      </w:r>
      <w:r>
        <w:rPr>
          <w:rFonts w:hint="eastAsia" w:ascii="微软雅黑" w:hAnsi="微软雅黑"/>
          <w:lang w:val="en-US" w:eastAsia="zh-CN"/>
        </w:rPr>
        <w:t>{nextMonth}月</w:t>
      </w:r>
      <w:r>
        <w:rPr>
          <w:rFonts w:hint="eastAsia" w:ascii="微软雅黑" w:hAnsi="微软雅黑"/>
        </w:rPr>
        <w:t>进行评估。</w:t>
      </w:r>
    </w:p>
    <w:tbl>
      <w:tblPr>
        <w:tblStyle w:val="9"/>
        <w:tblW w:w="8603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1825"/>
        <w:gridCol w:w="1100"/>
        <w:gridCol w:w="1087"/>
        <w:gridCol w:w="1175"/>
        <w:gridCol w:w="1150"/>
        <w:gridCol w:w="87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组别</w:t>
            </w:r>
          </w:p>
        </w:tc>
        <w:tc>
          <w:tcPr>
            <w:tcW w:w="18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系统名称</w:t>
            </w:r>
          </w:p>
        </w:tc>
        <w:tc>
          <w:tcPr>
            <w:tcW w:w="110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系统负责人</w:t>
            </w:r>
          </w:p>
        </w:tc>
        <w:tc>
          <w:tcPr>
            <w:tcW w:w="341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提测情况</w:t>
            </w:r>
          </w:p>
        </w:tc>
        <w:tc>
          <w:tcPr>
            <w:tcW w:w="87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是否计划内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138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提测需求</w:t>
            </w:r>
          </w:p>
        </w:tc>
        <w:tc>
          <w:tcPr>
            <w:tcW w:w="11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提测时间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完成时间</w:t>
            </w:r>
          </w:p>
        </w:tc>
        <w:tc>
          <w:tcPr>
            <w:tcW w:w="87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rPr>
          <w:trHeight w:val="629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OA办公组</w:t>
            </w:r>
          </w:p>
        </w:tc>
        <w:tc>
          <w:tcPr>
            <w:tcW w:w="1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云化统一信息平台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侯晓华</w:t>
            </w: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个需求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月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月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OA办公组</w:t>
            </w:r>
          </w:p>
        </w:tc>
        <w:tc>
          <w:tcPr>
            <w:tcW w:w="1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云化统一信息平台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侯晓华</w:t>
            </w: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个需求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月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月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OA办公组</w:t>
            </w:r>
          </w:p>
        </w:tc>
        <w:tc>
          <w:tcPr>
            <w:tcW w:w="1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云化统一信息平台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侯晓华</w:t>
            </w: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个需求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月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12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月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12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OA办公组</w:t>
            </w:r>
          </w:p>
        </w:tc>
        <w:tc>
          <w:tcPr>
            <w:tcW w:w="1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IT新门户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魏晓丽</w:t>
            </w: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个需求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月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24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月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24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否</w:t>
            </w:r>
          </w:p>
        </w:tc>
      </w:tr>
    </w:tbl>
    <w:p>
      <w:pPr>
        <w:pStyle w:val="3"/>
        <w:spacing w:before="0" w:after="0"/>
        <w:rPr>
          <w:rFonts w:hint="eastAsia" w:ascii="微软雅黑" w:hAnsi="微软雅黑"/>
        </w:rPr>
      </w:pPr>
      <w:bookmarkStart w:id="8" w:name="_Toc4320"/>
      <w:r>
        <w:rPr>
          <w:rFonts w:hint="eastAsia" w:ascii="微软雅黑" w:hAnsi="微软雅黑"/>
        </w:rPr>
        <w:t>3、现网项目得分汇总</w:t>
      </w:r>
      <w:bookmarkEnd w:id="8"/>
    </w:p>
    <w:p>
      <w:pPr>
        <w:pStyle w:val="4"/>
        <w:spacing w:before="0" w:after="0"/>
        <w:rPr>
          <w:rFonts w:ascii="微软雅黑" w:hAnsi="微软雅黑"/>
        </w:rPr>
      </w:pPr>
      <w:r>
        <w:rPr>
          <w:rFonts w:hint="eastAsia" w:ascii="微软雅黑" w:hAnsi="微软雅黑"/>
        </w:rPr>
        <w:t>（1）常规版本质量得分</w:t>
      </w:r>
    </w:p>
    <w:tbl>
      <w:tblPr>
        <w:tblStyle w:val="9"/>
        <w:tblW w:w="8695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5"/>
        <w:gridCol w:w="1350"/>
        <w:gridCol w:w="840"/>
        <w:gridCol w:w="615"/>
        <w:gridCol w:w="1035"/>
        <w:gridCol w:w="699"/>
        <w:gridCol w:w="838"/>
        <w:gridCol w:w="713"/>
        <w:gridCol w:w="825"/>
        <w:gridCol w:w="62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15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组别</w:t>
            </w:r>
          </w:p>
        </w:tc>
        <w:tc>
          <w:tcPr>
            <w:tcW w:w="13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系统名称</w:t>
            </w:r>
          </w:p>
        </w:tc>
        <w:tc>
          <w:tcPr>
            <w:tcW w:w="8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系统</w:t>
            </w:r>
          </w:p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负责人</w:t>
            </w:r>
          </w:p>
        </w:tc>
        <w:tc>
          <w:tcPr>
            <w:tcW w:w="165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提测情况</w:t>
            </w:r>
          </w:p>
        </w:tc>
        <w:tc>
          <w:tcPr>
            <w:tcW w:w="69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是否计划内</w:t>
            </w:r>
          </w:p>
        </w:tc>
        <w:tc>
          <w:tcPr>
            <w:tcW w:w="237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质量活动得分</w:t>
            </w:r>
          </w:p>
        </w:tc>
        <w:tc>
          <w:tcPr>
            <w:tcW w:w="6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总得分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  <w:jc w:val="center"/>
        </w:trPr>
        <w:tc>
          <w:tcPr>
            <w:tcW w:w="11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3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提测需求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提测时间</w:t>
            </w:r>
          </w:p>
        </w:tc>
        <w:tc>
          <w:tcPr>
            <w:tcW w:w="69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交付物得分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抽测得分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验收测试得分</w:t>
            </w:r>
          </w:p>
        </w:tc>
        <w:tc>
          <w:tcPr>
            <w:tcW w:w="62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after="0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OA办公组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协同办公平台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康楠</w:t>
            </w:r>
          </w:p>
        </w:tc>
        <w:tc>
          <w:tcPr>
            <w:tcW w:w="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个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月2</w:t>
            </w: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日</w:t>
            </w:r>
          </w:p>
        </w:tc>
        <w:tc>
          <w:tcPr>
            <w:tcW w:w="6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否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49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15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30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9</w:t>
            </w: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能力平台组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全国统一代办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战强</w:t>
            </w:r>
          </w:p>
        </w:tc>
        <w:tc>
          <w:tcPr>
            <w:tcW w:w="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1个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月2</w:t>
            </w: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日</w:t>
            </w:r>
          </w:p>
        </w:tc>
        <w:tc>
          <w:tcPr>
            <w:tcW w:w="6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是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47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20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30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97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15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人力党建组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IT绩效考核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姚帅</w:t>
            </w:r>
          </w:p>
        </w:tc>
        <w:tc>
          <w:tcPr>
            <w:tcW w:w="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1个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月2</w:t>
            </w: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日</w:t>
            </w:r>
          </w:p>
        </w:tc>
        <w:tc>
          <w:tcPr>
            <w:tcW w:w="6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是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47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20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30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97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1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IT绩效考核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姚帅</w:t>
            </w:r>
          </w:p>
        </w:tc>
        <w:tc>
          <w:tcPr>
            <w:tcW w:w="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1个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月</w:t>
            </w: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日</w:t>
            </w:r>
          </w:p>
        </w:tc>
        <w:tc>
          <w:tcPr>
            <w:tcW w:w="6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是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47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20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30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97</w:t>
            </w:r>
          </w:p>
        </w:tc>
      </w:tr>
    </w:tbl>
    <w:p>
      <w:pPr>
        <w:spacing w:line="360" w:lineRule="auto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详见</w:t>
      </w:r>
      <w:r>
        <w:rPr>
          <w:rFonts w:ascii="微软雅黑" w:hAnsi="微软雅黑" w:cs="宋体"/>
          <w:sz w:val="21"/>
          <w:szCs w:val="21"/>
        </w:rPr>
        <w:t>附件《</w:t>
      </w:r>
      <w:r>
        <w:rPr>
          <w:rFonts w:hint="eastAsia" w:ascii="微软雅黑" w:hAnsi="微软雅黑" w:cs="宋体"/>
          <w:sz w:val="21"/>
          <w:szCs w:val="21"/>
        </w:rPr>
        <w:t>现网版本测试项目汇总（2.16~3.15）.xlsx</w:t>
      </w:r>
      <w:r>
        <w:rPr>
          <w:rFonts w:ascii="微软雅黑" w:hAnsi="微软雅黑" w:cs="宋体"/>
          <w:sz w:val="21"/>
          <w:szCs w:val="21"/>
        </w:rPr>
        <w:t>》</w:t>
      </w:r>
    </w:p>
    <w:p>
      <w:pPr>
        <w:spacing w:line="360" w:lineRule="auto"/>
        <w:rPr>
          <w:rFonts w:hint="eastAsia" w:ascii="微软雅黑" w:hAnsi="微软雅黑" w:eastAsia="微软雅黑" w:cs="宋体"/>
          <w:lang w:eastAsia="zh-CN"/>
        </w:rPr>
      </w:pPr>
      <w:r>
        <w:rPr>
          <w:rFonts w:hint="eastAsia" w:ascii="微软雅黑" w:hAnsi="微软雅黑" w:eastAsia="微软雅黑" w:cs="宋体"/>
          <w:lang w:eastAsia="zh-CN"/>
        </w:rPr>
        <w:object>
          <v:shape id="_x0000_i1025" o:spt="75" type="#_x0000_t75" style="height:71.05pt;width:78.3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xcel.Sheet.12" ShapeID="_x0000_i1025" DrawAspect="Icon" ObjectID="_1468075725" r:id="rId15">
            <o:LockedField>false</o:LockedField>
          </o:OLEObject>
        </w:object>
      </w:r>
    </w:p>
    <w:p>
      <w:pPr>
        <w:pStyle w:val="4"/>
        <w:rPr>
          <w:rFonts w:ascii="微软雅黑" w:hAnsi="微软雅黑"/>
        </w:rPr>
      </w:pPr>
      <w:r>
        <w:rPr>
          <w:rFonts w:hint="eastAsia" w:ascii="微软雅黑" w:hAnsi="微软雅黑"/>
        </w:rPr>
        <w:t>（2）上月（</w:t>
      </w:r>
      <w:r>
        <w:rPr>
          <w:rFonts w:hint="eastAsia" w:ascii="微软雅黑" w:hAnsi="微软雅黑"/>
          <w:color w:val="FF0000"/>
          <w:lang w:val="en-US" w:eastAsia="zh-CN"/>
        </w:rPr>
        <w:t>1</w:t>
      </w:r>
      <w:r>
        <w:rPr>
          <w:rFonts w:ascii="微软雅黑" w:hAnsi="微软雅黑"/>
          <w:color w:val="FF0000"/>
        </w:rPr>
        <w:t>.16至</w:t>
      </w:r>
      <w:r>
        <w:rPr>
          <w:rFonts w:hint="eastAsia" w:ascii="微软雅黑" w:hAnsi="微软雅黑"/>
          <w:color w:val="FF0000"/>
          <w:lang w:val="en-US" w:eastAsia="zh-CN"/>
        </w:rPr>
        <w:t>2</w:t>
      </w:r>
      <w:r>
        <w:rPr>
          <w:rFonts w:ascii="微软雅黑" w:hAnsi="微软雅黑"/>
          <w:color w:val="FF0000"/>
        </w:rPr>
        <w:t>.15</w:t>
      </w:r>
      <w:r>
        <w:rPr>
          <w:rFonts w:hint="eastAsia" w:ascii="微软雅黑" w:hAnsi="微软雅黑"/>
          <w:color w:val="FF0000"/>
        </w:rPr>
        <w:t>）</w:t>
      </w:r>
      <w:r>
        <w:rPr>
          <w:rFonts w:hint="eastAsia" w:ascii="微软雅黑" w:hAnsi="微软雅黑"/>
        </w:rPr>
        <w:t>紧急版本质量得分</w:t>
      </w:r>
    </w:p>
    <w:tbl>
      <w:tblPr>
        <w:tblStyle w:val="9"/>
        <w:tblW w:w="921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1395"/>
        <w:gridCol w:w="700"/>
        <w:gridCol w:w="612"/>
        <w:gridCol w:w="1038"/>
        <w:gridCol w:w="937"/>
        <w:gridCol w:w="638"/>
        <w:gridCol w:w="784"/>
        <w:gridCol w:w="584"/>
        <w:gridCol w:w="768"/>
        <w:gridCol w:w="6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  <w:jc w:val="center"/>
        </w:trPr>
        <w:tc>
          <w:tcPr>
            <w:tcW w:w="111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组别</w:t>
            </w:r>
          </w:p>
        </w:tc>
        <w:tc>
          <w:tcPr>
            <w:tcW w:w="139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系统名称</w:t>
            </w:r>
          </w:p>
        </w:tc>
        <w:tc>
          <w:tcPr>
            <w:tcW w:w="70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系统负责人</w:t>
            </w:r>
          </w:p>
        </w:tc>
        <w:tc>
          <w:tcPr>
            <w:tcW w:w="258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提测情况</w:t>
            </w:r>
          </w:p>
        </w:tc>
        <w:tc>
          <w:tcPr>
            <w:tcW w:w="63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是否计划内</w:t>
            </w:r>
          </w:p>
        </w:tc>
        <w:tc>
          <w:tcPr>
            <w:tcW w:w="213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质量活动得分</w:t>
            </w:r>
          </w:p>
        </w:tc>
        <w:tc>
          <w:tcPr>
            <w:tcW w:w="64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总得分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  <w:jc w:val="center"/>
        </w:trPr>
        <w:tc>
          <w:tcPr>
            <w:tcW w:w="11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9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提测需求</w:t>
            </w:r>
          </w:p>
        </w:tc>
        <w:tc>
          <w:tcPr>
            <w:tcW w:w="1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提测时间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完成时间</w:t>
            </w:r>
          </w:p>
        </w:tc>
        <w:tc>
          <w:tcPr>
            <w:tcW w:w="63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交付物得分</w:t>
            </w:r>
          </w:p>
        </w:tc>
        <w:tc>
          <w:tcPr>
            <w:tcW w:w="5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抽测得分</w:t>
            </w:r>
          </w:p>
        </w:tc>
        <w:tc>
          <w:tcPr>
            <w:tcW w:w="7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验收测试得分</w:t>
            </w:r>
          </w:p>
        </w:tc>
        <w:tc>
          <w:tcPr>
            <w:tcW w:w="64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  <w:jc w:val="center"/>
        </w:trPr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eastAsia="zh-CN"/>
              </w:rPr>
            </w:pPr>
            <w:bookmarkStart w:id="9" w:name="_Hlk48572824"/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OA办公组</w:t>
            </w:r>
          </w:p>
        </w:tc>
        <w:tc>
          <w:tcPr>
            <w:tcW w:w="13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MOA</w:t>
            </w:r>
          </w:p>
        </w:tc>
        <w:tc>
          <w:tcPr>
            <w:tcW w:w="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康楠</w:t>
            </w:r>
          </w:p>
        </w:tc>
        <w:tc>
          <w:tcPr>
            <w:tcW w:w="6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1个</w:t>
            </w:r>
          </w:p>
        </w:tc>
        <w:tc>
          <w:tcPr>
            <w:tcW w:w="10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2月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9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2月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6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7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/>
                <w:sz w:val="20"/>
                <w:szCs w:val="20"/>
                <w:lang w:val="en-US" w:eastAsia="zh-CN"/>
              </w:rPr>
              <w:t>47</w:t>
            </w:r>
          </w:p>
        </w:tc>
        <w:tc>
          <w:tcPr>
            <w:tcW w:w="5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/>
                <w:color w:val="auto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</w:rPr>
              <w:t>-</w:t>
            </w:r>
          </w:p>
        </w:tc>
        <w:tc>
          <w:tcPr>
            <w:tcW w:w="6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/>
                <w:color w:val="auto"/>
                <w:sz w:val="20"/>
                <w:szCs w:val="20"/>
                <w:lang w:val="en-US" w:eastAsia="zh-CN"/>
              </w:rPr>
              <w:t>54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  <w:jc w:val="center"/>
        </w:trPr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人力党建组</w:t>
            </w:r>
          </w:p>
        </w:tc>
        <w:tc>
          <w:tcPr>
            <w:tcW w:w="13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绩效考核平台</w:t>
            </w:r>
          </w:p>
        </w:tc>
        <w:tc>
          <w:tcPr>
            <w:tcW w:w="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姚帅</w:t>
            </w:r>
          </w:p>
        </w:tc>
        <w:tc>
          <w:tcPr>
            <w:tcW w:w="6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1个</w:t>
            </w:r>
          </w:p>
        </w:tc>
        <w:tc>
          <w:tcPr>
            <w:tcW w:w="10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2月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9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2月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6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7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/>
                <w:sz w:val="20"/>
                <w:szCs w:val="20"/>
                <w:lang w:val="en-US" w:eastAsia="zh-CN"/>
              </w:rPr>
              <w:t>47</w:t>
            </w:r>
          </w:p>
        </w:tc>
        <w:tc>
          <w:tcPr>
            <w:tcW w:w="5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/>
                <w:color w:val="auto"/>
                <w:sz w:val="20"/>
                <w:szCs w:val="20"/>
                <w:lang w:val="en-US" w:eastAsia="zh-CN"/>
              </w:rPr>
              <w:t>20</w:t>
            </w: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/>
              </w:rPr>
              <w:t>-</w:t>
            </w:r>
          </w:p>
        </w:tc>
        <w:tc>
          <w:tcPr>
            <w:tcW w:w="6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/>
                <w:color w:val="auto"/>
                <w:sz w:val="20"/>
                <w:szCs w:val="20"/>
                <w:lang w:val="en-US" w:eastAsia="zh-CN"/>
              </w:rPr>
              <w:t>67</w:t>
            </w:r>
          </w:p>
        </w:tc>
      </w:tr>
      <w:bookmarkEnd w:id="9"/>
    </w:tbl>
    <w:p>
      <w:pPr>
        <w:jc w:val="left"/>
        <w:rPr>
          <w:rFonts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注：现网紧急版本</w:t>
      </w:r>
      <w:r>
        <w:rPr>
          <w:rFonts w:ascii="微软雅黑" w:hAnsi="微软雅黑"/>
          <w:sz w:val="18"/>
          <w:szCs w:val="18"/>
        </w:rPr>
        <w:t>质控</w:t>
      </w:r>
      <w:r>
        <w:rPr>
          <w:rFonts w:hint="eastAsia" w:ascii="微软雅黑" w:hAnsi="微软雅黑"/>
          <w:sz w:val="18"/>
          <w:szCs w:val="18"/>
        </w:rPr>
        <w:t>包括</w:t>
      </w:r>
      <w:r>
        <w:rPr>
          <w:rFonts w:ascii="微软雅黑" w:hAnsi="微软雅黑"/>
          <w:sz w:val="18"/>
          <w:szCs w:val="18"/>
        </w:rPr>
        <w:t>原厂</w:t>
      </w:r>
      <w:r>
        <w:rPr>
          <w:rFonts w:hint="eastAsia" w:ascii="微软雅黑" w:hAnsi="微软雅黑"/>
          <w:sz w:val="18"/>
          <w:szCs w:val="18"/>
        </w:rPr>
        <w:t>交付物审核（满分50分）、原厂</w:t>
      </w:r>
      <w:r>
        <w:rPr>
          <w:rFonts w:ascii="微软雅黑" w:hAnsi="微软雅黑"/>
          <w:sz w:val="18"/>
          <w:szCs w:val="18"/>
        </w:rPr>
        <w:t>测试</w:t>
      </w:r>
      <w:r>
        <w:rPr>
          <w:rFonts w:hint="eastAsia" w:ascii="微软雅黑" w:hAnsi="微软雅黑"/>
          <w:sz w:val="18"/>
          <w:szCs w:val="18"/>
        </w:rPr>
        <w:t>抽测（满分20分），不进行质控验收评价，总分为70分。</w:t>
      </w:r>
    </w:p>
    <w:p>
      <w:pPr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详见</w:t>
      </w:r>
      <w:r>
        <w:rPr>
          <w:rFonts w:ascii="微软雅黑" w:hAnsi="微软雅黑" w:cs="宋体"/>
          <w:sz w:val="21"/>
          <w:szCs w:val="21"/>
        </w:rPr>
        <w:t>附件《</w:t>
      </w:r>
      <w:r>
        <w:rPr>
          <w:rFonts w:hint="eastAsia" w:ascii="微软雅黑" w:hAnsi="微软雅黑"/>
          <w:sz w:val="21"/>
          <w:szCs w:val="21"/>
        </w:rPr>
        <w:t>现网紧急版本质量评分汇总表_</w:t>
      </w:r>
      <w:r>
        <w:rPr>
          <w:rFonts w:hint="eastAsia" w:ascii="微软雅黑" w:hAnsi="微软雅黑"/>
          <w:sz w:val="21"/>
          <w:szCs w:val="21"/>
          <w:lang w:val="en-US" w:eastAsia="zh-CN"/>
        </w:rPr>
        <w:t>2</w:t>
      </w:r>
      <w:r>
        <w:rPr>
          <w:rFonts w:ascii="微软雅黑" w:hAnsi="微软雅黑"/>
          <w:sz w:val="21"/>
          <w:szCs w:val="21"/>
        </w:rPr>
        <w:t>月</w:t>
      </w:r>
      <w:r>
        <w:rPr>
          <w:rFonts w:hint="eastAsia" w:ascii="微软雅黑" w:hAnsi="微软雅黑"/>
          <w:sz w:val="21"/>
          <w:szCs w:val="21"/>
        </w:rPr>
        <w:t>.xlsx</w:t>
      </w:r>
      <w:r>
        <w:rPr>
          <w:rFonts w:ascii="微软雅黑" w:hAnsi="微软雅黑" w:cs="宋体"/>
          <w:sz w:val="21"/>
          <w:szCs w:val="21"/>
        </w:rPr>
        <w:t>》</w:t>
      </w:r>
    </w:p>
    <w:p>
      <w:pPr>
        <w:rPr>
          <w:rFonts w:hint="eastAsia" w:ascii="微软雅黑" w:hAnsi="微软雅黑" w:eastAsia="微软雅黑"/>
          <w:bCs/>
          <w:lang w:eastAsia="zh-CN"/>
        </w:rPr>
      </w:pPr>
      <w:r>
        <w:rPr>
          <w:rFonts w:hint="eastAsia" w:ascii="微软雅黑" w:hAnsi="微软雅黑" w:eastAsia="微软雅黑"/>
          <w:bCs/>
          <w:lang w:eastAsia="zh-CN"/>
        </w:rPr>
        <w:object>
          <v:shape id="_x0000_i1026" o:spt="75" type="#_x0000_t75" style="height:71.5pt;width:78.8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xcel.Sheet.12" ShapeID="_x0000_i1026" DrawAspect="Icon" ObjectID="_1468075726" r:id="rId17">
            <o:LockedField>false</o:LockedField>
          </o:OLEObject>
        </w:object>
      </w:r>
    </w:p>
    <w:p>
      <w:pPr>
        <w:pStyle w:val="2"/>
        <w:numPr>
          <w:ilvl w:val="0"/>
          <w:numId w:val="1"/>
        </w:numPr>
        <w:spacing w:line="360" w:lineRule="auto"/>
        <w:rPr>
          <w:rFonts w:ascii="微软雅黑" w:hAnsi="微软雅黑" w:cs="宋体"/>
          <w:bCs/>
          <w:color w:val="FF0000"/>
          <w:kern w:val="0"/>
          <w:szCs w:val="32"/>
        </w:rPr>
      </w:pPr>
      <w:bookmarkStart w:id="10" w:name="_Toc22229"/>
      <w:r>
        <w:rPr>
          <w:rFonts w:hint="eastAsia" w:ascii="微软雅黑" w:hAnsi="微软雅黑" w:cs="宋体"/>
          <w:bCs/>
          <w:color w:val="FF0000"/>
          <w:kern w:val="0"/>
          <w:szCs w:val="32"/>
        </w:rPr>
        <w:t>建设项目质量</w:t>
      </w:r>
      <w:bookmarkEnd w:id="6"/>
      <w:bookmarkEnd w:id="10"/>
    </w:p>
    <w:p>
      <w:pPr>
        <w:spacing w:line="360" w:lineRule="auto"/>
        <w:ind w:firstLine="480" w:firstLineChars="200"/>
        <w:rPr>
          <w:rFonts w:hint="eastAsia" w:ascii="微软雅黑" w:hAnsi="微软雅黑" w:eastAsia="微软雅黑"/>
          <w:color w:val="FF0000"/>
          <w:lang w:val="en-US" w:eastAsia="zh-CN"/>
        </w:rPr>
      </w:pPr>
      <w:r>
        <w:rPr>
          <w:rFonts w:hint="eastAsia" w:ascii="微软雅黑" w:hAnsi="微软雅黑"/>
          <w:color w:val="FF0000"/>
        </w:rPr>
        <w:t>当前建设的项目为集中化人力系统，</w:t>
      </w:r>
      <w:r>
        <w:rPr>
          <w:rFonts w:hint="eastAsia" w:ascii="微软雅黑" w:hAnsi="微软雅黑"/>
          <w:color w:val="FF0000"/>
          <w:lang w:eastAsia="zh-CN"/>
        </w:rPr>
        <w:t>3月（2.16至3.15）</w:t>
      </w:r>
      <w:r>
        <w:rPr>
          <w:rFonts w:hint="eastAsia" w:ascii="微软雅黑" w:hAnsi="微软雅黑"/>
          <w:color w:val="FF0000"/>
        </w:rPr>
        <w:t>质量活动为常规版本上线验证，本月上线</w:t>
      </w:r>
      <w:r>
        <w:rPr>
          <w:rFonts w:hint="eastAsia" w:ascii="微软雅黑" w:hAnsi="微软雅黑"/>
          <w:color w:val="FF0000"/>
          <w:lang w:val="en-US" w:eastAsia="zh-CN"/>
        </w:rPr>
        <w:t>1</w:t>
      </w:r>
      <w:r>
        <w:rPr>
          <w:rFonts w:hint="eastAsia" w:ascii="微软雅黑" w:hAnsi="微软雅黑"/>
          <w:color w:val="FF0000"/>
        </w:rPr>
        <w:t>个版本</w:t>
      </w:r>
      <w:r>
        <w:rPr>
          <w:rFonts w:hint="eastAsia" w:ascii="微软雅黑" w:hAnsi="微软雅黑"/>
          <w:color w:val="FF0000"/>
          <w:lang w:eastAsia="zh-CN"/>
        </w:rPr>
        <w:t>。</w:t>
      </w:r>
    </w:p>
    <w:p>
      <w:pPr>
        <w:pStyle w:val="3"/>
        <w:numPr>
          <w:ilvl w:val="3"/>
          <w:numId w:val="3"/>
        </w:numPr>
        <w:ind w:left="567" w:hanging="425"/>
        <w:rPr>
          <w:rFonts w:ascii="微软雅黑" w:hAnsi="微软雅黑"/>
          <w:color w:val="FF0000"/>
        </w:rPr>
      </w:pPr>
      <w:bookmarkStart w:id="11" w:name="_Toc13915"/>
      <w:r>
        <w:rPr>
          <w:rFonts w:hint="eastAsia" w:ascii="微软雅黑" w:hAnsi="微软雅黑"/>
          <w:color w:val="FF0000"/>
        </w:rPr>
        <w:t>U</w:t>
      </w:r>
      <w:r>
        <w:rPr>
          <w:rFonts w:ascii="微软雅黑" w:hAnsi="微软雅黑"/>
          <w:color w:val="FF0000"/>
        </w:rPr>
        <w:t>AT</w:t>
      </w:r>
      <w:r>
        <w:rPr>
          <w:rFonts w:hint="eastAsia" w:ascii="微软雅黑" w:hAnsi="微软雅黑"/>
          <w:color w:val="FF0000"/>
        </w:rPr>
        <w:t>质控验收</w:t>
      </w:r>
      <w:bookmarkEnd w:id="11"/>
    </w:p>
    <w:p>
      <w:pPr>
        <w:pStyle w:val="4"/>
        <w:ind w:left="142"/>
        <w:rPr>
          <w:rFonts w:hint="eastAsia" w:ascii="微软雅黑" w:hAnsi="微软雅黑"/>
          <w:color w:val="FF0000"/>
        </w:rPr>
      </w:pPr>
      <w:r>
        <w:rPr>
          <w:rFonts w:hint="eastAsia" w:ascii="微软雅黑" w:hAnsi="微软雅黑"/>
          <w:color w:val="FF0000"/>
        </w:rPr>
        <w:t>1.1常规版本测试</w:t>
      </w:r>
    </w:p>
    <w:p>
      <w:pPr>
        <w:jc w:val="center"/>
        <w:rPr>
          <w:rFonts w:hint="eastAsia" w:ascii="微软雅黑" w:hAnsi="微软雅黑" w:cs="宋体"/>
          <w:b/>
          <w:bCs/>
          <w:color w:val="FF0000"/>
          <w:sz w:val="18"/>
          <w:szCs w:val="18"/>
        </w:rPr>
      </w:pPr>
    </w:p>
    <w:p>
      <w:pPr>
        <w:jc w:val="center"/>
        <w:rPr>
          <w:rFonts w:ascii="微软雅黑" w:hAnsi="微软雅黑"/>
          <w:color w:val="FF0000"/>
        </w:rPr>
      </w:pPr>
      <w:r>
        <w:rPr>
          <w:rFonts w:hint="eastAsia" w:ascii="微软雅黑" w:hAnsi="微软雅黑" w:cs="宋体"/>
          <w:b/>
          <w:bCs/>
          <w:color w:val="FF0000"/>
          <w:sz w:val="18"/>
          <w:szCs w:val="18"/>
        </w:rPr>
        <w:t>表2.3  常规版本测试情况统计表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1279"/>
        <w:gridCol w:w="1135"/>
        <w:gridCol w:w="1406"/>
        <w:gridCol w:w="1004"/>
        <w:gridCol w:w="850"/>
        <w:gridCol w:w="866"/>
        <w:gridCol w:w="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1095" w:type="dxa"/>
            <w:vMerge w:val="restart"/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FF0000"/>
                <w:sz w:val="18"/>
                <w:szCs w:val="18"/>
              </w:rPr>
              <w:t>提测时间</w:t>
            </w:r>
          </w:p>
        </w:tc>
        <w:tc>
          <w:tcPr>
            <w:tcW w:w="1279" w:type="dxa"/>
            <w:vMerge w:val="restart"/>
            <w:shd w:val="clear" w:color="auto" w:fill="5B9BD5"/>
            <w:noWrap w:val="0"/>
            <w:vAlign w:val="top"/>
          </w:tcPr>
          <w:p>
            <w:pPr>
              <w:spacing w:before="240" w:after="0" w:line="480" w:lineRule="auto"/>
              <w:jc w:val="center"/>
              <w:rPr>
                <w:rFonts w:ascii="微软雅黑" w:hAnsi="微软雅黑" w:cs="宋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FF0000"/>
                <w:sz w:val="18"/>
                <w:szCs w:val="18"/>
              </w:rPr>
              <w:t>上线时间</w:t>
            </w:r>
          </w:p>
        </w:tc>
        <w:tc>
          <w:tcPr>
            <w:tcW w:w="6145" w:type="dxa"/>
            <w:gridSpan w:val="6"/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FF0000"/>
                <w:sz w:val="18"/>
                <w:szCs w:val="18"/>
              </w:rPr>
              <w:t>验收测试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095" w:type="dxa"/>
            <w:vMerge w:val="continue"/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279" w:type="dxa"/>
            <w:vMerge w:val="continue"/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135" w:type="dxa"/>
            <w:shd w:val="clear" w:color="auto" w:fill="5B9BD5"/>
            <w:noWrap/>
            <w:vAlign w:val="top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FF0000"/>
                <w:sz w:val="18"/>
                <w:szCs w:val="18"/>
              </w:rPr>
              <w:t>总需求数</w:t>
            </w:r>
          </w:p>
        </w:tc>
        <w:tc>
          <w:tcPr>
            <w:tcW w:w="1406" w:type="dxa"/>
            <w:shd w:val="clear" w:color="auto" w:fill="5B9BD5"/>
            <w:noWrap/>
            <w:vAlign w:val="top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FF0000"/>
                <w:sz w:val="18"/>
                <w:szCs w:val="18"/>
              </w:rPr>
              <w:t>质控抽测数</w:t>
            </w:r>
          </w:p>
        </w:tc>
        <w:tc>
          <w:tcPr>
            <w:tcW w:w="1004" w:type="dxa"/>
            <w:shd w:val="clear" w:color="auto" w:fill="5B9BD5"/>
            <w:noWrap/>
            <w:vAlign w:val="top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FF0000"/>
                <w:sz w:val="18"/>
                <w:szCs w:val="18"/>
              </w:rPr>
              <w:t>通过</w:t>
            </w:r>
          </w:p>
        </w:tc>
        <w:tc>
          <w:tcPr>
            <w:tcW w:w="850" w:type="dxa"/>
            <w:shd w:val="clear" w:color="auto" w:fill="5B9BD5"/>
            <w:noWrap/>
            <w:vAlign w:val="top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FF0000"/>
                <w:sz w:val="18"/>
                <w:szCs w:val="18"/>
              </w:rPr>
              <w:t>失败</w:t>
            </w:r>
          </w:p>
        </w:tc>
        <w:tc>
          <w:tcPr>
            <w:tcW w:w="866" w:type="dxa"/>
            <w:shd w:val="clear" w:color="auto" w:fill="5B9BD5"/>
            <w:noWrap/>
            <w:vAlign w:val="top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FF0000"/>
                <w:sz w:val="18"/>
                <w:szCs w:val="18"/>
              </w:rPr>
              <w:t>阻塞</w:t>
            </w:r>
          </w:p>
        </w:tc>
        <w:tc>
          <w:tcPr>
            <w:tcW w:w="884" w:type="dxa"/>
            <w:shd w:val="clear" w:color="auto" w:fill="5B9BD5"/>
            <w:noWrap/>
            <w:vAlign w:val="top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FF0000"/>
                <w:sz w:val="18"/>
                <w:szCs w:val="18"/>
              </w:rPr>
              <w:t>通过率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95" w:type="dxa"/>
            <w:noWrap w:val="0"/>
            <w:vAlign w:val="top"/>
          </w:tcPr>
          <w:p>
            <w:pPr>
              <w:spacing w:after="0"/>
              <w:jc w:val="center"/>
              <w:rPr>
                <w:rFonts w:hint="default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微软雅黑" w:hAnsi="微软雅黑"/>
                <w:color w:val="FF0000"/>
                <w:sz w:val="18"/>
                <w:szCs w:val="18"/>
              </w:rPr>
              <w:t>.</w:t>
            </w: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23</w:t>
            </w:r>
          </w:p>
        </w:tc>
        <w:tc>
          <w:tcPr>
            <w:tcW w:w="1279" w:type="dxa"/>
            <w:noWrap w:val="0"/>
            <w:vAlign w:val="top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微软雅黑" w:hAnsi="微软雅黑"/>
                <w:color w:val="FF0000"/>
                <w:sz w:val="18"/>
                <w:szCs w:val="18"/>
              </w:rPr>
              <w:t>.</w:t>
            </w:r>
            <w:r>
              <w:rPr>
                <w:rFonts w:ascii="微软雅黑" w:hAnsi="微软雅黑"/>
                <w:color w:val="FF0000"/>
                <w:sz w:val="18"/>
                <w:szCs w:val="18"/>
              </w:rPr>
              <w:t>2</w:t>
            </w: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135" w:type="dxa"/>
            <w:noWrap/>
            <w:vAlign w:val="top"/>
          </w:tcPr>
          <w:p>
            <w:pPr>
              <w:spacing w:after="0"/>
              <w:jc w:val="center"/>
              <w:rPr>
                <w:rFonts w:hint="default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85</w:t>
            </w:r>
          </w:p>
        </w:tc>
        <w:tc>
          <w:tcPr>
            <w:tcW w:w="1406" w:type="dxa"/>
            <w:noWrap/>
            <w:vAlign w:val="top"/>
          </w:tcPr>
          <w:p>
            <w:pPr>
              <w:spacing w:after="0"/>
              <w:jc w:val="center"/>
              <w:rPr>
                <w:rFonts w:hint="default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FF0000"/>
                <w:sz w:val="18"/>
                <w:szCs w:val="18"/>
                <w:lang w:val="en-US" w:eastAsia="zh-CN"/>
              </w:rPr>
              <w:t>42</w:t>
            </w:r>
          </w:p>
        </w:tc>
        <w:tc>
          <w:tcPr>
            <w:tcW w:w="1004" w:type="dxa"/>
            <w:noWrap/>
            <w:vAlign w:val="top"/>
          </w:tcPr>
          <w:p>
            <w:pPr>
              <w:spacing w:after="0"/>
              <w:jc w:val="center"/>
              <w:rPr>
                <w:rFonts w:hint="default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FF0000"/>
                <w:sz w:val="18"/>
                <w:szCs w:val="18"/>
                <w:lang w:val="en-US" w:eastAsia="zh-CN"/>
              </w:rPr>
              <w:t>42</w:t>
            </w:r>
          </w:p>
        </w:tc>
        <w:tc>
          <w:tcPr>
            <w:tcW w:w="850" w:type="dxa"/>
            <w:noWrap/>
            <w:vAlign w:val="top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866" w:type="dxa"/>
            <w:noWrap/>
            <w:vAlign w:val="top"/>
          </w:tcPr>
          <w:p>
            <w:pPr>
              <w:spacing w:after="0"/>
              <w:jc w:val="center"/>
              <w:rPr>
                <w:rFonts w:ascii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hAnsi="微软雅黑"/>
                <w:color w:val="FF0000"/>
                <w:sz w:val="18"/>
                <w:szCs w:val="18"/>
              </w:rPr>
              <w:t>0</w:t>
            </w:r>
          </w:p>
        </w:tc>
        <w:tc>
          <w:tcPr>
            <w:tcW w:w="884" w:type="dxa"/>
            <w:noWrap/>
            <w:vAlign w:val="top"/>
          </w:tcPr>
          <w:p>
            <w:pPr>
              <w:spacing w:after="0"/>
              <w:jc w:val="center"/>
              <w:rPr>
                <w:rFonts w:ascii="微软雅黑" w:hAnsi="微软雅黑"/>
                <w:color w:val="FF0000"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100</w:t>
            </w:r>
            <w:r>
              <w:rPr>
                <w:rFonts w:ascii="微软雅黑" w:hAnsi="微软雅黑"/>
                <w:color w:val="FF0000"/>
                <w:sz w:val="18"/>
                <w:szCs w:val="18"/>
              </w:rPr>
              <w:t>%</w:t>
            </w:r>
          </w:p>
        </w:tc>
      </w:tr>
    </w:tbl>
    <w:p>
      <w:pPr>
        <w:pStyle w:val="4"/>
        <w:ind w:left="142"/>
        <w:rPr>
          <w:rFonts w:ascii="微软雅黑" w:hAnsi="微软雅黑"/>
          <w:color w:val="FF0000"/>
        </w:rPr>
      </w:pPr>
      <w:r>
        <w:rPr>
          <w:rFonts w:hint="eastAsia" w:ascii="微软雅黑" w:hAnsi="微软雅黑"/>
          <w:color w:val="FF0000"/>
        </w:rPr>
        <w:t>1.2缺陷跟踪</w:t>
      </w:r>
    </w:p>
    <w:p>
      <w:pPr>
        <w:jc w:val="center"/>
        <w:rPr>
          <w:rFonts w:ascii="微软雅黑" w:hAnsi="微软雅黑" w:cs="宋体"/>
          <w:b/>
          <w:bCs/>
          <w:color w:val="FF0000"/>
          <w:sz w:val="18"/>
          <w:szCs w:val="18"/>
        </w:rPr>
      </w:pPr>
      <w:r>
        <w:rPr>
          <w:rFonts w:hint="eastAsia" w:ascii="微软雅黑" w:hAnsi="微软雅黑" w:cs="宋体"/>
          <w:b/>
          <w:bCs/>
          <w:color w:val="FF0000"/>
          <w:sz w:val="18"/>
          <w:szCs w:val="18"/>
        </w:rPr>
        <w:t>表2.4缺陷跟踪统计表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1290"/>
        <w:gridCol w:w="1285"/>
        <w:gridCol w:w="1217"/>
        <w:gridCol w:w="1217"/>
        <w:gridCol w:w="1000"/>
        <w:gridCol w:w="1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074" w:type="dxa"/>
            <w:shd w:val="clear" w:color="auto" w:fill="5B9BD5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微软雅黑" w:hAnsi="微软雅黑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</w:rPr>
              <w:t>缺陷总数</w:t>
            </w:r>
          </w:p>
        </w:tc>
        <w:tc>
          <w:tcPr>
            <w:tcW w:w="1290" w:type="dxa"/>
            <w:shd w:val="clear" w:color="auto" w:fill="5B9BD5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微软雅黑" w:hAnsi="微软雅黑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</w:rPr>
              <w:t>已关闭</w:t>
            </w:r>
          </w:p>
        </w:tc>
        <w:tc>
          <w:tcPr>
            <w:tcW w:w="1285" w:type="dxa"/>
            <w:shd w:val="clear" w:color="auto" w:fill="5B9BD5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微软雅黑" w:hAnsi="微软雅黑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</w:rPr>
              <w:t>未关闭</w:t>
            </w:r>
          </w:p>
        </w:tc>
        <w:tc>
          <w:tcPr>
            <w:tcW w:w="1217" w:type="dxa"/>
            <w:shd w:val="clear" w:color="auto" w:fill="5B9BD5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微软雅黑" w:hAnsi="微软雅黑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</w:rPr>
              <w:t>重复激活</w:t>
            </w:r>
          </w:p>
        </w:tc>
        <w:tc>
          <w:tcPr>
            <w:tcW w:w="1217" w:type="dxa"/>
            <w:shd w:val="clear" w:color="auto" w:fill="5B9BD5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微软雅黑" w:hAnsi="微软雅黑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</w:rPr>
              <w:t>本月新增</w:t>
            </w:r>
          </w:p>
        </w:tc>
        <w:tc>
          <w:tcPr>
            <w:tcW w:w="1000" w:type="dxa"/>
            <w:shd w:val="clear" w:color="auto" w:fill="5B9BD5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微软雅黑" w:hAnsi="微软雅黑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</w:rPr>
              <w:t>本月关闭</w:t>
            </w:r>
          </w:p>
        </w:tc>
        <w:tc>
          <w:tcPr>
            <w:tcW w:w="1434" w:type="dxa"/>
            <w:shd w:val="clear" w:color="auto" w:fill="5B9BD5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微软雅黑" w:hAnsi="微软雅黑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</w:rPr>
              <w:t>本月重复激活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074" w:type="dxa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hint="default" w:ascii="微软雅黑" w:hAnsi="微软雅黑" w:eastAsia="微软雅黑"/>
                <w:b/>
                <w:bCs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/>
                <w:b/>
                <w:bCs/>
                <w:color w:val="FF0000"/>
                <w:sz w:val="18"/>
                <w:szCs w:val="18"/>
              </w:rPr>
              <w:t>2</w:t>
            </w: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  <w:lang w:val="en-US" w:eastAsia="zh-CN"/>
              </w:rPr>
              <w:t>278</w:t>
            </w:r>
          </w:p>
        </w:tc>
        <w:tc>
          <w:tcPr>
            <w:tcW w:w="1290" w:type="dxa"/>
            <w:noWrap w:val="0"/>
            <w:vAlign w:val="center"/>
          </w:tcPr>
          <w:p>
            <w:pPr>
              <w:pStyle w:val="11"/>
              <w:spacing w:line="360" w:lineRule="auto"/>
              <w:ind w:firstLine="360"/>
              <w:rPr>
                <w:rFonts w:hint="default" w:ascii="微软雅黑" w:hAnsi="微软雅黑" w:eastAsia="微软雅黑"/>
                <w:b/>
                <w:bCs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</w:rPr>
              <w:t>2</w:t>
            </w: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  <w:lang w:val="en-US" w:eastAsia="zh-CN"/>
              </w:rPr>
              <w:t>222</w:t>
            </w:r>
          </w:p>
        </w:tc>
        <w:tc>
          <w:tcPr>
            <w:tcW w:w="1285" w:type="dxa"/>
            <w:noWrap w:val="0"/>
            <w:vAlign w:val="center"/>
          </w:tcPr>
          <w:p>
            <w:pPr>
              <w:pStyle w:val="11"/>
              <w:spacing w:line="360" w:lineRule="auto"/>
              <w:ind w:firstLine="360"/>
              <w:rPr>
                <w:rFonts w:hint="default" w:ascii="微软雅黑" w:hAnsi="微软雅黑" w:eastAsia="微软雅黑"/>
                <w:b/>
                <w:bCs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  <w:lang w:val="en-US" w:eastAsia="zh-CN"/>
              </w:rPr>
              <w:t>56</w:t>
            </w:r>
          </w:p>
        </w:tc>
        <w:tc>
          <w:tcPr>
            <w:tcW w:w="1217" w:type="dxa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微软雅黑" w:hAnsi="微软雅黑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</w:rPr>
              <w:t>198</w:t>
            </w:r>
          </w:p>
        </w:tc>
        <w:tc>
          <w:tcPr>
            <w:tcW w:w="1217" w:type="dxa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hint="default" w:ascii="微软雅黑" w:hAnsi="微软雅黑" w:eastAsia="微软雅黑"/>
                <w:b/>
                <w:bCs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000" w:type="dxa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hint="default" w:ascii="微软雅黑" w:hAnsi="微软雅黑" w:eastAsia="微软雅黑"/>
                <w:b/>
                <w:bCs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434" w:type="dxa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微软雅黑" w:hAnsi="微软雅黑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</w:rPr>
              <w:t>0</w:t>
            </w:r>
          </w:p>
        </w:tc>
      </w:tr>
    </w:tbl>
    <w:p>
      <w:pPr>
        <w:ind w:firstLine="3150" w:firstLineChars="1750"/>
        <w:rPr>
          <w:rFonts w:hint="eastAsia" w:ascii="微软雅黑" w:hAnsi="微软雅黑"/>
          <w:color w:val="FF0000"/>
          <w:sz w:val="18"/>
          <w:szCs w:val="18"/>
        </w:rPr>
      </w:pPr>
      <w:r>
        <w:rPr>
          <w:rFonts w:hint="eastAsia" w:ascii="微软雅黑" w:hAnsi="微软雅黑"/>
          <w:color w:val="FF0000"/>
          <w:sz w:val="18"/>
          <w:szCs w:val="18"/>
        </w:rPr>
        <w:t>（注：本月统计缺陷数据不含UIUE缺陷）</w:t>
      </w:r>
    </w:p>
    <w:p>
      <w:pPr>
        <w:pStyle w:val="4"/>
        <w:ind w:left="142"/>
        <w:rPr>
          <w:rFonts w:hint="eastAsia" w:ascii="微软雅黑" w:hAnsi="微软雅黑"/>
          <w:color w:val="FF0000"/>
          <w:lang w:val="en-US" w:eastAsia="zh-CN"/>
        </w:rPr>
      </w:pPr>
      <w:r>
        <w:rPr>
          <w:rFonts w:hint="eastAsia" w:ascii="微软雅黑" w:hAnsi="微软雅黑"/>
          <w:color w:val="FF0000"/>
        </w:rPr>
        <w:t>1.</w:t>
      </w:r>
      <w:r>
        <w:rPr>
          <w:rFonts w:hint="eastAsia" w:ascii="微软雅黑" w:hAnsi="微软雅黑"/>
          <w:color w:val="FF0000"/>
          <w:lang w:val="en-US" w:eastAsia="zh-CN"/>
        </w:rPr>
        <w:t>3遗留</w:t>
      </w:r>
      <w:r>
        <w:rPr>
          <w:rFonts w:hint="eastAsia" w:ascii="微软雅黑" w:hAnsi="微软雅黑"/>
          <w:color w:val="FF0000"/>
        </w:rPr>
        <w:t>缺陷</w:t>
      </w:r>
      <w:r>
        <w:rPr>
          <w:rFonts w:hint="eastAsia" w:ascii="微软雅黑" w:hAnsi="微软雅黑"/>
          <w:color w:val="FF0000"/>
          <w:lang w:val="en-US" w:eastAsia="zh-CN"/>
        </w:rPr>
        <w:t>统计</w:t>
      </w:r>
    </w:p>
    <w:p>
      <w:pPr>
        <w:jc w:val="center"/>
        <w:rPr>
          <w:rFonts w:hint="eastAsia"/>
          <w:color w:val="FF0000"/>
          <w:lang w:val="en-US" w:eastAsia="zh-CN"/>
        </w:rPr>
      </w:pPr>
      <w:r>
        <w:rPr>
          <w:rFonts w:hint="eastAsia" w:ascii="微软雅黑" w:hAnsi="微软雅黑" w:cs="宋体"/>
          <w:b/>
          <w:bCs/>
          <w:color w:val="FF0000"/>
          <w:sz w:val="18"/>
          <w:szCs w:val="18"/>
        </w:rPr>
        <w:t>表2.</w:t>
      </w:r>
      <w:r>
        <w:rPr>
          <w:rFonts w:hint="eastAsia" w:ascii="微软雅黑" w:hAnsi="微软雅黑" w:cs="宋体"/>
          <w:b/>
          <w:bCs/>
          <w:color w:val="FF0000"/>
          <w:sz w:val="18"/>
          <w:szCs w:val="18"/>
          <w:lang w:val="en-US" w:eastAsia="zh-CN"/>
        </w:rPr>
        <w:t>5遗留</w:t>
      </w:r>
      <w:r>
        <w:rPr>
          <w:rFonts w:hint="eastAsia" w:ascii="微软雅黑" w:hAnsi="微软雅黑" w:cs="宋体"/>
          <w:b/>
          <w:bCs/>
          <w:color w:val="FF0000"/>
          <w:sz w:val="18"/>
          <w:szCs w:val="18"/>
        </w:rPr>
        <w:t>缺陷跟踪</w:t>
      </w:r>
      <w:r>
        <w:rPr>
          <w:rFonts w:hint="eastAsia" w:ascii="微软雅黑" w:hAnsi="微软雅黑" w:cs="宋体"/>
          <w:b/>
          <w:bCs/>
          <w:color w:val="FF0000"/>
          <w:sz w:val="18"/>
          <w:szCs w:val="18"/>
          <w:lang w:val="en-US" w:eastAsia="zh-CN"/>
        </w:rPr>
        <w:t>情况</w:t>
      </w:r>
      <w:r>
        <w:rPr>
          <w:rFonts w:hint="eastAsia" w:ascii="微软雅黑" w:hAnsi="微软雅黑" w:cs="宋体"/>
          <w:b/>
          <w:bCs/>
          <w:color w:val="FF0000"/>
          <w:sz w:val="18"/>
          <w:szCs w:val="18"/>
        </w:rPr>
        <w:t>表</w:t>
      </w:r>
    </w:p>
    <w:tbl>
      <w:tblPr>
        <w:tblStyle w:val="9"/>
        <w:tblW w:w="9988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95"/>
        <w:gridCol w:w="633"/>
        <w:gridCol w:w="552"/>
        <w:gridCol w:w="544"/>
        <w:gridCol w:w="688"/>
        <w:gridCol w:w="584"/>
        <w:gridCol w:w="624"/>
        <w:gridCol w:w="568"/>
        <w:gridCol w:w="616"/>
        <w:gridCol w:w="696"/>
        <w:gridCol w:w="704"/>
        <w:gridCol w:w="640"/>
        <w:gridCol w:w="584"/>
        <w:gridCol w:w="577"/>
        <w:gridCol w:w="58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9988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宋体"/>
                <w:b/>
                <w:bCs/>
                <w:color w:val="FF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0000"/>
                <w:kern w:val="2"/>
                <w:sz w:val="18"/>
                <w:szCs w:val="18"/>
                <w:lang w:val="en-US" w:eastAsia="zh-CN" w:bidi="ar-SA"/>
              </w:rPr>
              <w:t>遗留缺陷处理进度（创建日期&lt;2020/7/1）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9" w:hRule="atLeast"/>
        </w:trPr>
        <w:tc>
          <w:tcPr>
            <w:tcW w:w="139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日期 功能模块</w:t>
            </w:r>
          </w:p>
        </w:tc>
        <w:tc>
          <w:tcPr>
            <w:tcW w:w="63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7/10</w:t>
            </w:r>
          </w:p>
        </w:tc>
        <w:tc>
          <w:tcPr>
            <w:tcW w:w="55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7/17</w:t>
            </w:r>
          </w:p>
        </w:tc>
        <w:tc>
          <w:tcPr>
            <w:tcW w:w="54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7/24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7/31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8/7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8/14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9/4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9/25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10/15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11/15</w:t>
            </w:r>
          </w:p>
        </w:tc>
        <w:tc>
          <w:tcPr>
            <w:tcW w:w="640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12/15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1/15</w:t>
            </w:r>
          </w:p>
        </w:tc>
        <w:tc>
          <w:tcPr>
            <w:tcW w:w="57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2/15</w:t>
            </w:r>
          </w:p>
        </w:tc>
        <w:tc>
          <w:tcPr>
            <w:tcW w:w="58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3/15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绩效管理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流程引擎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人才发展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人事核心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数据分析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系统管理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薪酬管理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员工关系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173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57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57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招聘管理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中央组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自助门户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基础平台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总计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274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134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117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85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89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88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87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84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79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72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</w:tr>
    </w:tbl>
    <w:p>
      <w:pPr>
        <w:ind w:left="-480" w:leftChars="-200" w:right="-814" w:rightChars="-339" w:firstLine="0" w:firstLineChars="0"/>
        <w:rPr>
          <w:rFonts w:hint="eastAsia"/>
          <w:color w:val="FF0000"/>
          <w:lang w:val="en-US" w:eastAsia="zh-CN"/>
        </w:rPr>
      </w:pPr>
    </w:p>
    <w:p>
      <w:pPr>
        <w:ind w:left="0" w:leftChars="0" w:firstLine="0" w:firstLineChars="0"/>
        <w:jc w:val="center"/>
        <w:rPr>
          <w:color w:val="FF0000"/>
        </w:rPr>
      </w:pPr>
      <w:r>
        <w:rPr>
          <w:color w:val="FF0000"/>
        </w:rPr>
        <w:drawing>
          <wp:inline distT="0" distB="0" distL="114300" distR="114300">
            <wp:extent cx="5943600" cy="3333750"/>
            <wp:effectExtent l="4445" t="4445" r="14605" b="14605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color w:val="FF0000"/>
        </w:rPr>
      </w:pPr>
      <w:r>
        <w:rPr>
          <w:color w:val="FF0000"/>
        </w:rPr>
        <w:drawing>
          <wp:inline distT="0" distB="0" distL="114300" distR="114300">
            <wp:extent cx="5105400" cy="3219450"/>
            <wp:effectExtent l="4445" t="4445" r="14605" b="14605"/>
            <wp:docPr id="11" name="图表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color w:val="FF0000"/>
        </w:rPr>
      </w:pPr>
    </w:p>
    <w:p>
      <w:pPr>
        <w:pStyle w:val="3"/>
        <w:numPr>
          <w:ilvl w:val="3"/>
          <w:numId w:val="3"/>
        </w:numPr>
        <w:ind w:left="993" w:hanging="567"/>
        <w:rPr>
          <w:rFonts w:hint="eastAsia" w:ascii="微软雅黑" w:hAnsi="微软雅黑"/>
          <w:color w:val="FF0000"/>
        </w:rPr>
      </w:pPr>
      <w:bookmarkStart w:id="12" w:name="_Toc19725"/>
      <w:r>
        <w:rPr>
          <w:rFonts w:hint="eastAsia" w:ascii="微软雅黑" w:hAnsi="微软雅黑"/>
          <w:color w:val="FF0000"/>
          <w:lang w:val="en-US" w:eastAsia="zh-CN"/>
        </w:rPr>
        <w:t>建设项目质控情况</w:t>
      </w:r>
      <w:bookmarkEnd w:id="12"/>
    </w:p>
    <w:p>
      <w:pPr>
        <w:ind w:left="240" w:leftChars="100" w:firstLine="480" w:firstLineChars="200"/>
        <w:rPr>
          <w:rFonts w:hint="eastAsia"/>
          <w:color w:val="FF0000"/>
          <w:vertAlign w:val="baseline"/>
          <w:lang w:val="en-US" w:eastAsia="zh-CN"/>
        </w:rPr>
      </w:pPr>
      <w:r>
        <w:rPr>
          <w:rFonts w:hint="eastAsia"/>
          <w:color w:val="FF0000"/>
          <w:vertAlign w:val="baseline"/>
          <w:lang w:val="en-US" w:eastAsia="zh-CN"/>
        </w:rPr>
        <w:t>本月</w:t>
      </w:r>
      <w:r>
        <w:rPr>
          <w:rFonts w:hint="eastAsia"/>
          <w:color w:val="FF0000"/>
          <w:lang w:val="en-US" w:eastAsia="zh-CN"/>
        </w:rPr>
        <w:t>集中化人力系统二期工程</w:t>
      </w:r>
      <w:r>
        <w:rPr>
          <w:rFonts w:hint="eastAsia"/>
          <w:color w:val="FF0000"/>
          <w:vertAlign w:val="baseline"/>
          <w:lang w:val="en-US" w:eastAsia="zh-CN"/>
        </w:rPr>
        <w:t>进行了1个版本的验收测试，包括交付物检查和抽测验收两个方面。</w:t>
      </w:r>
    </w:p>
    <w:p>
      <w:pPr>
        <w:numPr>
          <w:ilvl w:val="0"/>
          <w:numId w:val="4"/>
        </w:numPr>
        <w:ind w:left="0" w:leftChars="0" w:firstLine="240" w:firstLineChars="100"/>
        <w:rPr>
          <w:rFonts w:hint="eastAsia"/>
          <w:color w:val="FF0000"/>
          <w:vertAlign w:val="baseline"/>
          <w:lang w:val="en-US" w:eastAsia="zh-CN"/>
        </w:rPr>
      </w:pPr>
      <w:r>
        <w:rPr>
          <w:rFonts w:hint="eastAsia"/>
          <w:color w:val="FF0000"/>
          <w:vertAlign w:val="baseline"/>
          <w:lang w:val="en-US" w:eastAsia="zh-CN"/>
        </w:rPr>
        <w:t>交付物方面存在</w:t>
      </w:r>
      <w:r>
        <w:rPr>
          <w:rFonts w:hint="eastAsia"/>
          <w:b/>
          <w:bCs/>
          <w:color w:val="FF0000"/>
          <w:vertAlign w:val="baseline"/>
          <w:lang w:val="en-US" w:eastAsia="zh-CN"/>
        </w:rPr>
        <w:t>报告未提交</w:t>
      </w:r>
      <w:r>
        <w:rPr>
          <w:rFonts w:hint="eastAsia"/>
          <w:color w:val="FF0000"/>
          <w:vertAlign w:val="baseline"/>
          <w:lang w:val="en-US" w:eastAsia="zh-CN"/>
        </w:rPr>
        <w:t>和</w:t>
      </w:r>
      <w:r>
        <w:rPr>
          <w:rFonts w:hint="eastAsia"/>
          <w:b/>
          <w:bCs/>
          <w:color w:val="FF0000"/>
          <w:vertAlign w:val="baseline"/>
          <w:lang w:val="en-US" w:eastAsia="zh-CN"/>
        </w:rPr>
        <w:t>不及时</w:t>
      </w:r>
      <w:r>
        <w:rPr>
          <w:rFonts w:hint="eastAsia"/>
          <w:color w:val="FF0000"/>
          <w:vertAlign w:val="baseline"/>
          <w:lang w:val="en-US" w:eastAsia="zh-CN"/>
        </w:rPr>
        <w:t>的问题：</w:t>
      </w:r>
    </w:p>
    <w:p>
      <w:pPr>
        <w:ind w:firstLine="480" w:firstLineChars="200"/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1）</w:t>
      </w:r>
      <w:r>
        <w:rPr>
          <w:rFonts w:hint="eastAsia" w:ascii="微软雅黑" w:hAnsi="微软雅黑" w:eastAsia="微软雅黑" w:cs="微软雅黑"/>
          <w:color w:val="FF0000"/>
        </w:rPr>
        <w:t>2月23日版本：公共组</w:t>
      </w:r>
      <w:r>
        <w:rPr>
          <w:rFonts w:hint="eastAsia" w:ascii="微软雅黑" w:hAnsi="微软雅黑" w:eastAsia="微软雅黑" w:cs="微软雅黑"/>
          <w:color w:val="FF0000"/>
          <w:vertAlign w:val="baseline"/>
          <w:lang w:val="en-US" w:eastAsia="zh-CN"/>
        </w:rPr>
        <w:t>提交报告不及时</w:t>
      </w:r>
      <w:r>
        <w:rPr>
          <w:rFonts w:hint="eastAsia" w:ascii="微软雅黑" w:hAnsi="微软雅黑" w:eastAsia="微软雅黑" w:cs="微软雅黑"/>
          <w:color w:val="FF0000"/>
        </w:rPr>
        <w:t>，周四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25日）</w:t>
      </w:r>
      <w:r>
        <w:rPr>
          <w:rFonts w:hint="eastAsia" w:ascii="微软雅黑" w:hAnsi="微软雅黑" w:eastAsia="微软雅黑" w:cs="微软雅黑"/>
          <w:color w:val="FF0000"/>
        </w:rPr>
        <w:t>9:45提交；</w:t>
      </w:r>
    </w:p>
    <w:p>
      <w:pPr>
        <w:ind w:firstLine="480" w:firstLineChars="200"/>
        <w:rPr>
          <w:rFonts w:hint="eastAsia"/>
          <w:color w:val="FF0000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2）</w:t>
      </w:r>
      <w:r>
        <w:rPr>
          <w:rFonts w:hint="eastAsia" w:ascii="微软雅黑" w:hAnsi="微软雅黑" w:eastAsia="微软雅黑" w:cs="微软雅黑"/>
          <w:color w:val="FF0000"/>
        </w:rPr>
        <w:t>2月23日版本：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亚信（</w:t>
      </w:r>
      <w:r>
        <w:rPr>
          <w:rFonts w:hint="eastAsia" w:ascii="微软雅黑" w:hAnsi="微软雅黑" w:eastAsia="微软雅黑" w:cs="微软雅黑"/>
          <w:color w:val="FF0000"/>
        </w:rPr>
        <w:t>基础能力平台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）</w:t>
      </w:r>
      <w:r>
        <w:rPr>
          <w:rFonts w:hint="eastAsia" w:ascii="微软雅黑" w:hAnsi="微软雅黑" w:eastAsia="微软雅黑" w:cs="微软雅黑"/>
          <w:color w:val="FF0000"/>
          <w:vertAlign w:val="baseline"/>
          <w:lang w:val="en-US" w:eastAsia="zh-CN"/>
        </w:rPr>
        <w:t>提交报告不及时，</w:t>
      </w:r>
      <w:r>
        <w:rPr>
          <w:rFonts w:hint="eastAsia" w:ascii="微软雅黑" w:hAnsi="微软雅黑" w:eastAsia="微软雅黑" w:cs="微软雅黑"/>
          <w:color w:val="FF0000"/>
        </w:rPr>
        <w:t>周三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FF0000"/>
        </w:rPr>
        <w:t>24日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）</w:t>
      </w:r>
      <w:r>
        <w:rPr>
          <w:rFonts w:hint="eastAsia" w:ascii="微软雅黑" w:hAnsi="微软雅黑" w:eastAsia="微软雅黑" w:cs="微软雅黑"/>
          <w:color w:val="FF0000"/>
        </w:rPr>
        <w:t>16:21提</w:t>
      </w:r>
      <w:r>
        <w:rPr>
          <w:rFonts w:hint="eastAsia"/>
          <w:color w:val="FF0000"/>
        </w:rPr>
        <w:t>交测试报告；</w:t>
      </w:r>
    </w:p>
    <w:p>
      <w:pPr>
        <w:ind w:left="240" w:leftChars="100" w:firstLine="180" w:firstLineChars="0"/>
        <w:rPr>
          <w:rFonts w:hint="eastAsia"/>
          <w:color w:val="FF0000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3）</w:t>
      </w:r>
      <w:r>
        <w:rPr>
          <w:rFonts w:hint="eastAsia" w:ascii="微软雅黑" w:hAnsi="微软雅黑" w:eastAsia="微软雅黑" w:cs="微软雅黑"/>
          <w:color w:val="FF0000"/>
        </w:rPr>
        <w:t>2月23日版本：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德勤（</w:t>
      </w:r>
      <w:r>
        <w:rPr>
          <w:rFonts w:hint="eastAsia" w:ascii="微软雅黑" w:hAnsi="微软雅黑" w:eastAsia="微软雅黑" w:cs="微软雅黑"/>
          <w:color w:val="FF0000"/>
        </w:rPr>
        <w:t>自助门户&amp;数据分析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）</w:t>
      </w:r>
      <w:r>
        <w:rPr>
          <w:rFonts w:hint="eastAsia" w:ascii="微软雅黑" w:hAnsi="微软雅黑" w:eastAsia="微软雅黑" w:cs="微软雅黑"/>
          <w:color w:val="FF0000"/>
          <w:vertAlign w:val="baseline"/>
          <w:lang w:val="en-US" w:eastAsia="zh-CN"/>
        </w:rPr>
        <w:t>提交报告不及时，</w:t>
      </w:r>
      <w:r>
        <w:rPr>
          <w:rFonts w:hint="eastAsia" w:ascii="微软雅黑" w:hAnsi="微软雅黑" w:eastAsia="微软雅黑" w:cs="微软雅黑"/>
          <w:color w:val="FF0000"/>
        </w:rPr>
        <w:t>周三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FF0000"/>
        </w:rPr>
        <w:t>24日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）</w:t>
      </w:r>
      <w:r>
        <w:rPr>
          <w:rFonts w:hint="eastAsia" w:ascii="微软雅黑" w:hAnsi="微软雅黑" w:eastAsia="微软雅黑" w:cs="微软雅黑"/>
          <w:color w:val="FF0000"/>
        </w:rPr>
        <w:t>15:05</w:t>
      </w:r>
      <w:r>
        <w:rPr>
          <w:rFonts w:hint="eastAsia"/>
          <w:color w:val="FF0000"/>
        </w:rPr>
        <w:t>提交测试报告。</w:t>
      </w:r>
    </w:p>
    <w:p>
      <w:pPr>
        <w:ind w:firstLine="420"/>
        <w:rPr>
          <w:rFonts w:hint="eastAsia"/>
          <w:color w:val="FF0000"/>
        </w:rPr>
      </w:pPr>
    </w:p>
    <w:p>
      <w:pPr>
        <w:numPr>
          <w:ilvl w:val="0"/>
          <w:numId w:val="0"/>
        </w:numPr>
        <w:ind w:firstLine="240" w:firstLineChars="100"/>
        <w:rPr>
          <w:rFonts w:hint="eastAsia"/>
          <w:color w:val="FF0000"/>
          <w:vertAlign w:val="baseline"/>
          <w:lang w:val="en-US" w:eastAsia="zh-CN"/>
        </w:rPr>
      </w:pPr>
      <w:r>
        <w:rPr>
          <w:rFonts w:hint="eastAsia" w:ascii="微软雅黑" w:hAnsi="微软雅黑"/>
          <w:color w:val="FF0000"/>
          <w:highlight w:val="none"/>
          <w:lang w:val="en-US" w:eastAsia="zh-CN"/>
        </w:rPr>
        <w:t>2、3月常规版本</w:t>
      </w:r>
      <w:r>
        <w:rPr>
          <w:rFonts w:hint="eastAsia" w:ascii="微软雅黑" w:hAnsi="微软雅黑"/>
          <w:color w:val="FF0000"/>
          <w:highlight w:val="none"/>
          <w:lang w:eastAsia="zh-CN"/>
        </w:rPr>
        <w:t>抽测验收</w:t>
      </w:r>
      <w:r>
        <w:rPr>
          <w:rFonts w:hint="eastAsia" w:ascii="微软雅黑" w:hAnsi="微软雅黑"/>
          <w:color w:val="FF0000"/>
          <w:highlight w:val="none"/>
        </w:rPr>
        <w:t>通过率</w:t>
      </w:r>
      <w:r>
        <w:rPr>
          <w:rFonts w:hint="eastAsia" w:ascii="微软雅黑" w:hAnsi="微软雅黑"/>
          <w:b/>
          <w:color w:val="FF0000"/>
          <w:highlight w:val="none"/>
          <w:lang w:val="en-US" w:eastAsia="zh-CN"/>
        </w:rPr>
        <w:t>100</w:t>
      </w:r>
      <w:r>
        <w:rPr>
          <w:rFonts w:hint="eastAsia" w:ascii="微软雅黑" w:hAnsi="微软雅黑"/>
          <w:b/>
          <w:color w:val="FF0000"/>
          <w:highlight w:val="none"/>
        </w:rPr>
        <w:t>%</w:t>
      </w:r>
      <w:r>
        <w:rPr>
          <w:rFonts w:hint="eastAsia" w:ascii="微软雅黑" w:hAnsi="微软雅黑"/>
          <w:b/>
          <w:bCs/>
          <w:color w:val="FF0000"/>
          <w:highlight w:val="none"/>
        </w:rPr>
        <w:t>，</w:t>
      </w:r>
      <w:r>
        <w:rPr>
          <w:rFonts w:hint="eastAsia" w:ascii="微软雅黑" w:hAnsi="微软雅黑"/>
          <w:color w:val="FF0000"/>
          <w:highlight w:val="none"/>
          <w:lang w:eastAsia="zh-CN"/>
        </w:rPr>
        <w:t>环比2月份</w:t>
      </w:r>
      <w:r>
        <w:rPr>
          <w:rFonts w:hint="eastAsia" w:ascii="微软雅黑" w:hAnsi="微软雅黑"/>
          <w:b/>
          <w:bCs/>
          <w:color w:val="FF0000"/>
          <w:highlight w:val="none"/>
          <w:lang w:eastAsia="zh-CN"/>
        </w:rPr>
        <w:t>提高</w:t>
      </w:r>
      <w:r>
        <w:rPr>
          <w:rFonts w:hint="eastAsia" w:ascii="微软雅黑" w:hAnsi="微软雅黑"/>
          <w:b/>
          <w:bCs/>
          <w:color w:val="FF0000"/>
          <w:highlight w:val="none"/>
          <w:lang w:val="en-US" w:eastAsia="zh-CN"/>
        </w:rPr>
        <w:t>5%</w:t>
      </w:r>
      <w:r>
        <w:rPr>
          <w:rFonts w:hint="eastAsia"/>
          <w:color w:val="FF0000"/>
          <w:vertAlign w:val="baseline"/>
          <w:lang w:val="en-US" w:eastAsia="zh-CN"/>
        </w:rPr>
        <w:t>：</w:t>
      </w:r>
    </w:p>
    <w:p>
      <w:pPr>
        <w:ind w:firstLine="480" w:firstLineChars="200"/>
        <w:rPr>
          <w:rFonts w:hint="eastAsia" w:ascii="微软雅黑" w:hAnsi="微软雅黑" w:eastAsia="微软雅黑" w:cs="微软雅黑"/>
          <w:color w:val="FF0000"/>
          <w:lang w:eastAsia="zh-CN"/>
        </w:rPr>
      </w:pPr>
      <w:r>
        <w:rPr>
          <w:rFonts w:ascii="微软雅黑" w:hAnsi="微软雅黑" w:cs="微软雅黑"/>
          <w:color w:val="FF0000"/>
        </w:rPr>
        <w:t>1</w:t>
      </w:r>
      <w:r>
        <w:rPr>
          <w:rFonts w:hint="eastAsia" w:ascii="微软雅黑" w:hAnsi="微软雅黑" w:cs="微软雅黑"/>
          <w:color w:val="FF0000"/>
        </w:rPr>
        <w:t>）</w:t>
      </w:r>
      <w:r>
        <w:rPr>
          <w:rFonts w:hint="eastAsia" w:ascii="微软雅黑" w:hAnsi="微软雅黑" w:cs="微软雅黑"/>
          <w:color w:val="FF0000"/>
          <w:lang w:val="en-US" w:eastAsia="zh-CN"/>
        </w:rPr>
        <w:t>2</w:t>
      </w:r>
      <w:r>
        <w:rPr>
          <w:rFonts w:hint="eastAsia" w:ascii="微软雅黑" w:hAnsi="微软雅黑" w:cs="微软雅黑"/>
          <w:color w:val="FF0000"/>
        </w:rPr>
        <w:t>月</w:t>
      </w:r>
      <w:r>
        <w:rPr>
          <w:rFonts w:hint="eastAsia" w:ascii="微软雅黑" w:hAnsi="微软雅黑" w:cs="微软雅黑"/>
          <w:color w:val="FF0000"/>
          <w:lang w:val="en-US" w:eastAsia="zh-CN"/>
        </w:rPr>
        <w:t>23</w:t>
      </w:r>
      <w:r>
        <w:rPr>
          <w:rFonts w:hint="eastAsia" w:ascii="微软雅黑" w:hAnsi="微软雅黑" w:cs="微软雅黑"/>
          <w:color w:val="FF0000"/>
        </w:rPr>
        <w:t>日版本：总需求</w:t>
      </w:r>
      <w:r>
        <w:rPr>
          <w:rFonts w:hint="eastAsia" w:ascii="微软雅黑" w:hAnsi="微软雅黑" w:cs="微软雅黑"/>
          <w:color w:val="FF0000"/>
          <w:lang w:val="en-US" w:eastAsia="zh-CN"/>
        </w:rPr>
        <w:t>85</w:t>
      </w:r>
      <w:r>
        <w:rPr>
          <w:rFonts w:hint="eastAsia" w:ascii="微软雅黑" w:hAnsi="微软雅黑" w:cs="微软雅黑"/>
          <w:color w:val="FF0000"/>
        </w:rPr>
        <w:t>个，质控组抽测</w:t>
      </w:r>
      <w:r>
        <w:rPr>
          <w:rFonts w:hint="eastAsia" w:ascii="微软雅黑" w:hAnsi="微软雅黑" w:cs="微软雅黑"/>
          <w:color w:val="FF0000"/>
          <w:lang w:val="en-US" w:eastAsia="zh-CN"/>
        </w:rPr>
        <w:t>42</w:t>
      </w:r>
      <w:r>
        <w:rPr>
          <w:rFonts w:hint="eastAsia" w:ascii="微软雅黑" w:hAnsi="微软雅黑" w:cs="微软雅黑"/>
          <w:color w:val="FF0000"/>
        </w:rPr>
        <w:t>个，通过率</w:t>
      </w:r>
      <w:r>
        <w:rPr>
          <w:rFonts w:hint="eastAsia" w:ascii="微软雅黑" w:hAnsi="微软雅黑" w:cs="微软雅黑"/>
          <w:color w:val="FF0000"/>
          <w:lang w:val="en-US" w:eastAsia="zh-CN"/>
        </w:rPr>
        <w:t>100</w:t>
      </w:r>
      <w:r>
        <w:rPr>
          <w:rFonts w:hint="eastAsia" w:ascii="微软雅黑" w:hAnsi="微软雅黑" w:cs="微软雅黑"/>
          <w:color w:val="FF0000"/>
        </w:rPr>
        <w:t>%</w:t>
      </w:r>
      <w:r>
        <w:rPr>
          <w:rFonts w:hint="eastAsia" w:ascii="微软雅黑" w:hAnsi="微软雅黑" w:cs="微软雅黑"/>
          <w:color w:val="FF0000"/>
          <w:lang w:eastAsia="zh-CN"/>
        </w:rPr>
        <w:t>。</w:t>
      </w:r>
    </w:p>
    <w:p>
      <w:pPr>
        <w:ind w:firstLine="240" w:firstLineChars="100"/>
        <w:rPr>
          <w:rFonts w:hint="eastAsia" w:ascii="微软雅黑" w:hAnsi="微软雅黑" w:cs="微软雅黑"/>
          <w:color w:val="FF0000"/>
        </w:rPr>
      </w:pPr>
    </w:p>
    <w:p>
      <w:pPr>
        <w:pStyle w:val="2"/>
        <w:numPr>
          <w:ilvl w:val="0"/>
          <w:numId w:val="1"/>
        </w:numPr>
        <w:spacing w:line="240" w:lineRule="auto"/>
        <w:rPr>
          <w:rFonts w:ascii="微软雅黑" w:hAnsi="微软雅黑"/>
          <w:color w:val="FF0000"/>
        </w:rPr>
      </w:pPr>
      <w:bookmarkStart w:id="13" w:name="_Toc19671"/>
      <w:r>
        <w:rPr>
          <w:rFonts w:hint="eastAsia" w:ascii="微软雅黑" w:hAnsi="微软雅黑"/>
          <w:color w:val="FF0000"/>
        </w:rPr>
        <w:t>质量问题案例分析</w:t>
      </w:r>
      <w:bookmarkEnd w:id="13"/>
    </w:p>
    <w:p>
      <w:pPr>
        <w:rPr>
          <w:rFonts w:hint="eastAsia" w:ascii="微软雅黑" w:hAnsi="微软雅黑"/>
          <w:color w:val="FF0000"/>
        </w:rPr>
      </w:pPr>
      <w:r>
        <w:rPr>
          <w:rFonts w:hint="eastAsia" w:ascii="微软雅黑" w:hAnsi="微软雅黑"/>
          <w:color w:val="FF0000"/>
        </w:rPr>
        <w:t>在质控测试过程中，发现的问题案例主要有：</w:t>
      </w:r>
    </w:p>
    <w:p>
      <w:pPr>
        <w:rPr>
          <w:rFonts w:hint="eastAsia" w:ascii="微软雅黑" w:hAnsi="微软雅黑"/>
          <w:color w:val="FF0000"/>
        </w:rPr>
      </w:pPr>
    </w:p>
    <w:p>
      <w:pPr>
        <w:rPr>
          <w:rFonts w:hint="eastAsia" w:ascii="微软雅黑" w:hAnsi="微软雅黑"/>
          <w:color w:val="FF0000"/>
        </w:rPr>
      </w:pP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3278"/>
        <w:gridCol w:w="2090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  <w:jc w:val="center"/>
        </w:trPr>
        <w:tc>
          <w:tcPr>
            <w:tcW w:w="1411" w:type="dxa"/>
            <w:noWrap w:val="0"/>
            <w:vAlign w:val="center"/>
          </w:tcPr>
          <w:p>
            <w:pPr>
              <w:widowControl/>
              <w:jc w:val="center"/>
              <w:rPr>
                <w:rFonts w:ascii="微软雅黑" w:hAnsi="微软雅黑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</w:rPr>
              <w:t>问题描述</w:t>
            </w:r>
          </w:p>
        </w:tc>
        <w:tc>
          <w:tcPr>
            <w:tcW w:w="3278" w:type="dxa"/>
            <w:noWrap w:val="0"/>
            <w:vAlign w:val="center"/>
          </w:tcPr>
          <w:p>
            <w:pPr>
              <w:widowControl/>
              <w:jc w:val="center"/>
              <w:rPr>
                <w:rFonts w:ascii="微软雅黑" w:hAnsi="微软雅黑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</w:rPr>
              <w:t>典型案例</w:t>
            </w:r>
          </w:p>
        </w:tc>
        <w:tc>
          <w:tcPr>
            <w:tcW w:w="2090" w:type="dxa"/>
            <w:noWrap w:val="0"/>
            <w:vAlign w:val="center"/>
          </w:tcPr>
          <w:p>
            <w:pPr>
              <w:widowControl/>
              <w:jc w:val="center"/>
              <w:rPr>
                <w:rFonts w:ascii="微软雅黑" w:hAnsi="微软雅黑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</w:rPr>
              <w:t>原因分析</w:t>
            </w:r>
          </w:p>
        </w:tc>
        <w:tc>
          <w:tcPr>
            <w:tcW w:w="2010" w:type="dxa"/>
            <w:noWrap w:val="0"/>
            <w:vAlign w:val="center"/>
          </w:tcPr>
          <w:p>
            <w:pPr>
              <w:widowControl/>
              <w:jc w:val="center"/>
              <w:rPr>
                <w:rFonts w:ascii="微软雅黑" w:hAnsi="微软雅黑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</w:rPr>
              <w:t>改进建议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84" w:hRule="atLeast"/>
          <w:jc w:val="center"/>
        </w:trPr>
        <w:tc>
          <w:tcPr>
            <w:tcW w:w="1411" w:type="dxa"/>
            <w:noWrap w:val="0"/>
            <w:vAlign w:val="center"/>
          </w:tcPr>
          <w:p>
            <w:pP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eastAsia="zh-CN"/>
              </w:rPr>
              <w:t>紧急版本修复缺陷效率低，测试环境和排期管理不当</w:t>
            </w:r>
          </w:p>
        </w:tc>
        <w:tc>
          <w:tcPr>
            <w:tcW w:w="327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</w:rPr>
              <w:t>【</w:t>
            </w:r>
            <w:r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  <w:lang w:val="en-US" w:eastAsia="zh-CN"/>
              </w:rPr>
              <w:t>IT新门户1月22日版本</w:t>
            </w:r>
            <w:r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</w:rPr>
              <w:t>】</w:t>
            </w:r>
          </w:p>
          <w:p>
            <w:pPr>
              <w:widowControl/>
              <w:numPr>
                <w:ilvl w:val="0"/>
                <w:numId w:val="5"/>
              </w:numPr>
              <w:jc w:val="left"/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  <w:lang w:val="en-US" w:eastAsia="zh-CN"/>
              </w:rPr>
              <w:t>提测不规范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厂家提交的测试用例和测试报告不规范，</w:t>
            </w:r>
            <w:r>
              <w:rPr>
                <w:rFonts w:hint="eastAsia"/>
                <w:b w:val="0"/>
                <w:bCs w:val="0"/>
                <w:color w:val="FF0000"/>
                <w:sz w:val="18"/>
                <w:szCs w:val="18"/>
                <w:lang w:eastAsia="zh-CN"/>
              </w:rPr>
              <w:t>例如测试用例中前提条件和执行人内容为空，测试报告缺陷统计内容为空，测试环境浏览器类型缺失等</w:t>
            </w:r>
            <w:r>
              <w:rPr>
                <w:rFonts w:hint="eastAsia" w:ascii="微软雅黑" w:hAnsi="微软雅黑"/>
                <w:b w:val="0"/>
                <w:bCs w:val="0"/>
                <w:color w:val="FF0000"/>
                <w:kern w:val="0"/>
                <w:sz w:val="18"/>
                <w:szCs w:val="18"/>
              </w:rPr>
              <w:t>；</w:t>
            </w:r>
          </w:p>
          <w:p>
            <w:pPr>
              <w:widowControl/>
              <w:numPr>
                <w:ilvl w:val="0"/>
                <w:numId w:val="5"/>
              </w:numPr>
              <w:jc w:val="left"/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  <w:lang w:val="en-US" w:eastAsia="zh-CN"/>
              </w:rPr>
              <w:t>厂家测试用例部分功能未测，但测试结果为“通过”</w:t>
            </w:r>
          </w:p>
          <w:p>
            <w:pPr>
              <w:rPr>
                <w:rFonts w:hint="default" w:ascii="微软雅黑" w:hAnsi="微软雅黑" w:eastAsia="微软雅黑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  <w:t>新门户部分功能涉及调用第三方接口，因UAT环境配置接口的地址无法访问，厂家并未测试，但测试用例结果仍为“通过”；</w:t>
            </w:r>
          </w:p>
          <w:p>
            <w:pPr>
              <w:widowControl/>
              <w:numPr>
                <w:ilvl w:val="0"/>
                <w:numId w:val="5"/>
              </w:numPr>
              <w:jc w:val="left"/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  <w:lang w:val="en-US" w:eastAsia="zh-CN"/>
              </w:rPr>
              <w:t>测试环境管理不当，测试通过的功能又出现问题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BUG【5941】【个人设置】个人头像无展示，并且上传本地图片设置为个人头像设置失败；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微软雅黑" w:hAnsi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BUG【5960】密码修改填写正确密码提示密码无效/不正确；</w:t>
            </w:r>
          </w:p>
          <w:p>
            <w:pPr>
              <w:widowControl/>
              <w:numPr>
                <w:ilvl w:val="0"/>
                <w:numId w:val="5"/>
              </w:numPr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  <w:lang w:val="en-US" w:eastAsia="zh-CN"/>
              </w:rPr>
              <w:t>版本质量不高，且解决进度缓慢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05" w:leftChars="0" w:right="0" w:hanging="205" w:hangingChars="114"/>
              <w:jc w:val="left"/>
              <w:rPr>
                <w:rFonts w:hint="eastAsia" w:ascii="微软雅黑" w:hAnsi="微软雅黑" w:eastAsia="微软雅黑" w:cs="微软雅黑"/>
                <w:b w:val="0"/>
                <w:bCs/>
                <w:color w:val="FF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FF0000"/>
                <w:kern w:val="0"/>
                <w:sz w:val="18"/>
                <w:szCs w:val="18"/>
                <w:lang w:val="en-US" w:eastAsia="zh-CN" w:bidi="ar"/>
              </w:rPr>
              <w:t>1）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color w:val="FF0000"/>
                <w:sz w:val="18"/>
                <w:szCs w:val="18"/>
                <w:lang w:val="en-US" w:eastAsia="zh-CN"/>
              </w:rPr>
              <w:t>总计发现37个缺陷，截至1月28日，除范围不明确导致的10个问题，厂家已解决6个问题，还剩21个缺陷且解决进度缓慢（1月29日~2月3日停滞）；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10" w:right="0" w:hanging="180" w:hangingChars="100"/>
              <w:jc w:val="left"/>
              <w:rPr>
                <w:rFonts w:hint="eastAsia" w:ascii="微软雅黑" w:hAnsi="微软雅黑" w:eastAsia="微软雅黑" w:cs="微软雅黑"/>
                <w:b w:val="0"/>
                <w:bCs/>
                <w:color w:val="FF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FF0000"/>
                <w:kern w:val="0"/>
                <w:sz w:val="18"/>
                <w:szCs w:val="18"/>
                <w:lang w:val="en-US" w:eastAsia="zh-CN" w:bidi="ar"/>
              </w:rPr>
              <w:t>2）截至2月4日，仍有16个缺陷未修复（严重级别：2个、一般等级：5个、轻微等级：9个）；</w:t>
            </w:r>
          </w:p>
          <w:p>
            <w:pPr>
              <w:widowControl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微软雅黑" w:hAnsi="微软雅黑"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FF0000"/>
                <w:kern w:val="0"/>
                <w:sz w:val="18"/>
                <w:szCs w:val="18"/>
                <w:lang w:val="en-US" w:eastAsia="zh-CN" w:bidi="ar"/>
              </w:rPr>
              <w:t>3)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截至3月5日，距离第一轮测试完毕近1个月仍有6个缺陷未修复，厂家迟迟未进行第二轮提测</w:t>
            </w:r>
            <w:r>
              <w:rPr>
                <w:rFonts w:hint="eastAsia" w:ascii="微软雅黑" w:hAnsi="微软雅黑" w:cs="微软雅黑"/>
                <w:color w:val="FF0000"/>
                <w:sz w:val="18"/>
                <w:szCs w:val="18"/>
                <w:lang w:val="en-US" w:eastAsia="zh-CN"/>
              </w:rPr>
              <w:t>。</w:t>
            </w:r>
          </w:p>
        </w:tc>
        <w:tc>
          <w:tcPr>
            <w:tcW w:w="209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  <w:t>项目经理或厂商负责人对质控规则不了解；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hint="default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z w:val="18"/>
                <w:szCs w:val="18"/>
                <w:lang w:val="en-US" w:eastAsia="zh-CN"/>
              </w:rPr>
              <w:t>厂家测试人员直接根据主观推测进行判断</w:t>
            </w: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  <w:t>而将测试结论定为“通过”；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hint="default" w:ascii="微软雅黑" w:hAnsi="微软雅黑"/>
                <w:b/>
                <w:bCs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目前厂家测试没有独立的测试环境，是与质控组共用UAT测试环境，且厂家开发人员，测试人员，运维人员都可能会进入UAT测试环境修改系统配置，厂家没有对测试环境进行管理和控制</w:t>
            </w: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  <w:t>；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hint="default" w:ascii="微软雅黑" w:hAnsi="微软雅黑"/>
                <w:b/>
                <w:bCs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  <w:t>厂商针对修复生产环境缺陷的版本数量不可控，导致正常版本计划受影响，进度拖沓，测试版本排期管理不当。</w:t>
            </w:r>
          </w:p>
        </w:tc>
        <w:tc>
          <w:tcPr>
            <w:tcW w:w="2010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</w:rPr>
              <w:t>1、建议项目经理</w:t>
            </w: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  <w:t>和厂商在进入质控环节之前，提前阅读质控流程相关文档，如</w:t>
            </w: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eastAsia="zh-CN"/>
              </w:rPr>
              <w:t>质控管理办法、常规版本紧急版本流程图、测试用例和报告模板</w:t>
            </w: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  <w:t>等，尽早沟通问题，参与质控相关培训；</w:t>
            </w:r>
          </w:p>
          <w:p>
            <w:pPr>
              <w:widowControl/>
              <w:jc w:val="left"/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  <w:t>2、建议厂家测试团队，做好测试基础理论和知识相关培训，测试结果要如实反馈，不能违背真实性原则；同时无法测试的功能可以备注“不通过/阻塞”及导致的原因；</w:t>
            </w:r>
          </w:p>
          <w:p>
            <w:pPr>
              <w:widowControl/>
              <w:jc w:val="left"/>
              <w:rPr>
                <w:rFonts w:hint="eastAsia" w:ascii="微软雅黑" w:hAnsi="微软雅黑" w:eastAsia="微软雅黑"/>
                <w:color w:val="FF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  <w:t>3、建议厂商测试负责人，针对UAT测试环境安排指定运维人员负责环境部署及参数配置，再通知相关测试人员及开发人员进行验证，验证完毕后将配置还原，记录修改信息并可追溯，避免验证通过的功能反复出现问题</w:t>
            </w: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eastAsia="zh-CN"/>
              </w:rPr>
              <w:t>；</w:t>
            </w:r>
          </w:p>
          <w:p>
            <w:pPr>
              <w:widowControl/>
              <w:jc w:val="left"/>
              <w:rPr>
                <w:rFonts w:hint="eastAsia" w:ascii="微软雅黑" w:hAnsi="微软雅黑" w:eastAsia="微软雅黑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  <w:t>4、建议</w:t>
            </w: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</w:rPr>
              <w:t>厂商</w:t>
            </w: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eastAsia="zh-CN"/>
              </w:rPr>
              <w:t>提高测试质量，减少生产环境问题，减少修复补丁，安排好工期，避免因修复过多缺陷而影响正常版本发布。</w:t>
            </w:r>
          </w:p>
        </w:tc>
      </w:tr>
    </w:tbl>
    <w:p>
      <w:pPr>
        <w:pStyle w:val="2"/>
        <w:numPr>
          <w:ilvl w:val="0"/>
          <w:numId w:val="1"/>
        </w:numPr>
        <w:rPr>
          <w:rFonts w:ascii="微软雅黑" w:hAnsi="微软雅黑"/>
          <w:color w:val="FF0000"/>
        </w:rPr>
      </w:pPr>
      <w:bookmarkStart w:id="14" w:name="_Toc5832"/>
      <w:r>
        <w:rPr>
          <w:rFonts w:hint="eastAsia" w:ascii="微软雅黑" w:hAnsi="微软雅黑"/>
          <w:color w:val="FF0000"/>
        </w:rPr>
        <w:t>下月</w:t>
      </w:r>
      <w:r>
        <w:rPr>
          <w:rFonts w:ascii="微软雅黑" w:hAnsi="微软雅黑"/>
          <w:color w:val="FF0000"/>
        </w:rPr>
        <w:t>工作计划</w:t>
      </w:r>
      <w:bookmarkEnd w:id="14"/>
    </w:p>
    <w:p>
      <w:pPr>
        <w:pStyle w:val="3"/>
        <w:numPr>
          <w:ilvl w:val="0"/>
          <w:numId w:val="7"/>
        </w:numPr>
        <w:ind w:left="0" w:firstLine="560" w:firstLineChars="200"/>
        <w:rPr>
          <w:rFonts w:ascii="微软雅黑" w:hAnsi="微软雅黑"/>
          <w:color w:val="FF0000"/>
        </w:rPr>
      </w:pPr>
      <w:bookmarkStart w:id="15" w:name="_Toc24123"/>
      <w:r>
        <w:rPr>
          <w:rFonts w:hint="eastAsia" w:ascii="微软雅黑" w:hAnsi="微软雅黑"/>
          <w:color w:val="FF0000"/>
        </w:rPr>
        <w:t>现网版本质控</w:t>
      </w:r>
      <w:r>
        <w:rPr>
          <w:rFonts w:ascii="微软雅黑" w:hAnsi="微软雅黑"/>
          <w:color w:val="FF0000"/>
        </w:rPr>
        <w:t>计划</w:t>
      </w:r>
      <w:bookmarkEnd w:id="15"/>
    </w:p>
    <w:p>
      <w:pPr>
        <w:pStyle w:val="11"/>
        <w:numPr>
          <w:ilvl w:val="0"/>
          <w:numId w:val="8"/>
        </w:numPr>
        <w:spacing w:line="360" w:lineRule="auto"/>
        <w:ind w:firstLineChars="0"/>
        <w:rPr>
          <w:rFonts w:ascii="微软雅黑" w:hAnsi="微软雅黑"/>
          <w:color w:val="FF0000"/>
          <w:sz w:val="24"/>
        </w:rPr>
      </w:pPr>
      <w:r>
        <w:rPr>
          <w:rFonts w:hint="eastAsia" w:ascii="微软雅黑" w:hAnsi="微软雅黑"/>
          <w:color w:val="FF0000"/>
          <w:sz w:val="24"/>
        </w:rPr>
        <w:t>常规版本方面，</w:t>
      </w:r>
      <w:r>
        <w:rPr>
          <w:rFonts w:hint="eastAsia" w:ascii="微软雅黑" w:hAnsi="微软雅黑"/>
          <w:color w:val="FF0000"/>
          <w:sz w:val="24"/>
          <w:lang w:val="en-US" w:eastAsia="zh-CN"/>
        </w:rPr>
        <w:t>3</w:t>
      </w:r>
      <w:r>
        <w:rPr>
          <w:rFonts w:ascii="微软雅黑" w:hAnsi="微软雅黑"/>
          <w:color w:val="FF0000"/>
          <w:sz w:val="24"/>
        </w:rPr>
        <w:t>月</w:t>
      </w:r>
      <w:r>
        <w:rPr>
          <w:rFonts w:hint="eastAsia" w:ascii="微软雅黑" w:hAnsi="微软雅黑"/>
          <w:color w:val="FF0000"/>
          <w:sz w:val="24"/>
        </w:rPr>
        <w:t>计划</w:t>
      </w:r>
      <w:r>
        <w:rPr>
          <w:rFonts w:ascii="微软雅黑" w:hAnsi="微软雅黑"/>
          <w:color w:val="FF0000"/>
          <w:sz w:val="24"/>
        </w:rPr>
        <w:t>对部门</w:t>
      </w:r>
      <w:r>
        <w:rPr>
          <w:rFonts w:hint="eastAsia" w:ascii="微软雅黑" w:hAnsi="微软雅黑"/>
          <w:color w:val="FF0000"/>
          <w:sz w:val="24"/>
          <w:lang w:val="en-US" w:eastAsia="zh-CN"/>
        </w:rPr>
        <w:t>5</w:t>
      </w:r>
      <w:r>
        <w:rPr>
          <w:rFonts w:hint="eastAsia" w:ascii="微软雅黑" w:hAnsi="微软雅黑"/>
          <w:color w:val="FF0000"/>
          <w:sz w:val="24"/>
        </w:rPr>
        <w:t>个</w:t>
      </w:r>
      <w:r>
        <w:rPr>
          <w:rFonts w:ascii="微软雅黑" w:hAnsi="微软雅黑"/>
          <w:color w:val="FF0000"/>
          <w:sz w:val="24"/>
        </w:rPr>
        <w:t>系统进行上线质量管理，</w:t>
      </w:r>
      <w:r>
        <w:rPr>
          <w:rFonts w:hint="eastAsia" w:ascii="微软雅黑" w:hAnsi="微软雅黑"/>
          <w:color w:val="FF0000"/>
          <w:sz w:val="24"/>
        </w:rPr>
        <w:t>收集约</w:t>
      </w:r>
      <w:r>
        <w:rPr>
          <w:rFonts w:hint="eastAsia" w:ascii="微软雅黑" w:hAnsi="微软雅黑"/>
          <w:color w:val="FF0000"/>
          <w:sz w:val="24"/>
          <w:lang w:val="en-US" w:eastAsia="zh-CN"/>
        </w:rPr>
        <w:t>54</w:t>
      </w:r>
      <w:r>
        <w:rPr>
          <w:rFonts w:hint="eastAsia" w:ascii="微软雅黑" w:hAnsi="微软雅黑"/>
          <w:color w:val="FF0000"/>
          <w:sz w:val="24"/>
        </w:rPr>
        <w:t>个变更</w:t>
      </w:r>
      <w:r>
        <w:rPr>
          <w:rFonts w:ascii="微软雅黑" w:hAnsi="微软雅黑"/>
          <w:color w:val="FF0000"/>
          <w:sz w:val="24"/>
        </w:rPr>
        <w:t>需求</w:t>
      </w:r>
      <w:r>
        <w:rPr>
          <w:rFonts w:hint="eastAsia" w:ascii="微软雅黑" w:hAnsi="微软雅黑"/>
          <w:color w:val="FF0000"/>
          <w:sz w:val="24"/>
        </w:rPr>
        <w:t>或版本，</w:t>
      </w:r>
      <w:r>
        <w:rPr>
          <w:rFonts w:ascii="微软雅黑" w:hAnsi="微软雅黑"/>
          <w:color w:val="FF0000"/>
          <w:sz w:val="24"/>
        </w:rPr>
        <w:t>需要质控验收测</w:t>
      </w:r>
      <w:r>
        <w:rPr>
          <w:rFonts w:hint="eastAsia" w:ascii="微软雅黑" w:hAnsi="微软雅黑"/>
          <w:color w:val="FF0000"/>
          <w:sz w:val="24"/>
        </w:rPr>
        <w:t>试的版本数为</w:t>
      </w:r>
      <w:r>
        <w:rPr>
          <w:rFonts w:hint="eastAsia" w:ascii="微软雅黑" w:hAnsi="微软雅黑"/>
          <w:color w:val="FF0000"/>
          <w:sz w:val="24"/>
          <w:lang w:val="en-US" w:eastAsia="zh-CN"/>
        </w:rPr>
        <w:t>6</w:t>
      </w:r>
      <w:r>
        <w:rPr>
          <w:rFonts w:hint="eastAsia" w:ascii="微软雅黑" w:hAnsi="微软雅黑"/>
          <w:color w:val="FF0000"/>
          <w:sz w:val="24"/>
        </w:rPr>
        <w:t>个</w:t>
      </w:r>
      <w:r>
        <w:rPr>
          <w:rFonts w:ascii="微软雅黑" w:hAnsi="微软雅黑"/>
          <w:color w:val="FF0000"/>
          <w:sz w:val="24"/>
        </w:rPr>
        <w:t>，质控率为</w:t>
      </w:r>
      <w:r>
        <w:rPr>
          <w:rFonts w:hint="eastAsia" w:ascii="微软雅黑" w:hAnsi="微软雅黑"/>
          <w:color w:val="FF0000"/>
          <w:sz w:val="24"/>
          <w:lang w:val="en-US" w:eastAsia="zh-CN"/>
        </w:rPr>
        <w:t>11</w:t>
      </w:r>
      <w:r>
        <w:rPr>
          <w:rFonts w:ascii="微软雅黑" w:hAnsi="微软雅黑"/>
          <w:color w:val="FF0000"/>
          <w:sz w:val="24"/>
        </w:rPr>
        <w:t>%</w:t>
      </w:r>
      <w:r>
        <w:rPr>
          <w:rFonts w:hint="eastAsia" w:ascii="微软雅黑" w:hAnsi="微软雅黑"/>
          <w:color w:val="FF0000"/>
          <w:sz w:val="24"/>
        </w:rPr>
        <w:t>，</w:t>
      </w:r>
      <w:r>
        <w:rPr>
          <w:rFonts w:ascii="微软雅黑" w:hAnsi="微软雅黑"/>
          <w:color w:val="FF0000"/>
          <w:sz w:val="24"/>
        </w:rPr>
        <w:t>详见附件</w:t>
      </w:r>
      <w:r>
        <w:rPr>
          <w:rFonts w:hint="eastAsia" w:ascii="微软雅黑" w:hAnsi="微软雅黑"/>
          <w:color w:val="FF0000"/>
          <w:sz w:val="24"/>
        </w:rPr>
        <w:t>《2021年</w:t>
      </w:r>
      <w:r>
        <w:rPr>
          <w:rFonts w:hint="eastAsia" w:ascii="微软雅黑" w:hAnsi="微软雅黑"/>
          <w:color w:val="FF0000"/>
          <w:sz w:val="24"/>
          <w:lang w:val="en-US" w:eastAsia="zh-CN"/>
        </w:rPr>
        <w:t>3</w:t>
      </w:r>
      <w:r>
        <w:rPr>
          <w:rFonts w:hint="eastAsia" w:ascii="微软雅黑" w:hAnsi="微软雅黑"/>
          <w:color w:val="FF0000"/>
          <w:sz w:val="24"/>
        </w:rPr>
        <w:t>月上线计划.xlsx》。</w:t>
      </w:r>
    </w:p>
    <w:tbl>
      <w:tblPr>
        <w:tblStyle w:val="9"/>
        <w:tblW w:w="883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1110"/>
        <w:gridCol w:w="1129"/>
        <w:gridCol w:w="1134"/>
        <w:gridCol w:w="1134"/>
        <w:gridCol w:w="1134"/>
        <w:gridCol w:w="1134"/>
        <w:gridCol w:w="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364" w:type="dxa"/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/>
                <w:b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color w:val="FF0000"/>
                <w:sz w:val="18"/>
                <w:szCs w:val="18"/>
              </w:rPr>
              <w:t>组别</w:t>
            </w:r>
          </w:p>
        </w:tc>
        <w:tc>
          <w:tcPr>
            <w:tcW w:w="1110" w:type="dxa"/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b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b/>
                <w:color w:val="FF0000"/>
                <w:sz w:val="18"/>
                <w:szCs w:val="18"/>
                <w:lang w:eastAsia="zh-CN"/>
              </w:rPr>
              <w:t>OA办公组</w:t>
            </w:r>
          </w:p>
        </w:tc>
        <w:tc>
          <w:tcPr>
            <w:tcW w:w="1129" w:type="dxa"/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b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b/>
                <w:color w:val="FF0000"/>
                <w:sz w:val="18"/>
                <w:szCs w:val="18"/>
                <w:lang w:eastAsia="zh-CN"/>
              </w:rPr>
              <w:t>人力党建组</w:t>
            </w:r>
          </w:p>
        </w:tc>
        <w:tc>
          <w:tcPr>
            <w:tcW w:w="1134" w:type="dxa"/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/>
                <w:b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color w:val="FF0000"/>
                <w:sz w:val="18"/>
                <w:szCs w:val="18"/>
              </w:rPr>
              <w:t>内部支撑组</w:t>
            </w:r>
          </w:p>
        </w:tc>
        <w:tc>
          <w:tcPr>
            <w:tcW w:w="1134" w:type="dxa"/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b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b/>
                <w:color w:val="FF0000"/>
                <w:sz w:val="18"/>
                <w:szCs w:val="18"/>
                <w:lang w:eastAsia="zh-CN"/>
              </w:rPr>
              <w:t>规划管理组</w:t>
            </w:r>
          </w:p>
        </w:tc>
        <w:tc>
          <w:tcPr>
            <w:tcW w:w="1134" w:type="dxa"/>
            <w:shd w:val="clear" w:color="auto" w:fill="5B9BD5"/>
            <w:noWrap w:val="0"/>
            <w:vAlign w:val="top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b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b/>
                <w:color w:val="FF0000"/>
                <w:sz w:val="18"/>
                <w:szCs w:val="18"/>
                <w:lang w:eastAsia="zh-CN"/>
              </w:rPr>
              <w:t>能力平台组</w:t>
            </w:r>
          </w:p>
        </w:tc>
        <w:tc>
          <w:tcPr>
            <w:tcW w:w="1134" w:type="dxa"/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/>
                <w:b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color w:val="FF0000"/>
                <w:sz w:val="18"/>
                <w:szCs w:val="18"/>
              </w:rPr>
              <w:t>技术研发组</w:t>
            </w:r>
          </w:p>
        </w:tc>
        <w:tc>
          <w:tcPr>
            <w:tcW w:w="693" w:type="dxa"/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/>
                <w:b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color w:val="FF0000"/>
                <w:sz w:val="18"/>
                <w:szCs w:val="18"/>
              </w:rPr>
              <w:t>总计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1364" w:type="dxa"/>
            <w:noWrap w:val="0"/>
            <w:vAlign w:val="center"/>
          </w:tcPr>
          <w:p>
            <w:pPr>
              <w:rPr>
                <w:rFonts w:ascii="微软雅黑" w:hAnsi="微软雅黑"/>
                <w:b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color w:val="FF0000"/>
                <w:sz w:val="18"/>
                <w:szCs w:val="18"/>
              </w:rPr>
              <w:t>质控版本</w:t>
            </w:r>
            <w:r>
              <w:rPr>
                <w:rFonts w:ascii="微软雅黑" w:hAnsi="微软雅黑"/>
                <w:b/>
                <w:color w:val="FF0000"/>
                <w:sz w:val="18"/>
                <w:szCs w:val="18"/>
              </w:rPr>
              <w:t>数量</w:t>
            </w:r>
          </w:p>
        </w:tc>
        <w:tc>
          <w:tcPr>
            <w:tcW w:w="1110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129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ascii="微软雅黑" w:hAnsi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</w:rPr>
              <w:t>0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ascii="微软雅黑" w:hAnsi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</w:rPr>
              <w:t>0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693" w:type="dxa"/>
            <w:noWrap w:val="0"/>
            <w:vAlign w:val="center"/>
          </w:tcPr>
          <w:p>
            <w:pPr>
              <w:jc w:val="center"/>
              <w:rPr>
                <w:rFonts w:hint="default" w:ascii="微软雅黑" w:hAnsi="微软雅黑"/>
                <w:color w:val="FF0000"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6</w:t>
            </w:r>
          </w:p>
        </w:tc>
      </w:tr>
    </w:tbl>
    <w:p>
      <w:pPr>
        <w:rPr>
          <w:rFonts w:hint="eastAsia" w:ascii="微软雅黑" w:hAnsi="微软雅黑" w:eastAsia="微软雅黑"/>
          <w:color w:val="FF0000"/>
          <w:lang w:eastAsia="zh-CN"/>
        </w:rPr>
      </w:pPr>
      <w:r>
        <w:rPr>
          <w:rFonts w:hint="eastAsia" w:ascii="微软雅黑" w:hAnsi="微软雅黑"/>
          <w:color w:val="FF0000"/>
        </w:rPr>
        <w:tab/>
      </w:r>
      <w:r>
        <w:rPr>
          <w:rFonts w:hint="eastAsia" w:ascii="微软雅黑" w:hAnsi="微软雅黑"/>
          <w:color w:val="FF0000"/>
        </w:rPr>
        <w:object>
          <v:shape id="_x0000_i1027" o:spt="75" type="#_x0000_t75" style="height:66pt;width:72.75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xcel.Sheet.8" ShapeID="_x0000_i1027" DrawAspect="Icon" ObjectID="_1468075727" r:id="rId21">
            <o:LockedField>false</o:LockedField>
          </o:OLEObject>
        </w:object>
      </w:r>
    </w:p>
    <w:p>
      <w:pPr>
        <w:pStyle w:val="11"/>
        <w:spacing w:line="360" w:lineRule="auto"/>
        <w:ind w:firstLine="424" w:firstLineChars="177"/>
        <w:rPr>
          <w:rFonts w:ascii="微软雅黑" w:hAnsi="微软雅黑" w:cs="微软雅黑"/>
          <w:color w:val="FF0000"/>
          <w:sz w:val="24"/>
        </w:rPr>
      </w:pPr>
      <w:r>
        <w:rPr>
          <w:rFonts w:hint="eastAsia" w:ascii="微软雅黑" w:hAnsi="微软雅黑" w:cs="微软雅黑"/>
          <w:color w:val="FF0000"/>
          <w:sz w:val="24"/>
        </w:rPr>
        <w:t>（2）紧急版本方面，对</w:t>
      </w:r>
      <w:r>
        <w:rPr>
          <w:rFonts w:hint="eastAsia" w:ascii="微软雅黑" w:hAnsi="微软雅黑" w:cs="微软雅黑"/>
          <w:color w:val="FF0000"/>
          <w:sz w:val="24"/>
          <w:lang w:eastAsia="zh-CN"/>
        </w:rPr>
        <w:t>3月（2.16至3.15）</w:t>
      </w:r>
      <w:r>
        <w:rPr>
          <w:rFonts w:hint="eastAsia" w:ascii="微软雅黑" w:hAnsi="微软雅黑" w:cs="微软雅黑"/>
          <w:color w:val="FF0000"/>
          <w:sz w:val="24"/>
        </w:rPr>
        <w:t>紧急版本（</w:t>
      </w:r>
      <w:r>
        <w:rPr>
          <w:rFonts w:hint="eastAsia" w:ascii="微软雅黑" w:hAnsi="微软雅黑" w:cs="微软雅黑"/>
          <w:color w:val="FF0000"/>
          <w:sz w:val="24"/>
          <w:lang w:val="en-US" w:eastAsia="zh-CN"/>
        </w:rPr>
        <w:t>4</w:t>
      </w:r>
      <w:r>
        <w:rPr>
          <w:rFonts w:hint="eastAsia" w:ascii="微软雅黑" w:hAnsi="微软雅黑" w:cs="微软雅黑"/>
          <w:color w:val="FF0000"/>
          <w:sz w:val="24"/>
        </w:rPr>
        <w:t>个）的交付物进行审查，并将在</w:t>
      </w:r>
      <w:r>
        <w:rPr>
          <w:rFonts w:hint="eastAsia" w:ascii="微软雅黑" w:hAnsi="微软雅黑" w:cs="微软雅黑"/>
          <w:color w:val="FF0000"/>
          <w:sz w:val="24"/>
          <w:lang w:val="en-US" w:eastAsia="zh-CN"/>
        </w:rPr>
        <w:t>4月（3.16至4.15）</w:t>
      </w:r>
      <w:r>
        <w:rPr>
          <w:rFonts w:hint="eastAsia" w:ascii="微软雅黑" w:hAnsi="微软雅黑" w:cs="微软雅黑"/>
          <w:color w:val="FF0000"/>
          <w:sz w:val="24"/>
        </w:rPr>
        <w:t>部门系统质量报告中评估。</w:t>
      </w:r>
    </w:p>
    <w:p>
      <w:pPr>
        <w:pStyle w:val="3"/>
        <w:numPr>
          <w:ilvl w:val="0"/>
          <w:numId w:val="7"/>
        </w:numPr>
        <w:ind w:left="0" w:firstLine="560" w:firstLineChars="200"/>
        <w:rPr>
          <w:rFonts w:ascii="微软雅黑" w:hAnsi="微软雅黑"/>
          <w:color w:val="FF0000"/>
        </w:rPr>
      </w:pPr>
      <w:bookmarkStart w:id="16" w:name="_Toc21636"/>
      <w:r>
        <w:rPr>
          <w:rFonts w:hint="eastAsia" w:ascii="微软雅黑" w:hAnsi="微软雅黑"/>
          <w:color w:val="FF0000"/>
        </w:rPr>
        <w:t>建设</w:t>
      </w:r>
      <w:r>
        <w:rPr>
          <w:rFonts w:ascii="微软雅黑" w:hAnsi="微软雅黑"/>
          <w:color w:val="FF0000"/>
        </w:rPr>
        <w:t>项目管理计划</w:t>
      </w:r>
      <w:bookmarkEnd w:id="16"/>
    </w:p>
    <w:p>
      <w:pPr>
        <w:pStyle w:val="11"/>
        <w:spacing w:line="360" w:lineRule="auto"/>
        <w:ind w:firstLine="424" w:firstLineChars="177"/>
        <w:rPr>
          <w:rFonts w:hint="eastAsia" w:ascii="微软雅黑" w:hAnsi="微软雅黑" w:eastAsia="微软雅黑"/>
          <w:color w:val="FF0000"/>
          <w:sz w:val="24"/>
          <w:lang w:eastAsia="zh-CN"/>
        </w:rPr>
      </w:pPr>
      <w:r>
        <w:rPr>
          <w:rFonts w:hint="eastAsia" w:ascii="微软雅黑" w:hAnsi="微软雅黑"/>
          <w:color w:val="FF0000"/>
          <w:sz w:val="24"/>
          <w:lang w:eastAsia="zh-CN"/>
        </w:rPr>
        <w:t>（</w:t>
      </w:r>
      <w:r>
        <w:rPr>
          <w:rFonts w:hint="eastAsia" w:ascii="微软雅黑" w:hAnsi="微软雅黑"/>
          <w:color w:val="FF0000"/>
          <w:sz w:val="24"/>
          <w:lang w:val="en-US" w:eastAsia="zh-CN"/>
        </w:rPr>
        <w:t>1）</w:t>
      </w:r>
      <w:r>
        <w:rPr>
          <w:rFonts w:hint="eastAsia" w:ascii="微软雅黑" w:hAnsi="微软雅黑"/>
          <w:color w:val="FF0000"/>
          <w:sz w:val="24"/>
        </w:rPr>
        <w:t>集中化人力系统方面，将</w:t>
      </w:r>
      <w:r>
        <w:rPr>
          <w:rFonts w:ascii="微软雅黑" w:hAnsi="微软雅黑"/>
          <w:color w:val="FF0000"/>
          <w:sz w:val="24"/>
        </w:rPr>
        <w:t>依据人力项目组</w:t>
      </w:r>
      <w:r>
        <w:rPr>
          <w:rFonts w:hint="eastAsia" w:ascii="微软雅黑" w:hAnsi="微软雅黑"/>
          <w:color w:val="FF0000"/>
          <w:sz w:val="24"/>
        </w:rPr>
        <w:t>每周发版</w:t>
      </w:r>
      <w:r>
        <w:rPr>
          <w:rFonts w:ascii="微软雅黑" w:hAnsi="微软雅黑"/>
          <w:color w:val="FF0000"/>
          <w:sz w:val="24"/>
        </w:rPr>
        <w:t>计划开展质控测试工作</w:t>
      </w:r>
      <w:r>
        <w:rPr>
          <w:rFonts w:hint="eastAsia" w:ascii="微软雅黑" w:hAnsi="微软雅黑"/>
          <w:color w:val="FF0000"/>
          <w:sz w:val="24"/>
        </w:rPr>
        <w:t>，并继续</w:t>
      </w:r>
      <w:r>
        <w:rPr>
          <w:rFonts w:ascii="微软雅黑" w:hAnsi="微软雅黑"/>
          <w:color w:val="FF0000"/>
          <w:sz w:val="24"/>
        </w:rPr>
        <w:t>跟进前期</w:t>
      </w:r>
      <w:r>
        <w:rPr>
          <w:rFonts w:hint="eastAsia" w:ascii="微软雅黑" w:hAnsi="微软雅黑"/>
          <w:color w:val="FF0000"/>
          <w:sz w:val="24"/>
        </w:rPr>
        <w:t>各模块</w:t>
      </w:r>
      <w:r>
        <w:rPr>
          <w:rFonts w:ascii="微软雅黑" w:hAnsi="微软雅黑"/>
          <w:color w:val="FF0000"/>
          <w:sz w:val="24"/>
        </w:rPr>
        <w:t>遗留的</w:t>
      </w:r>
      <w:r>
        <w:rPr>
          <w:rFonts w:hint="eastAsia" w:ascii="微软雅黑" w:hAnsi="微软雅黑"/>
          <w:color w:val="FF0000"/>
          <w:sz w:val="24"/>
        </w:rPr>
        <w:t>缺陷</w:t>
      </w:r>
      <w:r>
        <w:rPr>
          <w:rFonts w:hint="eastAsia" w:ascii="微软雅黑" w:hAnsi="微软雅黑"/>
          <w:color w:val="FF0000"/>
          <w:sz w:val="24"/>
          <w:lang w:eastAsia="zh-CN"/>
        </w:rPr>
        <w:t>；</w:t>
      </w:r>
    </w:p>
    <w:p>
      <w:pPr>
        <w:pStyle w:val="11"/>
        <w:numPr>
          <w:ilvl w:val="0"/>
          <w:numId w:val="8"/>
        </w:numPr>
        <w:spacing w:line="360" w:lineRule="auto"/>
        <w:ind w:left="1145" w:leftChars="0" w:hanging="720" w:firstLineChars="0"/>
        <w:rPr>
          <w:rFonts w:hint="eastAsia" w:ascii="微软雅黑" w:hAnsi="微软雅黑"/>
          <w:color w:val="FF0000"/>
          <w:sz w:val="24"/>
        </w:rPr>
      </w:pPr>
      <w:r>
        <w:rPr>
          <w:rFonts w:hint="eastAsia" w:ascii="微软雅黑" w:hAnsi="微软雅黑"/>
          <w:color w:val="FF0000"/>
          <w:sz w:val="24"/>
          <w:lang w:val="en-US" w:eastAsia="zh-CN"/>
        </w:rPr>
        <w:t>开展人力项目二期</w:t>
      </w:r>
      <w:r>
        <w:rPr>
          <w:rFonts w:hint="eastAsia" w:ascii="微软雅黑" w:hAnsi="微软雅黑"/>
          <w:color w:val="FF0000"/>
          <w:sz w:val="24"/>
        </w:rPr>
        <w:t>的质</w:t>
      </w:r>
      <w:r>
        <w:rPr>
          <w:rFonts w:hint="eastAsia" w:ascii="微软雅黑" w:hAnsi="微软雅黑"/>
          <w:color w:val="FF0000"/>
          <w:sz w:val="24"/>
          <w:lang w:val="en-US" w:eastAsia="zh-CN"/>
        </w:rPr>
        <w:t>控</w:t>
      </w:r>
      <w:r>
        <w:rPr>
          <w:rFonts w:hint="eastAsia" w:ascii="微软雅黑" w:hAnsi="微软雅黑"/>
          <w:color w:val="FF0000"/>
          <w:sz w:val="24"/>
        </w:rPr>
        <w:t>工作；</w:t>
      </w:r>
    </w:p>
    <w:p>
      <w:pPr>
        <w:pStyle w:val="11"/>
        <w:numPr>
          <w:ilvl w:val="0"/>
          <w:numId w:val="8"/>
        </w:numPr>
        <w:spacing w:line="360" w:lineRule="auto"/>
        <w:ind w:left="1145" w:leftChars="0" w:hanging="720" w:firstLineChars="0"/>
        <w:rPr>
          <w:rFonts w:hint="default" w:ascii="微软雅黑" w:hAnsi="微软雅黑" w:eastAsia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/>
          <w:color w:val="FF0000"/>
          <w:sz w:val="24"/>
          <w:szCs w:val="24"/>
        </w:rPr>
        <w:t>开展MOA3.0第二轮质控复测工作</w:t>
      </w:r>
      <w:r>
        <w:rPr>
          <w:rFonts w:hint="eastAsia" w:ascii="微软雅黑" w:hAnsi="微软雅黑"/>
          <w:color w:val="FF0000"/>
          <w:sz w:val="24"/>
          <w:szCs w:val="24"/>
          <w:lang w:eastAsia="zh-CN"/>
        </w:rPr>
        <w:t>；</w:t>
      </w:r>
    </w:p>
    <w:p>
      <w:pPr>
        <w:pStyle w:val="11"/>
        <w:numPr>
          <w:ilvl w:val="0"/>
          <w:numId w:val="8"/>
        </w:numPr>
        <w:spacing w:line="360" w:lineRule="auto"/>
        <w:ind w:left="1145" w:leftChars="0" w:hanging="720" w:firstLineChars="0"/>
        <w:rPr>
          <w:rFonts w:hint="default" w:ascii="微软雅黑" w:hAnsi="微软雅黑" w:eastAsia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/>
          <w:color w:val="FF0000"/>
          <w:sz w:val="24"/>
          <w:szCs w:val="24"/>
        </w:rPr>
        <w:t>开展国产化验证实施工作</w:t>
      </w:r>
      <w:r>
        <w:rPr>
          <w:rFonts w:hint="eastAsia" w:ascii="微软雅黑" w:hAnsi="微软雅黑"/>
          <w:color w:val="FF0000"/>
          <w:sz w:val="24"/>
          <w:szCs w:val="24"/>
          <w:lang w:eastAsia="zh-CN"/>
        </w:rPr>
        <w:t>。</w:t>
      </w:r>
    </w:p>
    <w:p>
      <w:pPr>
        <w:pStyle w:val="3"/>
        <w:ind w:firstLine="560" w:firstLineChars="200"/>
        <w:rPr>
          <w:rFonts w:hint="eastAsia" w:ascii="微软雅黑" w:hAnsi="微软雅黑"/>
          <w:color w:val="FF0000"/>
          <w:sz w:val="24"/>
        </w:rPr>
      </w:pPr>
      <w:bookmarkStart w:id="17" w:name="_Toc5742"/>
      <w:r>
        <w:rPr>
          <w:rFonts w:ascii="微软雅黑" w:hAnsi="微软雅黑"/>
          <w:color w:val="FF0000"/>
        </w:rPr>
        <w:t>3.</w:t>
      </w:r>
      <w:r>
        <w:rPr>
          <w:rFonts w:hint="eastAsia" w:ascii="微软雅黑" w:hAnsi="微软雅黑"/>
          <w:color w:val="FF0000"/>
        </w:rPr>
        <w:t>质控管理工作提升</w:t>
      </w:r>
      <w:bookmarkEnd w:id="17"/>
    </w:p>
    <w:p>
      <w:pPr>
        <w:pStyle w:val="11"/>
        <w:spacing w:line="360" w:lineRule="auto"/>
        <w:ind w:firstLine="480"/>
        <w:rPr>
          <w:rFonts w:hint="eastAsia" w:ascii="微软雅黑" w:hAnsi="微软雅黑" w:eastAsia="微软雅黑"/>
          <w:color w:val="FF0000"/>
          <w:sz w:val="24"/>
          <w:lang w:eastAsia="zh-CN"/>
        </w:rPr>
      </w:pPr>
      <w:r>
        <w:rPr>
          <w:rFonts w:hint="eastAsia" w:ascii="微软雅黑" w:hAnsi="微软雅黑"/>
          <w:color w:val="FF0000"/>
          <w:sz w:val="24"/>
        </w:rPr>
        <w:t>（</w:t>
      </w:r>
      <w:r>
        <w:rPr>
          <w:rFonts w:hint="eastAsia" w:ascii="微软雅黑" w:hAnsi="微软雅黑"/>
          <w:color w:val="FF0000"/>
          <w:sz w:val="24"/>
          <w:lang w:val="en-US" w:eastAsia="zh-CN"/>
        </w:rPr>
        <w:t>1</w:t>
      </w:r>
      <w:r>
        <w:rPr>
          <w:rFonts w:hint="eastAsia" w:ascii="微软雅黑" w:hAnsi="微软雅黑"/>
          <w:color w:val="FF0000"/>
          <w:sz w:val="24"/>
        </w:rPr>
        <w:t>）开展RPA平台对自动化探索的接入</w:t>
      </w:r>
      <w:r>
        <w:rPr>
          <w:rFonts w:hint="eastAsia" w:ascii="微软雅黑" w:hAnsi="微软雅黑"/>
          <w:color w:val="FF0000"/>
          <w:sz w:val="24"/>
          <w:lang w:eastAsia="zh-CN"/>
        </w:rPr>
        <w:t>；</w:t>
      </w:r>
    </w:p>
    <w:p>
      <w:pPr>
        <w:pStyle w:val="11"/>
        <w:spacing w:line="360" w:lineRule="auto"/>
        <w:ind w:firstLine="480"/>
        <w:rPr>
          <w:rFonts w:hint="default" w:ascii="微软雅黑" w:hAnsi="微软雅黑" w:eastAsia="微软雅黑"/>
          <w:color w:val="FF0000"/>
          <w:sz w:val="24"/>
          <w:lang w:val="en-US" w:eastAsia="zh-CN"/>
        </w:rPr>
      </w:pPr>
      <w:r>
        <w:rPr>
          <w:rFonts w:hint="eastAsia" w:ascii="微软雅黑" w:hAnsi="微软雅黑"/>
          <w:color w:val="FF0000"/>
          <w:sz w:val="24"/>
        </w:rPr>
        <w:t>（</w:t>
      </w:r>
      <w:r>
        <w:rPr>
          <w:rFonts w:hint="eastAsia" w:ascii="微软雅黑" w:hAnsi="微软雅黑"/>
          <w:color w:val="FF0000"/>
          <w:sz w:val="24"/>
          <w:lang w:val="en-US" w:eastAsia="zh-CN"/>
        </w:rPr>
        <w:t>2</w:t>
      </w:r>
      <w:r>
        <w:rPr>
          <w:rFonts w:hint="eastAsia" w:ascii="微软雅黑" w:hAnsi="微软雅黑"/>
          <w:color w:val="FF0000"/>
          <w:sz w:val="24"/>
        </w:rPr>
        <w:t>）</w:t>
      </w:r>
      <w:r>
        <w:rPr>
          <w:rFonts w:hint="eastAsia" w:ascii="微软雅黑" w:hAnsi="微软雅黑"/>
          <w:color w:val="FF0000"/>
          <w:sz w:val="24"/>
          <w:lang w:val="en-US" w:eastAsia="zh-CN"/>
        </w:rPr>
        <w:t>制作质量数据总览页面。</w:t>
      </w:r>
    </w:p>
    <w:p/>
    <w:sectPr>
      <w:footerReference r:id="rId6" w:type="default"/>
      <w:pgSz w:w="11906" w:h="16838"/>
      <w:pgMar w:top="1440" w:right="1226" w:bottom="1440" w:left="13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rPr>
                              <w:rFonts w:hint="eastAsia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NJWO7QAAAABQEAAA8AAAAAAAAAAQAg&#10;AAAAIgAAAGRycy9kb3ducmV2LnhtbFBLAQIUABQAAAAIAIdO4kD98SzkFgIAABUEAAAOAAAAAAAA&#10;AAEAIAAAAB8BAABkcnMvZTJvRG9jLnhtbFBLBQYAAAAABgAGAFkBAACn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rPr>
                        <w:rFonts w:hint="eastAsia"/>
                      </w:rPr>
                      <w:t xml:space="preserve">第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98170" cy="300355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8170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 w:eastAsia="宋体"/>
                            </w:rPr>
                            <w:t xml:space="preserve">第 </w:t>
                          </w:r>
                          <w:r>
                            <w:rPr>
                              <w:rFonts w:hint="eastAsia" w:eastAsia="宋体"/>
                            </w:rPr>
                            <w:fldChar w:fldCharType="begin"/>
                          </w:r>
                          <w:r>
                            <w:rPr>
                              <w:rFonts w:hint="eastAsia" w:eastAsia="宋体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="宋体"/>
                            </w:rPr>
                            <w:fldChar w:fldCharType="separate"/>
                          </w:r>
                          <w:r>
                            <w:rPr>
                              <w:rFonts w:eastAsia="宋体"/>
                            </w:rPr>
                            <w:t>13</w:t>
                          </w:r>
                          <w:r>
                            <w:rPr>
                              <w:rFonts w:hint="eastAsia" w:eastAsia="宋体"/>
                            </w:rPr>
                            <w:fldChar w:fldCharType="end"/>
                          </w:r>
                          <w:r>
                            <w:rPr>
                              <w:rFonts w:hint="eastAsia" w:eastAsia="宋体"/>
                            </w:rPr>
                            <w:t xml:space="preserve"> 页</w:t>
                          </w:r>
                        </w:p>
                      </w:txbxContent>
                    </wps:txbx>
                    <wps:bodyPr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23.65pt;width:47.1pt;mso-position-horizontal:center;mso-position-horizontal-relative:margin;z-index:251659264;mso-width-relative:page;mso-height-relative:page;" filled="f" stroked="f" coordsize="21600,21600" o:gfxdata="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7GTJE&#10;1AAAAAMBAAAPAAAAAAAAAAEAIAAAACIAAABkcnMvZG93bnJldi54bWxQSwECFAAUAAAACACHTuJA&#10;/3G46rMBAABGAwAADgAAAAAAAAABACAAAAAjAQAAZHJzL2Uyb0RvYy54bWxQSwUGAAAAAAYABgBZ&#10;AQAAS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eastAsia="宋体"/>
                      </w:rPr>
                    </w:pPr>
                    <w:r>
                      <w:rPr>
                        <w:rFonts w:hint="eastAsia" w:eastAsia="宋体"/>
                      </w:rPr>
                      <w:t xml:space="preserve">第 </w:t>
                    </w:r>
                    <w:r>
                      <w:rPr>
                        <w:rFonts w:hint="eastAsia" w:eastAsia="宋体"/>
                      </w:rPr>
                      <w:fldChar w:fldCharType="begin"/>
                    </w:r>
                    <w:r>
                      <w:rPr>
                        <w:rFonts w:hint="eastAsia" w:eastAsia="宋体"/>
                      </w:rPr>
                      <w:instrText xml:space="preserve"> PAGE  \* MERGEFORMAT </w:instrText>
                    </w:r>
                    <w:r>
                      <w:rPr>
                        <w:rFonts w:hint="eastAsia" w:eastAsia="宋体"/>
                      </w:rPr>
                      <w:fldChar w:fldCharType="separate"/>
                    </w:r>
                    <w:r>
                      <w:rPr>
                        <w:rFonts w:eastAsia="宋体"/>
                      </w:rPr>
                      <w:t>13</w:t>
                    </w:r>
                    <w:r>
                      <w:rPr>
                        <w:rFonts w:hint="eastAsia" w:eastAsia="宋体"/>
                      </w:rPr>
                      <w:fldChar w:fldCharType="end"/>
                    </w:r>
                    <w:r>
                      <w:rPr>
                        <w:rFonts w:hint="eastAsia" w:eastAsia="宋体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·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eastAsia="宋体"/>
      </w:rPr>
    </w:pPr>
    <w:r>
      <w:rPr>
        <w:rFonts w:hint="eastAsia"/>
      </w:rPr>
      <w:t>管理信息系统部系统质量报告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F3AA3A"/>
    <w:multiLevelType w:val="singleLevel"/>
    <w:tmpl w:val="B0F3AA3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91D04C7"/>
    <w:multiLevelType w:val="singleLevel"/>
    <w:tmpl w:val="B91D04C7"/>
    <w:lvl w:ilvl="0" w:tentative="0">
      <w:start w:val="1"/>
      <w:numFmt w:val="decimal"/>
      <w:suff w:val="nothing"/>
      <w:lvlText w:val="%1、"/>
      <w:lvlJc w:val="left"/>
      <w:rPr>
        <w:rFonts w:hint="default" w:ascii="微软雅黑" w:hAnsi="微软雅黑" w:eastAsia="微软雅黑" w:cs="微软雅黑"/>
      </w:rPr>
    </w:lvl>
  </w:abstractNum>
  <w:abstractNum w:abstractNumId="2">
    <w:nsid w:val="FC06D2C4"/>
    <w:multiLevelType w:val="singleLevel"/>
    <w:tmpl w:val="FC06D2C4"/>
    <w:lvl w:ilvl="0" w:tentative="0">
      <w:start w:val="3"/>
      <w:numFmt w:val="decimal"/>
      <w:suff w:val="nothing"/>
      <w:lvlText w:val="（%1）"/>
      <w:lvlJc w:val="left"/>
    </w:lvl>
  </w:abstractNum>
  <w:abstractNum w:abstractNumId="3">
    <w:nsid w:val="11421F9D"/>
    <w:multiLevelType w:val="singleLevel"/>
    <w:tmpl w:val="11421F9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2AA252F4"/>
    <w:multiLevelType w:val="singleLevel"/>
    <w:tmpl w:val="2AA252F4"/>
    <w:lvl w:ilvl="0" w:tentative="0">
      <w:start w:val="1"/>
      <w:numFmt w:val="decimal"/>
      <w:suff w:val="nothing"/>
      <w:lvlText w:val="%1、"/>
      <w:lvlJc w:val="left"/>
      <w:rPr>
        <w:rFonts w:hint="default"/>
        <w:b/>
        <w:bCs/>
      </w:rPr>
    </w:lvl>
  </w:abstractNum>
  <w:abstractNum w:abstractNumId="5">
    <w:nsid w:val="48D0F6BB"/>
    <w:multiLevelType w:val="singleLevel"/>
    <w:tmpl w:val="48D0F6B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5760540D"/>
    <w:multiLevelType w:val="multilevel"/>
    <w:tmpl w:val="5760540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B2B19E0"/>
    <w:multiLevelType w:val="multilevel"/>
    <w:tmpl w:val="6B2B19E0"/>
    <w:lvl w:ilvl="0" w:tentative="0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56E14"/>
    <w:rsid w:val="0DC94BEB"/>
    <w:rsid w:val="14D23DE8"/>
    <w:rsid w:val="161D20F6"/>
    <w:rsid w:val="17C26FF1"/>
    <w:rsid w:val="19F50C79"/>
    <w:rsid w:val="1CB75734"/>
    <w:rsid w:val="275001C5"/>
    <w:rsid w:val="2C7E53AB"/>
    <w:rsid w:val="39C65EED"/>
    <w:rsid w:val="39F17BF5"/>
    <w:rsid w:val="40941F41"/>
    <w:rsid w:val="4BE414D1"/>
    <w:rsid w:val="5145045F"/>
    <w:rsid w:val="56F45CE9"/>
    <w:rsid w:val="65DF3758"/>
    <w:rsid w:val="66572258"/>
    <w:rsid w:val="6FE7156C"/>
    <w:rsid w:val="7A24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/>
      <w:jc w:val="both"/>
    </w:pPr>
    <w:rPr>
      <w:rFonts w:ascii="Calibri" w:hAnsi="Calibri" w:eastAsia="微软雅黑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/>
      <w:b/>
      <w:sz w:val="28"/>
    </w:rPr>
  </w:style>
  <w:style w:type="paragraph" w:styleId="4">
    <w:name w:val="heading 3"/>
    <w:basedOn w:val="1"/>
    <w:next w:val="1"/>
    <w:qFormat/>
    <w:uiPriority w:val="0"/>
    <w:pPr>
      <w:keepNext/>
      <w:spacing w:before="425" w:after="113"/>
      <w:outlineLvl w:val="2"/>
    </w:pPr>
    <w:rPr>
      <w:b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toc 1"/>
    <w:basedOn w:val="1"/>
    <w:next w:val="1"/>
    <w:qFormat/>
    <w:uiPriority w:val="39"/>
  </w:style>
  <w:style w:type="paragraph" w:styleId="8">
    <w:name w:val="toc 2"/>
    <w:basedOn w:val="1"/>
    <w:next w:val="1"/>
    <w:qFormat/>
    <w:uiPriority w:val="39"/>
    <w:pPr>
      <w:ind w:left="420" w:leftChars="200"/>
    </w:pPr>
  </w:style>
  <w:style w:type="paragraph" w:customStyle="1" w:styleId="11">
    <w:name w:val="样式 QB正文 + 首行缩进:  2 字符"/>
    <w:basedOn w:val="1"/>
    <w:qFormat/>
    <w:uiPriority w:val="0"/>
    <w:pPr>
      <w:spacing w:after="0"/>
      <w:ind w:firstLine="420" w:firstLineChars="200"/>
    </w:pPr>
    <w:rPr>
      <w:rFonts w:ascii="宋体" w:hAnsi="Times New Roman" w:cs="宋体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2.xml"/><Relationship Id="rId8" Type="http://schemas.openxmlformats.org/officeDocument/2006/relationships/chart" Target="charts/chart1.xml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3.emf"/><Relationship Id="rId21" Type="http://schemas.openxmlformats.org/officeDocument/2006/relationships/oleObject" Target="embeddings/oleObject3.bin"/><Relationship Id="rId20" Type="http://schemas.openxmlformats.org/officeDocument/2006/relationships/chart" Target="charts/chart9.xml"/><Relationship Id="rId2" Type="http://schemas.openxmlformats.org/officeDocument/2006/relationships/settings" Target="settings.xml"/><Relationship Id="rId19" Type="http://schemas.openxmlformats.org/officeDocument/2006/relationships/chart" Target="charts/chart8.xml"/><Relationship Id="rId18" Type="http://schemas.openxmlformats.org/officeDocument/2006/relationships/image" Target="media/image2.emf"/><Relationship Id="rId17" Type="http://schemas.openxmlformats.org/officeDocument/2006/relationships/oleObject" Target="embeddings/oleObject2.bin"/><Relationship Id="rId16" Type="http://schemas.openxmlformats.org/officeDocument/2006/relationships/image" Target="media/image1.emf"/><Relationship Id="rId15" Type="http://schemas.openxmlformats.org/officeDocument/2006/relationships/oleObject" Target="embeddings/oleObject1.bin"/><Relationship Id="rId14" Type="http://schemas.openxmlformats.org/officeDocument/2006/relationships/chart" Target="charts/chart7.xml"/><Relationship Id="rId13" Type="http://schemas.openxmlformats.org/officeDocument/2006/relationships/chart" Target="charts/chart6.xml"/><Relationship Id="rId12" Type="http://schemas.openxmlformats.org/officeDocument/2006/relationships/chart" Target="charts/chart5.xml"/><Relationship Id="rId11" Type="http://schemas.openxmlformats.org/officeDocument/2006/relationships/chart" Target="charts/chart4.xml"/><Relationship Id="rId10" Type="http://schemas.openxmlformats.org/officeDocument/2006/relationships/chart" Target="charts/chart3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&#20154;&#21147;&#36164;&#28304;\&#36136;&#25511;&#25991;&#26723;&#24402;&#26723;&#30446;&#24405;\&#29616;&#32593;&#29256;&#26412;\2021&#24180;3&#26376;\&#26376;&#25253;\2&#26376;&#26376;&#25253;&#22270;&#34920;&#21046;&#20316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D:\work\&#20154;&#21147;&#36164;&#28304;\&#36136;&#25511;&#25991;&#26723;&#24402;&#26723;&#30446;&#24405;\&#29616;&#32593;&#29256;&#26412;\2021&#24180;3&#26376;\&#26376;&#25253;\2&#26376;&#26376;&#25253;&#22270;&#34920;&#21046;&#20316;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D:\work\&#20154;&#21147;&#36164;&#28304;\&#36136;&#25511;&#25991;&#26723;&#24402;&#26723;&#30446;&#24405;\&#29616;&#32593;&#29256;&#26412;\2021&#24180;3&#26376;\&#26376;&#25253;\2&#26376;&#26376;&#25253;&#22270;&#34920;&#21046;&#20316;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D:\work\&#20154;&#21147;&#36164;&#28304;\&#36136;&#25511;&#25991;&#26723;&#24402;&#26723;&#30446;&#24405;\&#29616;&#32593;&#29256;&#26412;\2021&#24180;3&#26376;\&#26376;&#25253;\2&#26376;&#26376;&#25253;&#22270;&#34920;&#21046;&#20316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&#20154;&#21147;&#36164;&#28304;\&#36136;&#25511;&#25991;&#26723;&#24402;&#26723;&#30446;&#24405;\&#29616;&#32593;&#29256;&#26412;\2021&#24180;3&#26376;\&#26376;&#25253;\2&#26376;&#26376;&#25253;&#22270;&#34920;&#21046;&#20316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&#20154;&#21147;&#36164;&#28304;\&#36136;&#25511;&#25991;&#26723;&#24402;&#26723;&#30446;&#24405;\&#29616;&#32593;&#29256;&#26412;\2021&#24180;3&#26376;\&#26376;&#25253;\2&#26376;&#26376;&#25253;&#22270;&#34920;&#21046;&#20316;.xlsx" TargetMode="External"/></Relationships>
</file>

<file path=word/charts/_rels/chart7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D:\work\&#20154;&#21147;&#36164;&#28304;\&#36136;&#25511;&#25991;&#26723;&#24402;&#26723;&#30446;&#24405;\&#29616;&#32593;&#29256;&#26412;\2021&#24180;3&#26376;\&#26376;&#25253;\2&#26376;&#26376;&#25253;&#22270;&#34920;&#21046;&#20316;.xlsx" TargetMode="External"/></Relationships>
</file>

<file path=word/charts/_rels/chart8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D:\work\&#20154;&#21147;&#36164;&#28304;\&#36136;&#25511;&#25991;&#26723;&#24402;&#26723;&#30446;&#24405;\&#29616;&#32593;&#29256;&#26412;\2021&#24180;3&#26376;\&#26376;&#25253;\&#38598;&#20013;&#21270;&#20154;&#21147;&#31995;&#32479;-&#36951;&#30041;Bug&#32479;&#35745;215%20-(1).xlsx" TargetMode="External"/></Relationships>
</file>

<file path=word/charts/_rels/chart9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file:///D:\work\&#20154;&#21147;&#36164;&#28304;\&#36136;&#25511;&#25991;&#26723;&#24402;&#26723;&#30446;&#24405;\&#29616;&#32593;&#29256;&#26412;\2021&#24180;3&#26376;\&#26376;&#25253;\3&#26376;&#26376;&#25253;&#22270;&#34920;&#21046;&#20316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400" b="1" i="0" u="none" strike="noStrike" kern="1200" baseline="0">
                <a:solidFill>
                  <a:sysClr val="windowText" lastClr="000000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  <a:r>
              <a:rPr lang="zh-CN" sz="1400"/>
              <a:t>需求文档提交率</a:t>
            </a:r>
            <a:endParaRPr lang="zh-CN" sz="1400"/>
          </a:p>
        </c:rich>
      </c:tx>
      <c:layout>
        <c:manualLayout>
          <c:xMode val="edge"/>
          <c:yMode val="edge"/>
          <c:x val="0.331347383062184"/>
          <c:y val="0.020867324201922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918584382728332"/>
          <c:y val="0.244717118359288"/>
          <c:w val="0.879260695301174"/>
          <c:h val="0.55322441215590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[2月月报图表制作.xlsx]文档提交率!$B$2</c:f>
              <c:strCache>
                <c:ptCount val="1"/>
                <c:pt idx="0">
                  <c:v>8月</c:v>
                </c:pt>
              </c:strCache>
            </c:strRef>
          </c:tx>
          <c:spPr>
            <a:solidFill>
              <a:srgbClr val="4F81BD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[2月月报图表制作.xlsx]文档提交率!$B$3:$B$8</c:f>
            </c:numRef>
          </c:val>
        </c:ser>
        <c:ser>
          <c:idx val="1"/>
          <c:order val="1"/>
          <c:tx>
            <c:strRef>
              <c:f>[2月月报图表制作.xlsx]文档提交率!$C$2</c:f>
              <c:strCache>
                <c:ptCount val="1"/>
                <c:pt idx="0">
                  <c:v>9月</c:v>
                </c:pt>
              </c:strCache>
            </c:strRef>
          </c:tx>
          <c:spPr>
            <a:solidFill>
              <a:srgbClr val="C0504D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[2月月报图表制作.xlsx]文档提交率!$C$3:$C$8</c:f>
            </c:numRef>
          </c:val>
        </c:ser>
        <c:ser>
          <c:idx val="2"/>
          <c:order val="2"/>
          <c:tx>
            <c:strRef>
              <c:f>[2月月报图表制作.xlsx]文档提交率!$D$2</c:f>
              <c:strCache>
                <c:ptCount val="1"/>
                <c:pt idx="0">
                  <c:v>10月</c:v>
                </c:pt>
              </c:strCache>
            </c:strRef>
          </c:tx>
          <c:spPr>
            <a:solidFill>
              <a:srgbClr val="F7964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[2月月报图表制作.xlsx]文档提交率!$D$3:$D$8</c:f>
            </c:numRef>
          </c:val>
        </c:ser>
        <c:ser>
          <c:idx val="3"/>
          <c:order val="3"/>
          <c:tx>
            <c:strRef>
              <c:f>[2月月报图表制作.xlsx]文档提交率!$E$2</c:f>
              <c:strCache>
                <c:ptCount val="1"/>
                <c:pt idx="0">
                  <c:v>11月</c:v>
                </c:pt>
              </c:strCache>
            </c:strRef>
          </c:tx>
          <c:spPr>
            <a:solidFill>
              <a:srgbClr val="8064A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[2月月报图表制作.xlsx]文档提交率!$E$3:$E$8</c:f>
            </c:numRef>
          </c:val>
        </c:ser>
        <c:ser>
          <c:idx val="4"/>
          <c:order val="4"/>
          <c:tx>
            <c:strRef>
              <c:f>[2月月报图表制作.xlsx]文档提交率!$F$2</c:f>
              <c:strCache>
                <c:ptCount val="1"/>
                <c:pt idx="0">
                  <c:v>12月</c:v>
                </c:pt>
              </c:strCache>
            </c:strRef>
          </c:tx>
          <c:spPr>
            <a:solidFill>
              <a:srgbClr val="4BACC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00" b="0" i="0" u="none" strike="noStrike" kern="1200" baseline="0">
                    <a:solidFill>
                      <a:srgbClr val="000000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[2月月报图表制作.xlsx]文档提交率!$F$3:$F$8</c:f>
            </c:numRef>
          </c:val>
        </c:ser>
        <c:ser>
          <c:idx val="5"/>
          <c:order val="5"/>
          <c:tx>
            <c:strRef>
              <c:f>[2月月报图表制作.xlsx]文档提交率!$G$2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7964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00" b="0" i="0" u="none" strike="noStrike" kern="1200" baseline="0">
                    <a:solidFill>
                      <a:srgbClr val="000000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[2月月报图表制作.xlsx]文档提交率!$G$3:$G$8</c:f>
            </c:numRef>
          </c:val>
        </c:ser>
        <c:ser>
          <c:idx val="6"/>
          <c:order val="6"/>
          <c:tx>
            <c:strRef>
              <c:f>[2月月报图表制作.xlsx]文档提交率!$H$2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2C4D75">
                <a:lumMod val="60000"/>
              </a:srgb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00" b="0" i="0" u="none" strike="noStrike" kern="1200" baseline="0">
                    <a:solidFill>
                      <a:srgbClr val="000000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[2月月报图表制作.xlsx]文档提交率!$H$3:$H$8</c:f>
            </c:numRef>
          </c:val>
        </c:ser>
        <c:ser>
          <c:idx val="7"/>
          <c:order val="7"/>
          <c:tx>
            <c:strRef>
              <c:f>[2月月报图表制作.xlsx]文档提交率!$I$2</c:f>
              <c:strCache>
                <c:ptCount val="1"/>
                <c:pt idx="0">
                  <c:v>3月</c:v>
                </c:pt>
              </c:strCache>
            </c:strRef>
          </c:tx>
          <c:spPr>
            <a:solidFill>
              <a:srgbClr val="FF0000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[2月月报图表制作.xlsx]文档提交率!$I$3:$I$8</c:f>
            </c:numRef>
          </c:val>
        </c:ser>
        <c:ser>
          <c:idx val="8"/>
          <c:order val="8"/>
          <c:tx>
            <c:strRef>
              <c:f>[2月月报图表制作.xlsx]文档提交率!$J$2</c:f>
              <c:strCache>
                <c:ptCount val="1"/>
                <c:pt idx="0">
                  <c:v>4月</c:v>
                </c:pt>
              </c:strCache>
            </c:strRef>
          </c:tx>
          <c:spPr>
            <a:solidFill>
              <a:srgbClr val="0070C0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[2月月报图表制作.xlsx]文档提交率!$J$3:$J$8</c:f>
            </c:numRef>
          </c:val>
        </c:ser>
        <c:ser>
          <c:idx val="9"/>
          <c:order val="9"/>
          <c:tx>
            <c:strRef>
              <c:f>[2月月报图表制作.xlsx]文档提交率!$K$2</c:f>
              <c:strCache>
                <c:ptCount val="1"/>
                <c:pt idx="0">
                  <c:v>5月</c:v>
                </c:pt>
              </c:strCache>
            </c:strRef>
          </c:tx>
          <c:spPr>
            <a:solidFill>
              <a:srgbClr val="00B050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[2月月报图表制作.xlsx]文档提交率!$K$3:$K$8</c:f>
            </c:numRef>
          </c:val>
        </c:ser>
        <c:ser>
          <c:idx val="10"/>
          <c:order val="10"/>
          <c:tx>
            <c:strRef>
              <c:f>[2月月报图表制作.xlsx]文档提交率!$L$2</c:f>
              <c:strCache>
                <c:ptCount val="1"/>
                <c:pt idx="0">
                  <c:v>6月</c:v>
                </c:pt>
              </c:strCache>
            </c:strRef>
          </c:tx>
          <c:spPr>
            <a:solidFill>
              <a:srgbClr val="0070C0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[2月月报图表制作.xlsx]文档提交率!$L$3:$L$8</c:f>
            </c:numRef>
          </c:val>
        </c:ser>
        <c:ser>
          <c:idx val="11"/>
          <c:order val="11"/>
          <c:tx>
            <c:strRef>
              <c:f>[2月月报图表制作.xlsx]文档提交率!$M$2</c:f>
              <c:strCache>
                <c:ptCount val="1"/>
                <c:pt idx="0">
                  <c:v>7月</c:v>
                </c:pt>
              </c:strCache>
            </c:strRef>
          </c:tx>
          <c:spPr>
            <a:solidFill>
              <a:srgbClr val="FFC000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[2月月报图表制作.xlsx]文档提交率!$M$3:$M$8</c:f>
            </c:numRef>
          </c:val>
        </c:ser>
        <c:ser>
          <c:idx val="12"/>
          <c:order val="12"/>
          <c:tx>
            <c:strRef>
              <c:f>[2月月报图表制作.xlsx]文档提交率!$N$2</c:f>
              <c:strCache>
                <c:ptCount val="1"/>
                <c:pt idx="0">
                  <c:v>8月</c:v>
                </c:pt>
              </c:strCache>
            </c:strRef>
          </c:tx>
          <c:spPr>
            <a:solidFill>
              <a:srgbClr val="00B050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[2月月报图表制作.xlsx]文档提交率!$N$3:$N$8</c:f>
            </c:numRef>
          </c:val>
        </c:ser>
        <c:ser>
          <c:idx val="17"/>
          <c:order val="17"/>
          <c:tx>
            <c:strRef>
              <c:f>[2月月报图表制作.xlsx]文档提交率!$S$2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F0000"/>
            </a:solidFill>
          </c:spPr>
          <c:invertIfNegative val="0"/>
          <c:dLbls>
            <c:dLbl>
              <c:idx val="0"/>
              <c:layout>
                <c:manualLayout>
                  <c:x val="-0.0288020492837945"/>
                  <c:y val="0.0032482898470966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164390448384222"/>
                  <c:y val="0.0004900150226232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305743740036389"/>
                  <c:y val="0.00641335002875419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[2月月报图表制作.xlsx]文档提交率!$S$3:$S$8</c:f>
              <c:numCache>
                <c:formatCode>0%</c:formatCode>
                <c:ptCount val="6"/>
                <c:pt idx="0">
                  <c:v>1</c:v>
                </c:pt>
                <c:pt idx="2">
                  <c:v>1</c:v>
                </c:pt>
                <c:pt idx="5">
                  <c:v>1</c:v>
                </c:pt>
              </c:numCache>
            </c:numRef>
          </c:val>
        </c:ser>
        <c:ser>
          <c:idx val="18"/>
          <c:order val="18"/>
          <c:tx>
            <c:strRef>
              <c:f>[2月月报图表制作.xlsx]文档提交率!$T$2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FFFF00"/>
            </a:solidFill>
          </c:spPr>
          <c:invertIfNegative val="0"/>
          <c:dLbls>
            <c:dLbl>
              <c:idx val="0"/>
              <c:layout>
                <c:manualLayout>
                  <c:x val="0.00381301339402497"/>
                  <c:y val="0.0030812988859919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0314968869355938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0300092631736489"/>
                  <c:y val="0.00558882145369505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[2月月报图表制作.xlsx]文档提交率!$T$3:$T$8</c:f>
              <c:numCache>
                <c:formatCode>0%</c:formatCode>
                <c:ptCount val="6"/>
                <c:pt idx="0">
                  <c:v>1</c:v>
                </c:pt>
                <c:pt idx="1">
                  <c:v>1</c:v>
                </c:pt>
                <c:pt idx="5">
                  <c:v>1</c:v>
                </c:pt>
              </c:numCache>
            </c:numRef>
          </c:val>
        </c:ser>
        <c:ser>
          <c:idx val="19"/>
          <c:order val="19"/>
          <c:tx>
            <c:strRef>
              <c:f>[2月月报图表制作.xlsx]文档提交率!$U$2</c:f>
              <c:strCache>
                <c:ptCount val="1"/>
                <c:pt idx="0">
                  <c:v>3月</c:v>
                </c:pt>
              </c:strCache>
            </c:strRef>
          </c:tx>
          <c:spPr>
            <a:solidFill>
              <a:srgbClr val="0070C0"/>
            </a:solidFill>
          </c:spPr>
          <c:invertIfNegative val="0"/>
          <c:dLbls>
            <c:dLbl>
              <c:idx val="0"/>
              <c:layout>
                <c:manualLayout>
                  <c:x val="0.033695652173913"/>
                  <c:y val="0.0030812988859919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31929347826087"/>
                  <c:y val="-0.0030812988859919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268057815145474"/>
                  <c:y val="0.0061625977719838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[2月月报图表制作.xlsx]文档提交率!$U$3:$U$8</c:f>
              <c:numCache>
                <c:formatCode>0%</c:formatCode>
                <c:ptCount val="6"/>
                <c:pt idx="0">
                  <c:v>1</c:v>
                </c:pt>
                <c:pt idx="1">
                  <c:v>1</c:v>
                </c:pt>
                <c:pt idx="5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6409344"/>
        <c:axId val="146410880"/>
        <c:extLst>
          <c:ext xmlns:c15="http://schemas.microsoft.com/office/drawing/2012/chart" uri="{02D57815-91ED-43cb-92C2-25804820EDAC}">
            <c15:filteredBarSeries>
              <c15:ser>
                <c:idx val="13"/>
                <c:order val="13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[2月月报图表制作.xlsx]文档提交率!$O$2</c15:sqref>
                        </c15:formulaRef>
                      </c:ext>
                    </c:extLst>
                    <c:strCache>
                      <c:ptCount val="1"/>
                      <c:pt idx="0">
                        <c:v>9月</c:v>
                      </c:pt>
                    </c:strCache>
                  </c:strRef>
                </c:tx>
                <c:spPr>
                  <a:solidFill>
                    <a:srgbClr val="00B050"/>
                  </a:solidFill>
                </c:spPr>
                <c:invertIfNegative val="0"/>
                <c:dLbls>
                  <c:dLbl>
                    <c:idx val="0"/>
                    <c:layout>
                      <c:manualLayout>
                        <c:x val="-0.0150165168747846"/>
                        <c:y val="8.67587385955232e-5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3"/>
                    <c:layout>
                      <c:manualLayout>
                        <c:x val="0.0253878702397743"/>
                        <c:y val="-2.23683767051596e-1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-0.0152964818791591"/>
                        <c:y val="-2.1861572456492e-1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0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ysClr val="windowText" lastClr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/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[2月月报图表制作.xlsx]文档提交率!$A$3:$A$8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{1,#N/A,#N/A,1,#N/A,1}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3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4"/>
                <c:order val="14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[2月月报图表制作.xlsx]文档提交率!$P$2</c15:sqref>
                        </c15:formulaRef>
                      </c:ext>
                    </c:extLst>
                    <c:strCache>
                      <c:ptCount val="1"/>
                      <c:pt idx="0">
                        <c:v>10月</c:v>
                      </c:pt>
                    </c:strCache>
                  </c:strRef>
                </c:tx>
                <c:spPr>
                  <a:solidFill>
                    <a:srgbClr val="FF0000"/>
                  </a:solidFill>
                </c:spPr>
                <c:invertIfNegative val="0"/>
                <c:dLbls>
                  <c:dLbl>
                    <c:idx val="0"/>
                    <c:layout>
                      <c:manualLayout>
                        <c:x val="-0.024086801062093"/>
                        <c:y val="0.0050154627913122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-0.0273896797383086"/>
                        <c:y val="-2.25888546487788e-1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0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ysClr val="windowText" lastClr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/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[2月月报图表制作.xlsx]文档提交率!$A$3:$A$8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{1,#N/A,1,#N/A,#N/A,1}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2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5"/>
                <c:order val="15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[2月月报图表制作.xlsx]文档提交率!$Q$2</c15:sqref>
                        </c15:formulaRef>
                      </c:ext>
                    </c:extLst>
                    <c:strCache>
                      <c:ptCount val="1"/>
                      <c:pt idx="0">
                        <c:v>11月</c:v>
                      </c:pt>
                    </c:strCache>
                  </c:strRef>
                </c:tx>
                <c:spPr>
                  <a:solidFill>
                    <a:srgbClr val="FFFF00"/>
                  </a:solidFill>
                </c:spPr>
                <c:invertIfNegative val="0"/>
                <c:dLbls>
                  <c:dLbl>
                    <c:idx val="0"/>
                    <c:layout>
                      <c:manualLayout>
                        <c:x val="-0.0330722222994412"/>
                        <c:y val="-0.00308107580343936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-0.0355352232559631"/>
                        <c:y val="0.00282685512367489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0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ysClr val="windowText" lastClr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0"/>
                      <c15:leaderLines/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[2月月报图表制作.xlsx]文档提交率!$A$3:$A$8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{1,#N/A,#N/A,#N/A,#N/A,1}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6"/>
                <c:order val="16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[2月月报图表制作.xlsx]文档提交率!$R$2</c15:sqref>
                        </c15:formulaRef>
                      </c:ext>
                    </c:extLst>
                    <c:strCache>
                      <c:ptCount val="1"/>
                      <c:pt idx="0">
                        <c:v>12月</c:v>
                      </c:pt>
                    </c:strCache>
                  </c:strRef>
                </c:tx>
                <c:spPr>
                  <a:solidFill>
                    <a:srgbClr val="0070C0"/>
                  </a:solidFill>
                </c:spPr>
                <c:invertIfNegative val="0"/>
                <c:dLbls>
                  <c:dLbl>
                    <c:idx val="0"/>
                    <c:layout>
                      <c:manualLayout>
                        <c:x val="-0.0312750978942171"/>
                        <c:y val="0.00194915032843092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1"/>
                    <c:layout>
                      <c:manualLayout>
                        <c:x val="0.00947653429602888"/>
                        <c:y val="0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-0.0545884271642249"/>
                        <c:y val="0.00250752256770308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0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ysClr val="windowText" lastClr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0"/>
                      <c15:leaderLines/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[2月月报图表制作.xlsx]文档提交率!$A$3:$A$8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{1,1,1,#N/A,#N/A,1}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1">
                        <c:v>1</c:v>
                      </c:pt>
                      <c:pt idx="2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</c:ext>
        </c:extLst>
      </c:barChart>
      <c:catAx>
        <c:axId val="146409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850" b="0" i="0" u="none" strike="noStrike" kern="1200" baseline="0">
                <a:solidFill>
                  <a:sysClr val="windowText" lastClr="000000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  <c:crossAx val="146410880"/>
        <c:crosses val="autoZero"/>
        <c:auto val="1"/>
        <c:lblAlgn val="ctr"/>
        <c:lblOffset val="100"/>
        <c:noMultiLvlLbl val="0"/>
      </c:catAx>
      <c:valAx>
        <c:axId val="146410880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prstDash val="solid"/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850" b="0" i="0" u="none" strike="noStrike" kern="1200" baseline="0">
                <a:solidFill>
                  <a:sysClr val="windowText" lastClr="000000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  <c:crossAx val="146409344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38483754512635"/>
          <c:y val="0.896153846153846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850" b="0" i="0" u="none" strike="noStrike" kern="1200" baseline="0">
              <a:solidFill>
                <a:sysClr val="windowText" lastClr="000000"/>
              </a:solidFill>
              <a:latin typeface="微软雅黑" panose="020B0503020204020204" pitchFamily="2" charset="-122"/>
              <a:ea typeface="微软雅黑" panose="020B0503020204020204" pitchFamily="2" charset="-122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chemeClr val="tx1"/>
      </a:solidFill>
      <a:prstDash val="solid"/>
      <a:round/>
    </a:ln>
    <a:effectLst/>
  </c:spPr>
  <c:txPr>
    <a:bodyPr/>
    <a:lstStyle/>
    <a:p>
      <a:pPr>
        <a:defRPr lang="zh-CN" sz="850" baseline="0">
          <a:solidFill>
            <a:sysClr val="windowText" lastClr="000000"/>
          </a:solidFill>
          <a:latin typeface="微软雅黑" panose="020B0503020204020204" pitchFamily="2" charset="-122"/>
          <a:ea typeface="微软雅黑" panose="020B0503020204020204" pitchFamily="2" charset="-122"/>
        </a:defRPr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 rtl="0">
              <a:defRPr lang="zh-CN" sz="1400" b="1" i="0" u="none" strike="noStrike" kern="1200" spc="0" baseline="0">
                <a:solidFill>
                  <a:sysClr val="windowText" lastClr="000000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  <a:r>
              <a:rPr lang="zh-CN" sz="1400" b="1"/>
              <a:t>测试用例提交率</a:t>
            </a:r>
            <a:endParaRPr lang="zh-CN" sz="1400" b="1"/>
          </a:p>
        </c:rich>
      </c:tx>
      <c:layout>
        <c:manualLayout>
          <c:xMode val="edge"/>
          <c:yMode val="edge"/>
          <c:x val="0.338998109074185"/>
          <c:y val="0.00749437921558831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[2月月报图表制作.xlsx]文档提交率!$B$12</c:f>
              <c:strCache>
                <c:ptCount val="1"/>
                <c:pt idx="0">
                  <c:v>8月</c:v>
                </c:pt>
              </c:strCache>
            </c:strRef>
          </c:tx>
          <c:spPr>
            <a:solidFill>
              <a:srgbClr val="4F81BD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[2月月报图表制作.xlsx]文档提交率!$B$13:$B$18</c:f>
            </c:numRef>
          </c:val>
        </c:ser>
        <c:ser>
          <c:idx val="1"/>
          <c:order val="1"/>
          <c:tx>
            <c:strRef>
              <c:f>[2月月报图表制作.xlsx]文档提交率!$C$12</c:f>
              <c:strCache>
                <c:ptCount val="1"/>
                <c:pt idx="0">
                  <c:v>9月</c:v>
                </c:pt>
              </c:strCache>
            </c:strRef>
          </c:tx>
          <c:spPr>
            <a:solidFill>
              <a:srgbClr val="C0504D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[2月月报图表制作.xlsx]文档提交率!$C$13:$C$18</c:f>
            </c:numRef>
          </c:val>
        </c:ser>
        <c:ser>
          <c:idx val="2"/>
          <c:order val="2"/>
          <c:tx>
            <c:strRef>
              <c:f>[2月月报图表制作.xlsx]文档提交率!$D$12</c:f>
              <c:strCache>
                <c:ptCount val="1"/>
                <c:pt idx="0">
                  <c:v>10月</c:v>
                </c:pt>
              </c:strCache>
            </c:strRef>
          </c:tx>
          <c:spPr>
            <a:solidFill>
              <a:srgbClr val="F7964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[2月月报图表制作.xlsx]文档提交率!$D$13:$D$18</c:f>
            </c:numRef>
          </c:val>
        </c:ser>
        <c:ser>
          <c:idx val="3"/>
          <c:order val="3"/>
          <c:tx>
            <c:strRef>
              <c:f>[2月月报图表制作.xlsx]文档提交率!$E$12</c:f>
              <c:strCache>
                <c:ptCount val="1"/>
                <c:pt idx="0">
                  <c:v>11月</c:v>
                </c:pt>
              </c:strCache>
            </c:strRef>
          </c:tx>
          <c:spPr>
            <a:solidFill>
              <a:srgbClr val="8064A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[2月月报图表制作.xlsx]文档提交率!$E$13:$E$18</c:f>
            </c:numRef>
          </c:val>
        </c:ser>
        <c:ser>
          <c:idx val="4"/>
          <c:order val="4"/>
          <c:tx>
            <c:strRef>
              <c:f>[2月月报图表制作.xlsx]文档提交率!$F$12</c:f>
              <c:strCache>
                <c:ptCount val="1"/>
                <c:pt idx="0">
                  <c:v>12月</c:v>
                </c:pt>
              </c:strCache>
            </c:strRef>
          </c:tx>
          <c:spPr>
            <a:solidFill>
              <a:srgbClr val="4BACC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[2月月报图表制作.xlsx]文档提交率!$F$13:$F$18</c:f>
            </c:numRef>
          </c:val>
        </c:ser>
        <c:ser>
          <c:idx val="5"/>
          <c:order val="5"/>
          <c:tx>
            <c:strRef>
              <c:f>[2月月报图表制作.xlsx]文档提交率!$G$12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7964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[2月月报图表制作.xlsx]文档提交率!$G$13:$G$18</c:f>
            </c:numRef>
          </c:val>
        </c:ser>
        <c:ser>
          <c:idx val="6"/>
          <c:order val="6"/>
          <c:tx>
            <c:strRef>
              <c:f>[2月月报图表制作.xlsx]文档提交率!$H$12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2C4D75">
                <a:lumMod val="60000"/>
              </a:srgb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[2月月报图表制作.xlsx]文档提交率!$H$13:$H$18</c:f>
            </c:numRef>
          </c:val>
        </c:ser>
        <c:ser>
          <c:idx val="7"/>
          <c:order val="7"/>
          <c:tx>
            <c:strRef>
              <c:f>[2月月报图表制作.xlsx]文档提交率!$I$12</c:f>
              <c:strCache>
                <c:ptCount val="1"/>
                <c:pt idx="0">
                  <c:v>3月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[2月月报图表制作.xlsx]文档提交率!$I$13:$I$18</c:f>
            </c:numRef>
          </c:val>
        </c:ser>
        <c:ser>
          <c:idx val="8"/>
          <c:order val="8"/>
          <c:tx>
            <c:strRef>
              <c:f>[2月月报图表制作.xlsx]文档提交率!$J$12</c:f>
              <c:strCache>
                <c:ptCount val="1"/>
                <c:pt idx="0">
                  <c:v>4月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[2月月报图表制作.xlsx]文档提交率!$J$13:$J$18</c:f>
            </c:numRef>
          </c:val>
        </c:ser>
        <c:ser>
          <c:idx val="9"/>
          <c:order val="9"/>
          <c:tx>
            <c:strRef>
              <c:f>[2月月报图表制作.xlsx]文档提交率!$K$12</c:f>
              <c:strCache>
                <c:ptCount val="1"/>
                <c:pt idx="0">
                  <c:v>5月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[2月月报图表制作.xlsx]文档提交率!$K$13:$K$18</c:f>
            </c:numRef>
          </c:val>
        </c:ser>
        <c:ser>
          <c:idx val="10"/>
          <c:order val="10"/>
          <c:tx>
            <c:strRef>
              <c:f>[2月月报图表制作.xlsx]文档提交率!$L$12</c:f>
              <c:strCache>
                <c:ptCount val="1"/>
                <c:pt idx="0">
                  <c:v>6月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[2月月报图表制作.xlsx]文档提交率!$L$13:$L$18</c:f>
            </c:numRef>
          </c:val>
        </c:ser>
        <c:ser>
          <c:idx val="11"/>
          <c:order val="11"/>
          <c:tx>
            <c:strRef>
              <c:f>[2月月报图表制作.xlsx]文档提交率!$M$12</c:f>
              <c:strCache>
                <c:ptCount val="1"/>
                <c:pt idx="0">
                  <c:v>7月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[2月月报图表制作.xlsx]文档提交率!$M$13:$M$18</c:f>
            </c:numRef>
          </c:val>
        </c:ser>
        <c:ser>
          <c:idx val="12"/>
          <c:order val="12"/>
          <c:tx>
            <c:strRef>
              <c:f>[2月月报图表制作.xlsx]文档提交率!$N$12</c:f>
              <c:strCache>
                <c:ptCount val="1"/>
                <c:pt idx="0">
                  <c:v>8月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[2月月报图表制作.xlsx]文档提交率!$N$13:$N$18</c:f>
            </c:numRef>
          </c:val>
        </c:ser>
        <c:ser>
          <c:idx val="17"/>
          <c:order val="17"/>
          <c:tx>
            <c:strRef>
              <c:f>[2月月报图表制作.xlsx]文档提交率!$S$12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-0.0197351055712393"/>
                  <c:y val="0.00080627299395361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0713718022004003"/>
                  <c:y val="0.0035571556058111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306394828619575"/>
                  <c:y val="-0.0046745342409957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[2月月报图表制作.xlsx]文档提交率!$S$13:$S$18</c:f>
              <c:numCache>
                <c:formatCode>0%</c:formatCode>
                <c:ptCount val="6"/>
                <c:pt idx="0">
                  <c:v>1</c:v>
                </c:pt>
                <c:pt idx="2">
                  <c:v>1</c:v>
                </c:pt>
                <c:pt idx="5">
                  <c:v>1</c:v>
                </c:pt>
              </c:numCache>
            </c:numRef>
          </c:val>
        </c:ser>
        <c:ser>
          <c:idx val="18"/>
          <c:order val="18"/>
          <c:tx>
            <c:strRef>
              <c:f>[2月月报图表制作.xlsx]文档提交率!$T$12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0722845511807032"/>
                  <c:y val="0.00032171856939645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0981686706030995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0137170492267057"/>
                  <c:y val="-0.0068509420767953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[2月月报图表制作.xlsx]文档提交率!$T$13:$T$18</c:f>
              <c:numCache>
                <c:formatCode>0%</c:formatCode>
                <c:ptCount val="6"/>
                <c:pt idx="0">
                  <c:v>1</c:v>
                </c:pt>
                <c:pt idx="1">
                  <c:v>1</c:v>
                </c:pt>
                <c:pt idx="5">
                  <c:v>1</c:v>
                </c:pt>
              </c:numCache>
            </c:numRef>
          </c:val>
        </c:ser>
        <c:ser>
          <c:idx val="19"/>
          <c:order val="19"/>
          <c:tx>
            <c:strRef>
              <c:f>[2月月报图表制作.xlsx]文档提交率!$U$12</c:f>
              <c:strCache>
                <c:ptCount val="1"/>
                <c:pt idx="0">
                  <c:v>3月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388217727704629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211755124202525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275897902640054"/>
                  <c:y val="-0.0061393152302243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[2月月报图表制作.xlsx]文档提交率!$U$13:$U$18</c:f>
              <c:numCache>
                <c:formatCode>0%</c:formatCode>
                <c:ptCount val="6"/>
                <c:pt idx="0">
                  <c:v>1</c:v>
                </c:pt>
                <c:pt idx="1">
                  <c:v>1</c:v>
                </c:pt>
                <c:pt idx="5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6907136"/>
        <c:axId val="146908672"/>
        <c:extLst>
          <c:ext xmlns:c15="http://schemas.microsoft.com/office/drawing/2012/chart" uri="{02D57815-91ED-43cb-92C2-25804820EDAC}">
            <c15:filteredBarSeries>
              <c15:ser>
                <c:idx val="13"/>
                <c:order val="13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[2月月报图表制作.xlsx]文档提交率!$O$12</c15:sqref>
                        </c15:formulaRef>
                      </c:ext>
                    </c:extLst>
                    <c:strCache>
                      <c:ptCount val="1"/>
                      <c:pt idx="0">
                        <c:v>9月</c:v>
                      </c:pt>
                    </c:strCache>
                  </c:strRef>
                </c:tx>
                <c:spPr>
                  <a:solidFill>
                    <a:srgbClr val="00B05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0"/>
                    <c:layout>
                      <c:manualLayout>
                        <c:x val="-0.0198538029056827"/>
                        <c:y val="-2.18303424000343e-1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3"/>
                    <c:layout>
                      <c:manualLayout>
                        <c:x val="0.0151904913311014"/>
                        <c:y val="-2.1077398881983e-1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-0.01218472274627"/>
                        <c:y val="-2.18303424000343e-1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ysClr val="windowText" lastClr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[2月月报图表制作.xlsx]文档提交率!$A$13:$A$18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{1,#N/A,#N/A,1,#N/A,1}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3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4"/>
                <c:order val="14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[2月月报图表制作.xlsx]文档提交率!$P$12</c15:sqref>
                        </c15:formulaRef>
                      </c:ext>
                    </c:extLst>
                    <c:strCache>
                      <c:ptCount val="1"/>
                      <c:pt idx="0">
                        <c:v>10月</c:v>
                      </c:pt>
                    </c:strCache>
                  </c:strRef>
                </c:tx>
                <c:spPr>
                  <a:solidFill>
                    <a:srgbClr val="FF000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0"/>
                    <c:layout>
                      <c:manualLayout>
                        <c:x val="-0.0268118106272353"/>
                        <c:y val="0.00491038546525902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-0.0294632963318358"/>
                        <c:y val="0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ysClr val="windowText" lastClr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[2月月报图表制作.xlsx]文档提交率!$A$13:$A$18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{1,#N/A,1,#N/A,#N/A,1}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2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5"/>
                <c:order val="15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[2月月报图表制作.xlsx]文档提交率!$Q$12</c15:sqref>
                        </c15:formulaRef>
                      </c:ext>
                    </c:extLst>
                    <c:strCache>
                      <c:ptCount val="1"/>
                      <c:pt idx="0">
                        <c:v>11月</c:v>
                      </c:pt>
                    </c:strCache>
                  </c:strRef>
                </c:tx>
                <c:spPr>
                  <a:solidFill>
                    <a:srgbClr val="FFFF0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0"/>
                    <c:layout>
                      <c:manualLayout>
                        <c:x val="-0.0230850382229884"/>
                        <c:y val="0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-0.0266068909618651"/>
                        <c:y val="-2.66870511083606e-1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ysClr val="windowText" lastClr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[2月月报图表制作.xlsx]文档提交率!$A$13:$A$18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{1,#N/A,#N/A,#N/A,#N/A,1}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6"/>
                <c:order val="16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[2月月报图表制作.xlsx]文档提交率!$R$12</c15:sqref>
                        </c15:formulaRef>
                      </c:ext>
                    </c:extLst>
                    <c:strCache>
                      <c:ptCount val="1"/>
                      <c:pt idx="0">
                        <c:v>12月</c:v>
                      </c:pt>
                    </c:strCache>
                  </c:strRef>
                </c:tx>
                <c:spPr>
                  <a:solidFill>
                    <a:srgbClr val="0070C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0"/>
                    <c:layout>
                      <c:manualLayout>
                        <c:x val="-0.0318710957534339"/>
                        <c:y val="0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1"/>
                    <c:layout>
                      <c:manualLayout>
                        <c:x val="0.010970844604749"/>
                        <c:y val="0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2"/>
                    <c:layout>
                      <c:manualLayout>
                        <c:x val="-0.0078125"/>
                        <c:y val="0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-0.0490592354386638"/>
                        <c:y val="-0.00524606545091182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ysClr val="windowText" lastClr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[2月月报图表制作.xlsx]文档提交率!$A$13:$A$18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{1,1,1,#N/A,#N/A,1}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1">
                        <c:v>1</c:v>
                      </c:pt>
                      <c:pt idx="2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</c:ext>
        </c:extLst>
      </c:barChart>
      <c:catAx>
        <c:axId val="146907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850" b="0" i="0" u="none" strike="noStrike" kern="1200" baseline="0">
                <a:solidFill>
                  <a:sysClr val="windowText" lastClr="000000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  <c:crossAx val="146908672"/>
        <c:crosses val="autoZero"/>
        <c:auto val="1"/>
        <c:lblAlgn val="ctr"/>
        <c:lblOffset val="100"/>
        <c:noMultiLvlLbl val="0"/>
      </c:catAx>
      <c:valAx>
        <c:axId val="14690867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850" b="0" i="0" u="none" strike="noStrike" kern="1200" baseline="0">
                <a:solidFill>
                  <a:sysClr val="windowText" lastClr="000000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  <c:crossAx val="146907136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89951151430565"/>
          <c:y val="0.88141809290953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850" b="0" i="0" u="none" strike="noStrike" kern="1200" baseline="0">
              <a:solidFill>
                <a:sysClr val="windowText" lastClr="000000"/>
              </a:solidFill>
              <a:latin typeface="微软雅黑" panose="020B0503020204020204" pitchFamily="2" charset="-122"/>
              <a:ea typeface="微软雅黑" panose="020B0503020204020204" pitchFamily="2" charset="-122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 lang="zh-CN" sz="850" baseline="0">
          <a:solidFill>
            <a:sysClr val="windowText" lastClr="000000"/>
          </a:solidFill>
          <a:latin typeface="微软雅黑" panose="020B0503020204020204" pitchFamily="2" charset="-122"/>
          <a:ea typeface="微软雅黑" panose="020B0503020204020204" pitchFamily="2" charset="-122"/>
        </a:defRPr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rgbClr val="595959">
                    <a:lumMod val="65000"/>
                    <a:lumOff val="35000"/>
                  </a:srgbClr>
                </a:solidFill>
                <a:latin typeface="+mn-lt"/>
                <a:ea typeface="+mn-ea"/>
                <a:cs typeface="+mn-cs"/>
              </a:defRPr>
            </a:pPr>
            <a:r>
              <a:rPr b="1">
                <a:solidFill>
                  <a:srgbClr val="000000"/>
                </a:solidFill>
                <a:uFillTx/>
                <a:latin typeface="微软雅黑" panose="020B0503020204020204" pitchFamily="2" charset="-122"/>
                <a:ea typeface="微软雅黑" panose="020B0503020204020204" pitchFamily="2" charset="-122"/>
              </a:rPr>
              <a:t>测试报告提交率</a:t>
            </a:r>
            <a:endParaRPr b="1">
              <a:solidFill>
                <a:srgbClr val="000000"/>
              </a:solidFill>
              <a:uFillTx/>
              <a:latin typeface="微软雅黑" panose="020B0503020204020204" pitchFamily="2" charset="-122"/>
              <a:ea typeface="微软雅黑" panose="020B0503020204020204" pitchFamily="2" charset="-122"/>
            </a:endParaRPr>
          </a:p>
        </c:rich>
      </c:tx>
      <c:layout>
        <c:manualLayout>
          <c:xMode val="edge"/>
          <c:yMode val="edge"/>
          <c:x val="0.344648318042813"/>
          <c:y val="0.025529742149604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[2月月报图表制作.xlsx]文档提交率!$B$23</c:f>
              <c:strCache>
                <c:ptCount val="1"/>
                <c:pt idx="0">
                  <c:v>8月</c:v>
                </c:pt>
              </c:strCache>
            </c:strRef>
          </c:tx>
          <c:spPr>
            <a:solidFill>
              <a:srgbClr val="4F81BD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[2月月报图表制作.xlsx]文档提交率!$B$24:$B$29</c:f>
            </c:numRef>
          </c:val>
        </c:ser>
        <c:ser>
          <c:idx val="1"/>
          <c:order val="1"/>
          <c:tx>
            <c:strRef>
              <c:f>[2月月报图表制作.xlsx]文档提交率!$C$23</c:f>
              <c:strCache>
                <c:ptCount val="1"/>
                <c:pt idx="0">
                  <c:v>9月</c:v>
                </c:pt>
              </c:strCache>
            </c:strRef>
          </c:tx>
          <c:spPr>
            <a:solidFill>
              <a:srgbClr val="C0504D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[2月月报图表制作.xlsx]文档提交率!$C$24:$C$29</c:f>
            </c:numRef>
          </c:val>
        </c:ser>
        <c:ser>
          <c:idx val="2"/>
          <c:order val="2"/>
          <c:tx>
            <c:strRef>
              <c:f>[2月月报图表制作.xlsx]文档提交率!$D$23</c:f>
              <c:strCache>
                <c:ptCount val="1"/>
                <c:pt idx="0">
                  <c:v>10月</c:v>
                </c:pt>
              </c:strCache>
            </c:strRef>
          </c:tx>
          <c:spPr>
            <a:solidFill>
              <a:srgbClr val="9BBB59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[2月月报图表制作.xlsx]文档提交率!$D$24:$D$29</c:f>
            </c:numRef>
          </c:val>
        </c:ser>
        <c:ser>
          <c:idx val="3"/>
          <c:order val="3"/>
          <c:tx>
            <c:strRef>
              <c:f>[2月月报图表制作.xlsx]文档提交率!$E$23</c:f>
              <c:strCache>
                <c:ptCount val="1"/>
                <c:pt idx="0">
                  <c:v>11月</c:v>
                </c:pt>
              </c:strCache>
            </c:strRef>
          </c:tx>
          <c:spPr>
            <a:solidFill>
              <a:srgbClr val="8064A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[2月月报图表制作.xlsx]文档提交率!$E$24:$E$29</c:f>
            </c:numRef>
          </c:val>
        </c:ser>
        <c:ser>
          <c:idx val="4"/>
          <c:order val="4"/>
          <c:tx>
            <c:strRef>
              <c:f>[2月月报图表制作.xlsx]文档提交率!$F$23</c:f>
              <c:strCache>
                <c:ptCount val="1"/>
                <c:pt idx="0">
                  <c:v>12月</c:v>
                </c:pt>
              </c:strCache>
            </c:strRef>
          </c:tx>
          <c:spPr>
            <a:solidFill>
              <a:srgbClr val="4BACC6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[2月月报图表制作.xlsx]文档提交率!$F$24:$F$29</c:f>
            </c:numRef>
          </c:val>
        </c:ser>
        <c:ser>
          <c:idx val="5"/>
          <c:order val="5"/>
          <c:tx>
            <c:strRef>
              <c:f>[2月月报图表制作.xlsx]文档提交率!$G$23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79646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[2月月报图表制作.xlsx]文档提交率!$G$24:$G$29</c:f>
            </c:numRef>
          </c:val>
        </c:ser>
        <c:ser>
          <c:idx val="6"/>
          <c:order val="6"/>
          <c:tx>
            <c:strRef>
              <c:f>[2月月报图表制作.xlsx]文档提交率!$H$23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2C4D75">
                <a:lumMod val="60000"/>
              </a:srgb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[2月月报图表制作.xlsx]文档提交率!$H$24:$H$29</c:f>
            </c:numRef>
          </c:val>
        </c:ser>
        <c:ser>
          <c:idx val="7"/>
          <c:order val="7"/>
          <c:tx>
            <c:strRef>
              <c:f>[2月月报图表制作.xlsx]文档提交率!$I$23</c:f>
              <c:strCache>
                <c:ptCount val="1"/>
                <c:pt idx="0">
                  <c:v>3月</c:v>
                </c:pt>
              </c:strCache>
            </c:strRef>
          </c:tx>
          <c:spPr>
            <a:solidFill>
              <a:srgbClr val="772C2A">
                <a:lumMod val="60000"/>
              </a:srgb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[2月月报图表制作.xlsx]文档提交率!$I$24:$I$29</c:f>
            </c:numRef>
          </c:val>
        </c:ser>
        <c:ser>
          <c:idx val="8"/>
          <c:order val="8"/>
          <c:tx>
            <c:strRef>
              <c:f>[2月月报图表制作.xlsx]文档提交率!$J$23</c:f>
              <c:strCache>
                <c:ptCount val="1"/>
                <c:pt idx="0">
                  <c:v>4月</c:v>
                </c:pt>
              </c:strCache>
            </c:strRef>
          </c:tx>
          <c:spPr>
            <a:solidFill>
              <a:srgbClr val="5F7530">
                <a:lumMod val="60000"/>
              </a:srgb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[2月月报图表制作.xlsx]文档提交率!$J$24:$J$29</c:f>
            </c:numRef>
          </c:val>
        </c:ser>
        <c:ser>
          <c:idx val="9"/>
          <c:order val="9"/>
          <c:tx>
            <c:strRef>
              <c:f>[2月月报图表制作.xlsx]文档提交率!$K$23</c:f>
              <c:strCache>
                <c:ptCount val="1"/>
                <c:pt idx="0">
                  <c:v>5月</c:v>
                </c:pt>
              </c:strCache>
            </c:strRef>
          </c:tx>
          <c:spPr>
            <a:solidFill>
              <a:srgbClr val="4D3B62">
                <a:lumMod val="60000"/>
              </a:srgb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[2月月报图表制作.xlsx]文档提交率!$K$24:$K$29</c:f>
            </c:numRef>
          </c:val>
        </c:ser>
        <c:ser>
          <c:idx val="10"/>
          <c:order val="10"/>
          <c:tx>
            <c:strRef>
              <c:f>[2月月报图表制作.xlsx]文档提交率!$L$23</c:f>
              <c:strCache>
                <c:ptCount val="1"/>
                <c:pt idx="0">
                  <c:v>6月</c:v>
                </c:pt>
              </c:strCache>
            </c:strRef>
          </c:tx>
          <c:spPr>
            <a:solidFill>
              <a:srgbClr val="276A7C">
                <a:lumMod val="60000"/>
              </a:srgb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[2月月报图表制作.xlsx]文档提交率!$L$24:$L$29</c:f>
            </c:numRef>
          </c:val>
        </c:ser>
        <c:ser>
          <c:idx val="11"/>
          <c:order val="11"/>
          <c:tx>
            <c:strRef>
              <c:f>[2月月报图表制作.xlsx]文档提交率!$M$23</c:f>
              <c:strCache>
                <c:ptCount val="1"/>
                <c:pt idx="0">
                  <c:v>7月</c:v>
                </c:pt>
              </c:strCache>
            </c:strRef>
          </c:tx>
          <c:spPr>
            <a:solidFill>
              <a:srgbClr val="B65708">
                <a:lumMod val="60000"/>
              </a:srgb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[2月月报图表制作.xlsx]文档提交率!$M$24:$M$29</c:f>
            </c:numRef>
          </c:val>
        </c:ser>
        <c:ser>
          <c:idx val="12"/>
          <c:order val="12"/>
          <c:tx>
            <c:strRef>
              <c:f>[2月月报图表制作.xlsx]文档提交率!$N$23</c:f>
              <c:strCache>
                <c:ptCount val="1"/>
                <c:pt idx="0">
                  <c:v>8月</c:v>
                </c:pt>
              </c:strCache>
            </c:strRef>
          </c:tx>
          <c:spPr>
            <a:solidFill>
              <a:srgbClr val="729ACA">
                <a:lumMod val="80000"/>
                <a:lumOff val="20000"/>
              </a:srgb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[2月月报图表制作.xlsx]文档提交率!$N$24:$N$29</c:f>
            </c:numRef>
          </c:val>
        </c:ser>
        <c:ser>
          <c:idx val="17"/>
          <c:order val="17"/>
          <c:tx>
            <c:strRef>
              <c:f>[2月月报图表制作.xlsx]文档提交率!$S$23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-0.0190975015930676"/>
                  <c:y val="0.0028839221341023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0990549124011572"/>
                  <c:y val="0.00576784426820476"/>
                </c:manualLayout>
              </c:layout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zh-CN" sz="800" b="0" i="0" u="none" strike="noStrike" kern="1200" cap="none" spc="0" normalizeH="0" baseline="0">
                        <a:solidFill>
                          <a:srgbClr val="000000"/>
                        </a:solidFill>
                        <a:uFill>
                          <a:solidFill>
                            <a:srgbClr val="404040">
                              <a:lumMod val="75000"/>
                              <a:lumOff val="25000"/>
                            </a:srgbClr>
                          </a:solidFill>
                        </a:uFill>
                        <a:latin typeface="微软雅黑" panose="020B0503020204020204" pitchFamily="2" charset="-122"/>
                        <a:ea typeface="微软雅黑" panose="020B0503020204020204" pitchFamily="2" charset="-122"/>
                        <a:cs typeface="+mn-cs"/>
                      </a:defRPr>
                    </a:pPr>
                    <a:r>
                      <a:rPr sz="800" u="none" strike="noStrike" cap="none" normalizeH="0">
                        <a:solidFill>
                          <a:srgbClr val="000000"/>
                        </a:solidFill>
                        <a:uFill>
                          <a:solidFill>
                            <a:srgbClr val="404040">
                              <a:lumMod val="75000"/>
                              <a:lumOff val="25000"/>
                            </a:srgbClr>
                          </a:solidFill>
                        </a:uFill>
                        <a:latin typeface="微软雅黑" panose="020B0503020204020204" pitchFamily="2" charset="-122"/>
                        <a:ea typeface="微软雅黑" panose="020B0503020204020204" pitchFamily="2" charset="-122"/>
                      </a:rPr>
                      <a:t>100%</a:t>
                    </a:r>
                    <a:endParaRPr sz="800" u="none" strike="noStrike" cap="none" normalizeH="0">
                      <a:solidFill>
                        <a:srgbClr val="000000"/>
                      </a:solidFill>
                      <a:uFill>
                        <a:solidFill>
                          <a:srgbClr val="404040">
                            <a:lumMod val="75000"/>
                            <a:lumOff val="25000"/>
                          </a:srgbClr>
                        </a:solidFill>
                      </a:uFill>
                      <a:latin typeface="微软雅黑" panose="020B0503020204020204" pitchFamily="2" charset="-122"/>
                      <a:ea typeface="微软雅黑" panose="020B0503020204020204" pitchFamily="2" charset="-122"/>
                    </a:endParaRP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302355229592104"/>
                  <c:y val="0.0025529742149604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00" b="0" i="0" u="none" strike="noStrike" kern="1200" cap="none" spc="0" normalizeH="0" baseline="0">
                    <a:solidFill>
                      <a:srgbClr val="000000"/>
                    </a:solidFill>
                    <a:uFill>
                      <a:solidFill>
                        <a:srgbClr val="404040">
                          <a:lumMod val="75000"/>
                          <a:lumOff val="25000"/>
                        </a:srgbClr>
                      </a:solidFill>
                    </a:u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[2月月报图表制作.xlsx]文档提交率!$S$24:$S$29</c:f>
              <c:numCache>
                <c:formatCode>0%</c:formatCode>
                <c:ptCount val="6"/>
                <c:pt idx="0">
                  <c:v>1</c:v>
                </c:pt>
                <c:pt idx="2">
                  <c:v>1</c:v>
                </c:pt>
                <c:pt idx="5">
                  <c:v>1</c:v>
                </c:pt>
              </c:numCache>
            </c:numRef>
          </c:val>
        </c:ser>
        <c:ser>
          <c:idx val="18"/>
          <c:order val="18"/>
          <c:tx>
            <c:strRef>
              <c:f>[2月月报图表制作.xlsx]文档提交率!$T$23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112017859092912"/>
                  <c:y val="0.00264359528959385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125073691142795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0101033072969986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00" b="0" i="0" u="none" strike="noStrike" kern="1200" cap="none" spc="0" normalizeH="0" baseline="0">
                    <a:solidFill>
                      <a:srgbClr val="000000"/>
                    </a:solidFill>
                    <a:uFill>
                      <a:solidFill>
                        <a:srgbClr val="404040">
                          <a:lumMod val="75000"/>
                          <a:lumOff val="25000"/>
                        </a:srgbClr>
                      </a:solidFill>
                    </a:u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[2月月报图表制作.xlsx]文档提交率!$T$24:$T$29</c:f>
              <c:numCache>
                <c:formatCode>0%</c:formatCode>
                <c:ptCount val="6"/>
                <c:pt idx="0">
                  <c:v>1</c:v>
                </c:pt>
                <c:pt idx="1">
                  <c:v>1</c:v>
                </c:pt>
                <c:pt idx="5">
                  <c:v>1</c:v>
                </c:pt>
              </c:numCache>
            </c:numRef>
          </c:val>
        </c:ser>
        <c:ser>
          <c:idx val="19"/>
          <c:order val="19"/>
          <c:tx>
            <c:strRef>
              <c:f>[2月月报图表制作.xlsx]文档提交率!$U$23</c:f>
              <c:strCache>
                <c:ptCount val="1"/>
                <c:pt idx="0">
                  <c:v>3月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380399851234501"/>
                  <c:y val="0.00128581051245146"/>
                </c:manualLayout>
              </c:layout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zh-CN" sz="800" b="0" i="0" u="none" strike="noStrike" kern="1200" cap="none" spc="0" normalizeH="0" baseline="0">
                        <a:solidFill>
                          <a:srgbClr val="000000"/>
                        </a:solidFill>
                        <a:uFill>
                          <a:solidFill>
                            <a:srgbClr val="404040">
                              <a:lumMod val="75000"/>
                              <a:lumOff val="25000"/>
                            </a:srgbClr>
                          </a:solidFill>
                        </a:uFill>
                        <a:latin typeface="微软雅黑" panose="020B0503020204020204" pitchFamily="2" charset="-122"/>
                        <a:ea typeface="微软雅黑" panose="020B0503020204020204" pitchFamily="2" charset="-122"/>
                        <a:cs typeface="微软雅黑" panose="020B0503020204020204" pitchFamily="2" charset="-122"/>
                        <a:sym typeface="微软雅黑" panose="020B0503020204020204" pitchFamily="2" charset="-122"/>
                      </a:defRPr>
                    </a:pPr>
                    <a:r>
                      <a:rPr sz="800" b="0" u="none" strike="noStrike" cap="none" normalizeH="0">
                        <a:solidFill>
                          <a:srgbClr val="000000"/>
                        </a:solidFill>
                        <a:uFill>
                          <a:solidFill>
                            <a:srgbClr val="404040">
                              <a:lumMod val="75000"/>
                              <a:lumOff val="25000"/>
                            </a:srgbClr>
                          </a:solidFill>
                        </a:uFill>
                        <a:latin typeface="微软雅黑" panose="020B0503020204020204" pitchFamily="2" charset="-122"/>
                        <a:ea typeface="微软雅黑" panose="020B0503020204020204" pitchFamily="2" charset="-122"/>
                        <a:cs typeface="微软雅黑" panose="020B0503020204020204" pitchFamily="2" charset="-122"/>
                        <a:sym typeface="微软雅黑" panose="020B0503020204020204" pitchFamily="2" charset="-122"/>
                      </a:rPr>
                      <a:t>100%</a:t>
                    </a:r>
                    <a:endParaRPr sz="800" b="0" u="none" strike="noStrike" cap="none" normalizeH="0">
                      <a:solidFill>
                        <a:srgbClr val="000000"/>
                      </a:solidFill>
                      <a:uFill>
                        <a:solidFill>
                          <a:srgbClr val="404040">
                            <a:lumMod val="75000"/>
                            <a:lumOff val="25000"/>
                          </a:srgbClr>
                        </a:solidFill>
                      </a:uFill>
                      <a:latin typeface="微软雅黑" panose="020B0503020204020204" pitchFamily="2" charset="-122"/>
                      <a:ea typeface="微软雅黑" panose="020B0503020204020204" pitchFamily="2" charset="-122"/>
                      <a:cs typeface="微软雅黑" panose="020B0503020204020204" pitchFamily="2" charset="-122"/>
                      <a:sym typeface="微软雅黑" panose="020B0503020204020204" pitchFamily="2" charset="-122"/>
                    </a:endParaRPr>
                  </a:p>
                </c:rich>
              </c:tx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800" b="0" i="0" u="none" strike="noStrike" kern="1200" cap="none" spc="0" normalizeH="0" baseline="0">
                      <a:solidFill>
                        <a:srgbClr val="000000"/>
                      </a:solidFill>
                      <a:uFill>
                        <a:solidFill>
                          <a:srgbClr val="404040">
                            <a:lumMod val="75000"/>
                            <a:lumOff val="25000"/>
                          </a:srgbClr>
                        </a:solidFill>
                      </a:uFill>
                      <a:latin typeface="微软雅黑" panose="020B0503020204020204" pitchFamily="2" charset="-122"/>
                      <a:ea typeface="微软雅黑" panose="020B0503020204020204" pitchFamily="2" charset="-122"/>
                      <a:cs typeface="微软雅黑" panose="020B0503020204020204" pitchFamily="2" charset="-122"/>
                      <a:sym typeface="微软雅黑" panose="020B0503020204020204" pitchFamily="2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110822273908879"/>
                  <c:y val="0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800" b="0" i="0" u="none" strike="noStrike" kern="1200" cap="none" spc="0" normalizeH="0" baseline="0">
                      <a:solidFill>
                        <a:srgbClr val="000000"/>
                      </a:solidFill>
                      <a:uFill>
                        <a:solidFill>
                          <a:srgbClr val="404040">
                            <a:lumMod val="75000"/>
                            <a:lumOff val="25000"/>
                          </a:srgbClr>
                        </a:solidFill>
                      </a:uFill>
                      <a:latin typeface="微软雅黑" panose="020B0503020204020204" pitchFamily="2" charset="-122"/>
                      <a:ea typeface="微软雅黑" panose="020B0503020204020204" pitchFamily="2" charset="-122"/>
                      <a:cs typeface="微软雅黑" panose="020B0503020204020204" pitchFamily="2" charset="-122"/>
                      <a:sym typeface="微软雅黑" panose="020B0503020204020204" pitchFamily="2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283982298211816"/>
                  <c:y val="0.0012858105124514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800" b="0" i="0" u="none" strike="noStrike" kern="1200" cap="none" spc="0" normalizeH="0" baseline="0">
                      <a:solidFill>
                        <a:srgbClr val="000000"/>
                      </a:solidFill>
                      <a:uFill>
                        <a:solidFill>
                          <a:srgbClr val="404040">
                            <a:lumMod val="75000"/>
                            <a:lumOff val="25000"/>
                          </a:srgbClr>
                        </a:solidFill>
                      </a:uFill>
                      <a:latin typeface="微软雅黑" panose="020B0503020204020204" pitchFamily="2" charset="-122"/>
                      <a:ea typeface="微软雅黑" panose="020B0503020204020204" pitchFamily="2" charset="-122"/>
                      <a:cs typeface="微软雅黑" panose="020B0503020204020204" pitchFamily="2" charset="-122"/>
                      <a:sym typeface="微软雅黑" panose="020B0503020204020204" pitchFamily="2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rgbClr val="000000"/>
                    </a:solidFill>
                    <a:uFill>
                      <a:solidFill>
                        <a:srgbClr val="404040">
                          <a:lumMod val="75000"/>
                          <a:lumOff val="25000"/>
                        </a:srgbClr>
                      </a:solidFill>
                    </a:uFill>
                    <a:latin typeface="微软雅黑" panose="020B0503020204020204" pitchFamily="2" charset="-122"/>
                    <a:ea typeface="微软雅黑" panose="020B0503020204020204" pitchFamily="2" charset="-122"/>
                    <a:cs typeface="微软雅黑" panose="020B0503020204020204" pitchFamily="2" charset="-122"/>
                    <a:sym typeface="微软雅黑" panose="020B0503020204020204" pitchFamily="2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[2月月报图表制作.xlsx]文档提交率!$U$24:$U$29</c:f>
              <c:numCache>
                <c:formatCode>0%</c:formatCode>
                <c:ptCount val="6"/>
                <c:pt idx="0">
                  <c:v>1</c:v>
                </c:pt>
                <c:pt idx="1">
                  <c:v>1</c:v>
                </c:pt>
                <c:pt idx="5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20462146"/>
        <c:axId val="845890854"/>
        <c:extLst>
          <c:ext xmlns:c15="http://schemas.microsoft.com/office/drawing/2012/chart" uri="{02D57815-91ED-43cb-92C2-25804820EDAC}">
            <c15:filteredBarSeries>
              <c15:ser>
                <c:idx val="13"/>
                <c:order val="13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[2月月报图表制作.xlsx]文档提交率!$O$23</c15:sqref>
                        </c15:formulaRef>
                      </c:ext>
                    </c:extLst>
                    <c:strCache>
                      <c:ptCount val="1"/>
                      <c:pt idx="0">
                        <c:v>9月</c:v>
                      </c:pt>
                    </c:strCache>
                  </c:strRef>
                </c:tx>
                <c:spPr>
                  <a:solidFill>
                    <a:srgbClr val="CD7371">
                      <a:lumMod val="80000"/>
                      <a:lumOff val="20000"/>
                    </a:srgbClr>
                  </a:solidFill>
                  <a:ln>
                    <a:noFill/>
                  </a:ln>
                  <a:effectLst/>
                </c:spPr>
                <c:invertIfNegative val="0"/>
                <c:dLbls>
                  <c:delete val="1"/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[2月月报图表制作.xlsx]文档提交率!$A$24:$A$29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{1,#N/A,#N/A,1,#N/A,1}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3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4"/>
                <c:order val="14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[2月月报图表制作.xlsx]文档提交率!$P$23</c15:sqref>
                        </c15:formulaRef>
                      </c:ext>
                    </c:extLst>
                    <c:strCache>
                      <c:ptCount val="1"/>
                      <c:pt idx="0">
                        <c:v>10月</c:v>
                      </c:pt>
                    </c:strCache>
                  </c:strRef>
                </c:tx>
                <c:spPr>
                  <a:solidFill>
                    <a:srgbClr val="AFC97A">
                      <a:lumMod val="80000"/>
                      <a:lumOff val="20000"/>
                    </a:srgbClr>
                  </a:solidFill>
                  <a:ln>
                    <a:noFill/>
                  </a:ln>
                  <a:effectLst/>
                </c:spPr>
                <c:invertIfNegative val="0"/>
                <c:dLbls>
                  <c:delete val="1"/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[2月月报图表制作.xlsx]文档提交率!$A$24:$A$29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{1,#N/A,1,#N/A,#N/A,1}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2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5"/>
                <c:order val="15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[2月月报图表制作.xlsx]文档提交率!$Q$23</c15:sqref>
                        </c15:formulaRef>
                      </c:ext>
                    </c:extLst>
                    <c:strCache>
                      <c:ptCount val="1"/>
                      <c:pt idx="0">
                        <c:v>11月</c:v>
                      </c:pt>
                    </c:strCache>
                  </c:strRef>
                </c:tx>
                <c:spPr>
                  <a:solidFill>
                    <a:srgbClr val="9983B5">
                      <a:lumMod val="80000"/>
                      <a:lumOff val="20000"/>
                    </a:srgbClr>
                  </a:solidFill>
                  <a:ln>
                    <a:noFill/>
                  </a:ln>
                  <a:effectLst/>
                </c:spPr>
                <c:invertIfNegative val="0"/>
                <c:dLbls>
                  <c:delete val="1"/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[2月月报图表制作.xlsx]文档提交率!$A$24:$A$29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{1,#N/A,#N/A,#N/A,#N/A,1}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6"/>
                <c:order val="16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[2月月报图表制作.xlsx]文档提交率!$R$23</c15:sqref>
                        </c15:formulaRef>
                      </c:ext>
                    </c:extLst>
                    <c:strCache>
                      <c:ptCount val="1"/>
                      <c:pt idx="0">
                        <c:v>12月</c:v>
                      </c:pt>
                    </c:strCache>
                  </c:strRef>
                </c:tx>
                <c:spPr>
                  <a:solidFill>
                    <a:srgbClr val="0070C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0"/>
                    <c:layout>
                      <c:manualLayout>
                        <c:x val="-0.0415902140672783"/>
                        <c:y val="0.000255297421496043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1"/>
                    <c:layout>
                      <c:manualLayout>
                        <c:x val="0.0128440366972477"/>
                        <c:y val="0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-0.0510703363914373"/>
                        <c:y val="0.00255297421496043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0" vertOverflow="ellipsis" vert="horz" wrap="square" lIns="38100" tIns="19050" rIns="38100" bIns="19050" anchor="ctr" anchorCtr="1"/>
                    <a:lstStyle/>
                    <a:p>
                      <a:pPr>
                        <a:defRPr lang="zh-CN" sz="800" b="0" i="0" u="none" strike="noStrike" kern="1200" cap="none" spc="0" normalizeH="0" baseline="0">
                          <a:solidFill>
                            <a:srgbClr val="000000"/>
                          </a:solidFill>
                          <a:uFill>
                            <a:solidFill>
                              <a:srgbClr val="404040">
                                <a:lumMod val="75000"/>
                                <a:lumOff val="25000"/>
                              </a:srgbClr>
                            </a:solidFill>
                          </a:u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[2月月报图表制作.xlsx]文档提交率!$A$24:$A$29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{1,1,1,#N/A,#N/A,1}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1">
                        <c:v>1</c:v>
                      </c:pt>
                      <c:pt idx="2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</c:ext>
        </c:extLst>
      </c:barChart>
      <c:catAx>
        <c:axId val="82046214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8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595959">
                      <a:lumMod val="65000"/>
                      <a:lumOff val="35000"/>
                    </a:srgbClr>
                  </a:solidFill>
                </a:u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  <c:crossAx val="845890854"/>
        <c:crosses val="autoZero"/>
        <c:auto val="1"/>
        <c:lblAlgn val="ctr"/>
        <c:lblOffset val="100"/>
        <c:noMultiLvlLbl val="0"/>
      </c:catAx>
      <c:valAx>
        <c:axId val="84589085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8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595959">
                      <a:lumMod val="65000"/>
                      <a:lumOff val="35000"/>
                    </a:srgbClr>
                  </a:solidFill>
                </a:u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  <c:crossAx val="820462146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8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595959">
                      <a:lumMod val="65000"/>
                      <a:lumOff val="35000"/>
                    </a:srgbClr>
                  </a:solidFill>
                </a:u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8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595959">
                      <a:lumMod val="65000"/>
                      <a:lumOff val="35000"/>
                    </a:srgbClr>
                  </a:solidFill>
                </a:u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800" b="0" i="0" u="none" strike="noStrike" kern="1200" cap="none" spc="0" normalizeH="0" baseline="0">
              <a:solidFill>
                <a:srgbClr val="000000"/>
              </a:solidFill>
              <a:uFill>
                <a:solidFill>
                  <a:srgbClr val="595959">
                    <a:lumMod val="65000"/>
                    <a:lumOff val="35000"/>
                  </a:srgbClr>
                </a:solidFill>
              </a:uFill>
              <a:latin typeface="微软雅黑" panose="020B0503020204020204" pitchFamily="2" charset="-122"/>
              <a:ea typeface="微软雅黑" panose="020B0503020204020204" pitchFamily="2" charset="-122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500" b="1" i="0" u="none" strike="noStrike" kern="1200" spc="0" baseline="0">
                <a:solidFill>
                  <a:srgbClr val="000000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  <a:r>
              <a:rPr lang="zh-CN" sz="1500" b="1"/>
              <a:t>抽测通过率</a:t>
            </a:r>
            <a:endParaRPr lang="zh-CN" sz="1500" b="1"/>
          </a:p>
        </c:rich>
      </c:tx>
      <c:layout>
        <c:manualLayout>
          <c:xMode val="edge"/>
          <c:yMode val="edge"/>
          <c:x val="0.36047197640118"/>
          <c:y val="0.021216407355021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[2月月报图表制作.xlsx]抽测通过率!$B$3</c:f>
              <c:strCache>
                <c:ptCount val="1"/>
                <c:pt idx="0">
                  <c:v>8月</c:v>
                </c:pt>
              </c:strCache>
            </c:strRef>
          </c:tx>
          <c:spPr>
            <a:solidFill>
              <a:srgbClr val="4F81BD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[2月月报图表制作.xlsx]抽测通过率!$B$4:$B$9</c:f>
            </c:numRef>
          </c:val>
        </c:ser>
        <c:ser>
          <c:idx val="1"/>
          <c:order val="1"/>
          <c:tx>
            <c:strRef>
              <c:f>[2月月报图表制作.xlsx]抽测通过率!$C$3</c:f>
              <c:strCache>
                <c:ptCount val="1"/>
                <c:pt idx="0">
                  <c:v>9月</c:v>
                </c:pt>
              </c:strCache>
            </c:strRef>
          </c:tx>
          <c:spPr>
            <a:solidFill>
              <a:srgbClr val="C0504D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[2月月报图表制作.xlsx]抽测通过率!$C$4:$C$9</c:f>
            </c:numRef>
          </c:val>
        </c:ser>
        <c:ser>
          <c:idx val="2"/>
          <c:order val="2"/>
          <c:tx>
            <c:strRef>
              <c:f>[2月月报图表制作.xlsx]抽测通过率!$D$3</c:f>
              <c:strCache>
                <c:ptCount val="1"/>
                <c:pt idx="0">
                  <c:v>10月</c:v>
                </c:pt>
              </c:strCache>
            </c:strRef>
          </c:tx>
          <c:spPr>
            <a:solidFill>
              <a:srgbClr val="9BBB59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[2月月报图表制作.xlsx]抽测通过率!$D$4:$D$9</c:f>
            </c:numRef>
          </c:val>
        </c:ser>
        <c:ser>
          <c:idx val="3"/>
          <c:order val="3"/>
          <c:tx>
            <c:strRef>
              <c:f>[2月月报图表制作.xlsx]抽测通过率!$E$3</c:f>
              <c:strCache>
                <c:ptCount val="1"/>
                <c:pt idx="0">
                  <c:v>11月</c:v>
                </c:pt>
              </c:strCache>
            </c:strRef>
          </c:tx>
          <c:spPr>
            <a:solidFill>
              <a:srgbClr val="8064A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[2月月报图表制作.xlsx]抽测通过率!$E$4:$E$9</c:f>
            </c:numRef>
          </c:val>
        </c:ser>
        <c:ser>
          <c:idx val="4"/>
          <c:order val="4"/>
          <c:tx>
            <c:strRef>
              <c:f>[2月月报图表制作.xlsx]抽测通过率!$F$3</c:f>
              <c:strCache>
                <c:ptCount val="1"/>
                <c:pt idx="0">
                  <c:v>12月</c:v>
                </c:pt>
              </c:strCache>
            </c:strRef>
          </c:tx>
          <c:spPr>
            <a:solidFill>
              <a:srgbClr val="4BACC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[2月月报图表制作.xlsx]抽测通过率!$F$4:$F$9</c:f>
            </c:numRef>
          </c:val>
        </c:ser>
        <c:ser>
          <c:idx val="5"/>
          <c:order val="5"/>
          <c:tx>
            <c:strRef>
              <c:f>[2月月报图表制作.xlsx]抽测通过率!$G$3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79646"/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[2月月报图表制作.xlsx]抽测通过率!$G$4:$G$9</c:f>
            </c:numRef>
          </c:val>
        </c:ser>
        <c:ser>
          <c:idx val="6"/>
          <c:order val="6"/>
          <c:tx>
            <c:strRef>
              <c:f>[2月月报图表制作.xlsx]抽测通过率!$H$3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2C4D75">
                <a:lumMod val="60000"/>
              </a:srgb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[2月月报图表制作.xlsx]抽测通过率!$H$4:$H$9</c:f>
            </c:numRef>
          </c:val>
        </c:ser>
        <c:ser>
          <c:idx val="7"/>
          <c:order val="7"/>
          <c:tx>
            <c:strRef>
              <c:f>[2月月报图表制作.xlsx]抽测通过率!$I$3</c:f>
              <c:strCache>
                <c:ptCount val="1"/>
                <c:pt idx="0">
                  <c:v>3月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[2月月报图表制作.xlsx]抽测通过率!$I$4:$I$9</c:f>
            </c:numRef>
          </c:val>
        </c:ser>
        <c:ser>
          <c:idx val="8"/>
          <c:order val="8"/>
          <c:tx>
            <c:strRef>
              <c:f>[2月月报图表制作.xlsx]抽测通过率!$J$3</c:f>
              <c:strCache>
                <c:ptCount val="1"/>
                <c:pt idx="0">
                  <c:v>4月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[2月月报图表制作.xlsx]抽测通过率!$J$4:$J$9</c:f>
            </c:numRef>
          </c:val>
        </c:ser>
        <c:ser>
          <c:idx val="9"/>
          <c:order val="9"/>
          <c:tx>
            <c:strRef>
              <c:f>[2月月报图表制作.xlsx]抽测通过率!$K$3</c:f>
              <c:strCache>
                <c:ptCount val="1"/>
                <c:pt idx="0">
                  <c:v>5月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[2月月报图表制作.xlsx]抽测通过率!$K$4:$K$9</c:f>
            </c:numRef>
          </c:val>
        </c:ser>
        <c:ser>
          <c:idx val="10"/>
          <c:order val="10"/>
          <c:tx>
            <c:strRef>
              <c:f>[2月月报图表制作.xlsx]抽测通过率!$L$3</c:f>
              <c:strCache>
                <c:ptCount val="1"/>
                <c:pt idx="0">
                  <c:v>6月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[2月月报图表制作.xlsx]抽测通过率!$L$4:$L$9</c:f>
            </c:numRef>
          </c:val>
        </c:ser>
        <c:ser>
          <c:idx val="11"/>
          <c:order val="11"/>
          <c:tx>
            <c:strRef>
              <c:f>[2月月报图表制作.xlsx]抽测通过率!$M$3</c:f>
              <c:strCache>
                <c:ptCount val="1"/>
                <c:pt idx="0">
                  <c:v>7月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[2月月报图表制作.xlsx]抽测通过率!$M$4:$M$9</c:f>
            </c:numRef>
          </c:val>
        </c:ser>
        <c:ser>
          <c:idx val="17"/>
          <c:order val="17"/>
          <c:tx>
            <c:strRef>
              <c:f>[2月月报图表制作.xlsx]抽测通过率!$S$3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[2月月报图表制作.xlsx]抽测通过率!$S$4:$S$9</c:f>
              <c:numCache>
                <c:formatCode>0%</c:formatCode>
                <c:ptCount val="6"/>
                <c:pt idx="0">
                  <c:v>0.6</c:v>
                </c:pt>
                <c:pt idx="2">
                  <c:v>0.88</c:v>
                </c:pt>
                <c:pt idx="5">
                  <c:v>0.92</c:v>
                </c:pt>
              </c:numCache>
            </c:numRef>
          </c:val>
        </c:ser>
        <c:ser>
          <c:idx val="18"/>
          <c:order val="18"/>
          <c:tx>
            <c:strRef>
              <c:f>[2月月报图表制作.xlsx]抽测通过率!$T$3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/>
          </c:spPr>
          <c:invertIfNegative val="0"/>
          <c:dLbls>
            <c:dLbl>
              <c:idx val="1"/>
              <c:layout>
                <c:manualLayout>
                  <c:x val="-0.00362187613183629"/>
                  <c:y val="0.013486176668914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[2月月报图表制作.xlsx]抽测通过率!$T$4:$T$9</c:f>
              <c:numCache>
                <c:formatCode>0%</c:formatCode>
                <c:ptCount val="6"/>
                <c:pt idx="0">
                  <c:v>0.85</c:v>
                </c:pt>
                <c:pt idx="1">
                  <c:v>0.9</c:v>
                </c:pt>
                <c:pt idx="5">
                  <c:v>1</c:v>
                </c:pt>
              </c:numCache>
            </c:numRef>
          </c:val>
        </c:ser>
        <c:ser>
          <c:idx val="19"/>
          <c:order val="19"/>
          <c:tx>
            <c:strRef>
              <c:f>[2月月报图表制作.xlsx]抽测通过率!$U$3</c:f>
              <c:strCache>
                <c:ptCount val="1"/>
                <c:pt idx="0">
                  <c:v>3月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108656283955089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12676566461427"/>
                  <c:y val="-0.010114632501685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249067500902418"/>
                  <c:y val="0.00244173140954495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[2月月报图表制作.xlsx]抽测通过率!$U$4:$U$9</c:f>
              <c:numCache>
                <c:formatCode>0%</c:formatCode>
                <c:ptCount val="6"/>
                <c:pt idx="0">
                  <c:v>0.8</c:v>
                </c:pt>
                <c:pt idx="1" c:formatCode="0.00%">
                  <c:v>0.928</c:v>
                </c:pt>
                <c:pt idx="5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5897728"/>
        <c:axId val="145915904"/>
        <c:extLst>
          <c:ext xmlns:c15="http://schemas.microsoft.com/office/drawing/2012/chart" uri="{02D57815-91ED-43cb-92C2-25804820EDAC}">
            <c15:filteredBarSeries>
              <c15:ser>
                <c:idx val="12"/>
                <c:order val="12"/>
                <c:tx>
                  <c:strRef>
                    <c:extLst>
                      <c:ext uri="{02D57815-91ED-43cb-92C2-25804820EDAC}">
                        <c15:formulaRef>
                          <c15:sqref>[2月月报图表制作.xlsx]抽测通过率!$N$3</c15:sqref>
                        </c15:formulaRef>
                      </c:ext>
                    </c:extLst>
                    <c:strCache>
                      <c:ptCount val="1"/>
                      <c:pt idx="0">
                        <c:v>8月</c:v>
                      </c:pt>
                    </c:strCache>
                  </c:strRef>
                </c:tx>
                <c:spPr>
                  <a:solidFill>
                    <a:srgbClr val="00B05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0"/>
                    <c:layout>
                      <c:manualLayout>
                        <c:x val="-0.0121026126151192"/>
                        <c:y val="-0.0181762175561388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rgbClr val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0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[2月月报图表制作.xlsx]抽测通过率!$A$4:$A$9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{0.949375,1,0.6,0.855,#N/A,0.67}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0.949375</c:v>
                      </c:pt>
                      <c:pt idx="1">
                        <c:v>1</c:v>
                      </c:pt>
                      <c:pt idx="2">
                        <c:v>0.6</c:v>
                      </c:pt>
                      <c:pt idx="3">
                        <c:v>0.855</c:v>
                      </c:pt>
                      <c:pt idx="5">
                        <c:v>0.67</c:v>
                      </c:pt>
                    </c:numCache>
                  </c:numRef>
                </c:val>
              </c15:ser>
            </c15:filteredBarSeries>
            <c15:filteredBarSeries>
              <c15:ser>
                <c:idx val="13"/>
                <c:order val="13"/>
                <c:tx>
                  <c:strRef>
                    <c:extLst>
                      <c:ext uri="{02D57815-91ED-43cb-92C2-25804820EDAC}">
                        <c15:formulaRef>
                          <c15:sqref>[2月月报图表制作.xlsx]抽测通过率!$O$3</c15:sqref>
                        </c15:formulaRef>
                      </c:ext>
                    </c:extLst>
                    <c:strCache>
                      <c:ptCount val="1"/>
                      <c:pt idx="0">
                        <c:v>9月</c:v>
                      </c:pt>
                    </c:strCache>
                  </c:strRef>
                </c:tx>
                <c:spPr>
                  <a:solidFill>
                    <a:srgbClr val="00B05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0"/>
                    <c:layout>
                      <c:manualLayout>
                        <c:x val="-0.00841310428224607"/>
                        <c:y val="-0.0136414859405373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3"/>
                    <c:layout>
                      <c:manualLayout>
                        <c:x val="0.0153061224489796"/>
                        <c:y val="0.00454545454545455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rgbClr val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0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[2月月报图表制作.xlsx]抽测通过率!$A$4:$A$9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{0.97,#N/A,#N/A,0.88,#N/A,1}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0.97</c:v>
                      </c:pt>
                      <c:pt idx="3">
                        <c:v>0.88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4"/>
                <c:order val="14"/>
                <c:tx>
                  <c:strRef>
                    <c:extLst>
                      <c:ext uri="{02D57815-91ED-43cb-92C2-25804820EDAC}">
                        <c15:formulaRef>
                          <c15:sqref>[2月月报图表制作.xlsx]抽测通过率!$P$3</c15:sqref>
                        </c15:formulaRef>
                      </c:ext>
                    </c:extLst>
                    <c:strCache>
                      <c:ptCount val="1"/>
                      <c:pt idx="0">
                        <c:v>10月</c:v>
                      </c:pt>
                    </c:strCache>
                  </c:strRef>
                </c:tx>
                <c:spPr>
                  <a:solidFill>
                    <a:srgbClr val="FF000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0"/>
                    <c:layout>
                      <c:manualLayout>
                        <c:x val="0.0118117620994914"/>
                        <c:y val="0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rgbClr val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[2月月报图表制作.xlsx]抽测通过率!$A$4:$A$9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{1,#N/A,0.67,#N/A,#N/A,0.83}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2">
                        <c:v>0.67</c:v>
                      </c:pt>
                      <c:pt idx="5">
                        <c:v>0.83</c:v>
                      </c:pt>
                    </c:numCache>
                  </c:numRef>
                </c:val>
              </c15:ser>
            </c15:filteredBarSeries>
            <c15:filteredBarSeries>
              <c15:ser>
                <c:idx val="15"/>
                <c:order val="15"/>
                <c:tx>
                  <c:strRef>
                    <c:extLst>
                      <c:ext uri="{02D57815-91ED-43cb-92C2-25804820EDAC}">
                        <c15:formulaRef>
                          <c15:sqref>[2月月报图表制作.xlsx]抽测通过率!$Q$3</c15:sqref>
                        </c15:formulaRef>
                      </c:ext>
                    </c:extLst>
                    <c:strCache>
                      <c:ptCount val="1"/>
                      <c:pt idx="0">
                        <c:v>11月</c:v>
                      </c:pt>
                    </c:strCache>
                  </c:strRef>
                </c:tx>
                <c:spPr>
                  <a:solidFill>
                    <a:srgbClr val="FFFF0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0"/>
                    <c:layout>
                      <c:manualLayout>
                        <c:x val="0.0117233294255569"/>
                        <c:y val="0.0136518771331058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rgbClr val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[2月月报图表制作.xlsx]抽测通过率!$A$4:$A$9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{0.93,#N/A,#N/A,#N/A,#N/A,1}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0.93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6"/>
                <c:order val="16"/>
                <c:tx>
                  <c:strRef>
                    <c:extLst>
                      <c:ext uri="{02D57815-91ED-43cb-92C2-25804820EDAC}">
                        <c15:formulaRef>
                          <c15:sqref>[2月月报图表制作.xlsx]抽测通过率!$R$3</c15:sqref>
                        </c15:formulaRef>
                      </c:ext>
                    </c:extLst>
                    <c:strCache>
                      <c:ptCount val="1"/>
                      <c:pt idx="0">
                        <c:v>12月</c:v>
                      </c:pt>
                    </c:strCache>
                  </c:strRef>
                </c:tx>
                <c:spPr>
                  <a:solidFill>
                    <a:srgbClr val="0070C0"/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rgbClr val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[2月月报图表制作.xlsx]抽测通过率!$A$4:$A$9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{0.96,1,0.71,#N/A,#N/A,0.875}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0.96</c:v>
                      </c:pt>
                      <c:pt idx="1">
                        <c:v>1</c:v>
                      </c:pt>
                      <c:pt idx="2">
                        <c:v>0.71</c:v>
                      </c:pt>
                      <c:pt idx="5">
                        <c:v>0.875</c:v>
                      </c:pt>
                    </c:numCache>
                  </c:numRef>
                </c:val>
              </c15:ser>
            </c15:filteredBarSeries>
          </c:ext>
        </c:extLst>
      </c:barChart>
      <c:catAx>
        <c:axId val="145897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850" b="0" i="0" u="none" strike="noStrike" kern="1200" baseline="0">
                <a:solidFill>
                  <a:srgbClr val="000000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  <c:crossAx val="145915904"/>
        <c:crosses val="autoZero"/>
        <c:auto val="1"/>
        <c:lblAlgn val="ctr"/>
        <c:lblOffset val="100"/>
        <c:noMultiLvlLbl val="0"/>
      </c:catAx>
      <c:valAx>
        <c:axId val="145915904"/>
        <c:scaling>
          <c:orientation val="minMax"/>
          <c:max val="1"/>
          <c:min val="0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850" b="0" i="0" u="none" strike="noStrike" kern="1200" baseline="0">
                <a:solidFill>
                  <a:srgbClr val="000000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  <c:crossAx val="145897728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98368736063842"/>
          <c:y val="0.89557683538531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850" b="0" i="0" u="none" strike="noStrike" kern="1200" baseline="0">
              <a:solidFill>
                <a:srgbClr val="000000"/>
              </a:solidFill>
              <a:latin typeface="微软雅黑" panose="020B0503020204020204" pitchFamily="2" charset="-122"/>
              <a:ea typeface="微软雅黑" panose="020B0503020204020204" pitchFamily="2" charset="-122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 lang="zh-CN" sz="850" baseline="0">
          <a:solidFill>
            <a:srgbClr val="000000"/>
          </a:solidFill>
          <a:latin typeface="微软雅黑" panose="020B0503020204020204" pitchFamily="2" charset="-122"/>
          <a:ea typeface="微软雅黑" panose="020B0503020204020204" pitchFamily="2" charset="-122"/>
        </a:defRPr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500" b="1" i="0" u="none" strike="noStrike" kern="1200" baseline="0">
                <a:solidFill>
                  <a:srgbClr val="000000"/>
                </a:solidFill>
                <a:latin typeface="黑体" panose="02010609060101010101" charset="-122"/>
                <a:ea typeface="黑体" panose="02010609060101010101" charset="-122"/>
                <a:cs typeface="+mn-cs"/>
              </a:defRPr>
            </a:pPr>
            <a:r>
              <a:rPr lang="zh-CN" sz="1500"/>
              <a:t>第一轮验收总体通过率</a:t>
            </a:r>
            <a:endParaRPr lang="zh-CN" sz="1500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27418190149681"/>
          <c:y val="0.3"/>
          <c:w val="0.839686765857478"/>
          <c:h val="0.522562277580071"/>
        </c:manualLayout>
      </c:layout>
      <c:lineChart>
        <c:grouping val="standard"/>
        <c:varyColors val="0"/>
        <c:ser>
          <c:idx val="0"/>
          <c:order val="0"/>
          <c:tx>
            <c:strRef>
              <c:f>[2月月报图表制作.xlsx]验收通过率!$A$20</c:f>
              <c:strCache>
                <c:ptCount val="1"/>
                <c:pt idx="0">
                  <c:v>第一轮验收通过率</c:v>
                </c:pt>
              </c:strCache>
            </c:strRef>
          </c:tx>
          <c:spPr>
            <a:ln w="28575" cap="rnd" cmpd="sng" algn="ctr">
              <a:solidFill>
                <a:srgbClr val="4F81BD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rgbClr val="4F81BD"/>
              </a:solidFill>
              <a:ln w="9525" cap="flat" cmpd="sng" algn="ctr">
                <a:solidFill>
                  <a:srgbClr val="4F81BD"/>
                </a:solidFill>
                <a:prstDash val="solid"/>
                <a:round/>
              </a:ln>
              <a:effectLst/>
            </c:spPr>
          </c:marker>
          <c:dLbls>
            <c:dLbl>
              <c:idx val="0"/>
              <c:layout>
                <c:manualLayout>
                  <c:x val="-0.0655991219578367"/>
                  <c:y val="-0.0719040546977891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537041170558457"/>
                  <c:y val="-0.057669179252949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-0.0385650423297714"/>
                  <c:y val="-0.06597075365579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-0.0357812828950744"/>
                  <c:y val="-0.048947480426966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rgbClr val="000000"/>
                    </a:solid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[2月月报图表制作.xlsx]验收通过率!$B$19:$U$19</c15:sqref>
                  </c15:fullRef>
                </c:ext>
              </c:extLst>
              <c:f>[2月月报图表制作.xlsx]验收通过率!$C$19:$U$19</c:f>
              <c:strCache>
                <c:ptCount val="12"/>
                <c:pt idx="0">
                  <c:v>4月</c:v>
                </c:pt>
                <c:pt idx="1">
                  <c:v>5月</c:v>
                </c:pt>
                <c:pt idx="2">
                  <c:v>6月</c:v>
                </c:pt>
                <c:pt idx="3">
                  <c:v>7月</c:v>
                </c:pt>
                <c:pt idx="4">
                  <c:v>8月</c:v>
                </c:pt>
                <c:pt idx="5">
                  <c:v>9月</c:v>
                </c:pt>
                <c:pt idx="6">
                  <c:v>10月</c:v>
                </c:pt>
                <c:pt idx="7">
                  <c:v>11月</c:v>
                </c:pt>
                <c:pt idx="8">
                  <c:v>12月</c:v>
                </c:pt>
                <c:pt idx="9">
                  <c:v>1月</c:v>
                </c:pt>
                <c:pt idx="10">
                  <c:v>2月</c:v>
                </c:pt>
                <c:pt idx="11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验收通过率!$B$20:$U$20</c15:sqref>
                  </c15:fullRef>
                </c:ext>
              </c:extLst>
              <c:f>[2月月报图表制作.xlsx]验收通过率!$C$20:$U$20</c:f>
              <c:numCache>
                <c:formatCode>0.0%</c:formatCode>
                <c:ptCount val="12"/>
                <c:pt idx="0">
                  <c:v>0.166666666666667</c:v>
                </c:pt>
                <c:pt idx="1" c:formatCode="0%">
                  <c:v>0.61</c:v>
                </c:pt>
                <c:pt idx="2" c:formatCode="0%">
                  <c:v>0.333333333333333</c:v>
                </c:pt>
                <c:pt idx="3" c:formatCode="0%">
                  <c:v>0.33</c:v>
                </c:pt>
                <c:pt idx="4" c:formatCode="0%">
                  <c:v>0.266666666666667</c:v>
                </c:pt>
                <c:pt idx="5" c:formatCode="0%">
                  <c:v>0.33</c:v>
                </c:pt>
                <c:pt idx="6" c:formatCode="0%">
                  <c:v>0.5</c:v>
                </c:pt>
                <c:pt idx="7" c:formatCode="0%">
                  <c:v>0.75</c:v>
                </c:pt>
                <c:pt idx="8" c:formatCode="0%">
                  <c:v>0.444444444444444</c:v>
                </c:pt>
                <c:pt idx="9" c:formatCode="0%">
                  <c:v>0.29</c:v>
                </c:pt>
                <c:pt idx="10" c:formatCode="0%">
                  <c:v>0.4</c:v>
                </c:pt>
                <c:pt idx="11" c:formatCode="0%">
                  <c:v>0.5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5970304"/>
        <c:axId val="145971840"/>
      </c:lineChart>
      <c:catAx>
        <c:axId val="145970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rgbClr val="000000"/>
                </a:solidFill>
                <a:latin typeface="黑体" panose="02010609060101010101" charset="-122"/>
                <a:ea typeface="黑体" panose="02010609060101010101" charset="-122"/>
                <a:cs typeface="+mn-cs"/>
              </a:defRPr>
            </a:pPr>
          </a:p>
        </c:txPr>
        <c:crossAx val="145971840"/>
        <c:crosses val="autoZero"/>
        <c:auto val="1"/>
        <c:lblAlgn val="ctr"/>
        <c:lblOffset val="100"/>
        <c:noMultiLvlLbl val="0"/>
      </c:catAx>
      <c:valAx>
        <c:axId val="145971840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prstDash val="solid"/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rgbClr val="000000"/>
                </a:solidFill>
                <a:latin typeface="黑体" panose="02010609060101010101" charset="-122"/>
                <a:ea typeface="黑体" panose="02010609060101010101" charset="-122"/>
                <a:cs typeface="+mn-cs"/>
              </a:defRPr>
            </a:pPr>
          </a:p>
        </c:txPr>
        <c:crossAx val="145970304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rgbClr val="FFFFFF"/>
    </a:solidFill>
    <a:ln w="9525" cap="flat" cmpd="sng" algn="ctr">
      <a:solidFill>
        <a:schemeClr val="tx1"/>
      </a:solidFill>
      <a:prstDash val="solid"/>
      <a:round/>
    </a:ln>
    <a:effectLst/>
  </c:spPr>
  <c:txPr>
    <a:bodyPr/>
    <a:lstStyle/>
    <a:p>
      <a:pPr>
        <a:defRPr lang="zh-CN" baseline="0">
          <a:solidFill>
            <a:srgbClr val="000000"/>
          </a:solidFill>
          <a:latin typeface="黑体" panose="02010609060101010101" charset="-122"/>
          <a:ea typeface="黑体" panose="02010609060101010101" charset="-122"/>
        </a:defRPr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600" b="1" i="0" u="none" strike="noStrike" kern="1200" baseline="0">
                <a:solidFill>
                  <a:sysClr val="windowText" lastClr="000000"/>
                </a:solidFill>
                <a:latin typeface="黑体" panose="02010609060101010101" charset="-122"/>
                <a:ea typeface="黑体" panose="02010609060101010101" charset="-122"/>
                <a:cs typeface="+mn-cs"/>
              </a:defRPr>
            </a:pPr>
            <a:r>
              <a:rPr lang="zh-CN" sz="1600"/>
              <a:t>第一轮验收分组通过率</a:t>
            </a:r>
            <a:endParaRPr lang="zh-CN" sz="1600"/>
          </a:p>
        </c:rich>
      </c:tx>
      <c:layout>
        <c:manualLayout>
          <c:xMode val="edge"/>
          <c:yMode val="edge"/>
          <c:x val="0.296060254924681"/>
          <c:y val="0.0151898734177215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801307025260777"/>
          <c:y val="0.216577540106952"/>
          <c:w val="0.693025009425663"/>
          <c:h val="0.654652406417112"/>
        </c:manualLayout>
      </c:layout>
      <c:lineChart>
        <c:grouping val="standard"/>
        <c:varyColors val="0"/>
        <c:ser>
          <c:idx val="0"/>
          <c:order val="0"/>
          <c:tx>
            <c:strRef>
              <c:f>[2月月报图表制作.xlsx]验收通过率!$A$4</c:f>
              <c:strCache>
                <c:ptCount val="1"/>
                <c:pt idx="0">
                  <c:v>OA办公组</c:v>
                </c:pt>
              </c:strCache>
            </c:strRef>
          </c:tx>
          <c:spPr>
            <a:ln w="22225" cap="rnd" cmpd="sng" algn="ctr">
              <a:solidFill>
                <a:srgbClr val="FFFF00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rgbClr val="FFFF00"/>
              </a:solidFill>
              <a:ln w="9525" cap="flat" cmpd="sng" algn="ctr">
                <a:solidFill>
                  <a:srgbClr val="FFFF00"/>
                </a:solidFill>
                <a:prstDash val="solid"/>
                <a:round/>
              </a:ln>
              <a:effectLst/>
            </c:spPr>
          </c:marker>
          <c:dLbls>
            <c:dLbl>
              <c:idx val="4"/>
              <c:layout>
                <c:manualLayout>
                  <c:x val="-0.0278099652375435"/>
                  <c:y val="0.0607594936708861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247678018575852"/>
                  <c:y val="0.02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-0.0208574739281577"/>
                  <c:y val="-0.045569620253164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7"/>
              <c:layout>
                <c:manualLayout>
                  <c:x val="-0.0185399768250291"/>
                  <c:y val="-0.045569620253164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8"/>
              <c:layout>
                <c:manualLayout>
                  <c:x val="-0.0139049826187717"/>
                  <c:y val="-0.03037974683544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ysClr val="windowText" lastClr="000000"/>
                    </a:solid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[2月月报图表制作.xlsx]验收通过率!$B$3:$U$3</c15:sqref>
                  </c15:fullRef>
                </c:ext>
              </c:extLst>
              <c:f>[2月月报图表制作.xlsx]验收通过率!$C$3:$U$3</c:f>
              <c:strCache>
                <c:ptCount val="12"/>
                <c:pt idx="0">
                  <c:v>4月</c:v>
                </c:pt>
                <c:pt idx="1">
                  <c:v>5月</c:v>
                </c:pt>
                <c:pt idx="2">
                  <c:v>6月</c:v>
                </c:pt>
                <c:pt idx="3">
                  <c:v>7月</c:v>
                </c:pt>
                <c:pt idx="4">
                  <c:v>8月</c:v>
                </c:pt>
                <c:pt idx="5">
                  <c:v>9月</c:v>
                </c:pt>
                <c:pt idx="6">
                  <c:v>10月</c:v>
                </c:pt>
                <c:pt idx="7">
                  <c:v>11月</c:v>
                </c:pt>
                <c:pt idx="8">
                  <c:v>12月</c:v>
                </c:pt>
                <c:pt idx="9">
                  <c:v>1月</c:v>
                </c:pt>
                <c:pt idx="10">
                  <c:v>2月</c:v>
                </c:pt>
                <c:pt idx="11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验收通过率!$B$4:$U$4</c15:sqref>
                  </c15:fullRef>
                </c:ext>
              </c:extLst>
              <c:f>[2月月报图表制作.xlsx]验收通过率!$C$4:$U$4</c:f>
              <c:numCache>
                <c:formatCode>0%</c:formatCode>
                <c:ptCount val="12"/>
                <c:pt idx="0">
                  <c:v>0</c:v>
                </c:pt>
                <c:pt idx="1">
                  <c:v>0.58</c:v>
                </c:pt>
                <c:pt idx="2">
                  <c:v>0.333333333333333</c:v>
                </c:pt>
                <c:pt idx="3">
                  <c:v>0.43</c:v>
                </c:pt>
                <c:pt idx="4">
                  <c:v>0.375</c:v>
                </c:pt>
                <c:pt idx="5">
                  <c:v>0.33</c:v>
                </c:pt>
                <c:pt idx="6">
                  <c:v>1</c:v>
                </c:pt>
                <c:pt idx="7">
                  <c:v>0.67</c:v>
                </c:pt>
                <c:pt idx="8">
                  <c:v>0.6</c:v>
                </c:pt>
                <c:pt idx="9">
                  <c:v>0.25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[2月月报图表制作.xlsx]验收通过率!$A$5</c:f>
              <c:strCache>
                <c:ptCount val="1"/>
                <c:pt idx="0">
                  <c:v>能力平台组</c:v>
                </c:pt>
              </c:strCache>
            </c:strRef>
          </c:tx>
          <c:spPr>
            <a:ln w="22225" cap="rnd" cmpd="sng" algn="ctr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gradFill>
                <a:gsLst>
                  <a:gs pos="0">
                    <a:srgbClr val="E30000"/>
                  </a:gs>
                  <a:gs pos="100000">
                    <a:srgbClr val="760303"/>
                  </a:gs>
                </a:gsLst>
                <a:lin ang="5400000" scaled="0"/>
              </a:gradFill>
              <a:ln w="9525" cap="flat" cmpd="sng" algn="ctr">
                <a:solidFill>
                  <a:srgbClr val="FF0000"/>
                </a:solidFill>
                <a:prstDash val="solid"/>
                <a:round/>
              </a:ln>
              <a:effectLst/>
            </c:spPr>
          </c:marker>
          <c:dLbls>
            <c:dLbl>
              <c:idx val="0"/>
              <c:layout>
                <c:manualLayout>
                  <c:x val="-0.0549828178694158"/>
                  <c:y val="-0.047619047619047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494845360824742"/>
                  <c:y val="-0.026455026455026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-0.0329896907216495"/>
                  <c:y val="-0.0317460317460317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0695249130938595"/>
                  <c:y val="0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ysClr val="windowText" lastClr="000000"/>
                    </a:solid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[2月月报图表制作.xlsx]验收通过率!$B$3:$U$3</c15:sqref>
                  </c15:fullRef>
                </c:ext>
              </c:extLst>
              <c:f>[2月月报图表制作.xlsx]验收通过率!$C$3:$U$3</c:f>
              <c:strCache>
                <c:ptCount val="12"/>
                <c:pt idx="0">
                  <c:v>4月</c:v>
                </c:pt>
                <c:pt idx="1">
                  <c:v>5月</c:v>
                </c:pt>
                <c:pt idx="2">
                  <c:v>6月</c:v>
                </c:pt>
                <c:pt idx="3">
                  <c:v>7月</c:v>
                </c:pt>
                <c:pt idx="4">
                  <c:v>8月</c:v>
                </c:pt>
                <c:pt idx="5">
                  <c:v>9月</c:v>
                </c:pt>
                <c:pt idx="6">
                  <c:v>10月</c:v>
                </c:pt>
                <c:pt idx="7">
                  <c:v>11月</c:v>
                </c:pt>
                <c:pt idx="8">
                  <c:v>12月</c:v>
                </c:pt>
                <c:pt idx="9">
                  <c:v>1月</c:v>
                </c:pt>
                <c:pt idx="10">
                  <c:v>2月</c:v>
                </c:pt>
                <c:pt idx="11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验收通过率!$B$5:$U$5</c15:sqref>
                  </c15:fullRef>
                </c:ext>
              </c:extLst>
              <c:f>[2月月报图表制作.xlsx]验收通过率!$C$5:$U$5</c:f>
              <c:numCache>
                <c:formatCode>General</c:formatCode>
                <c:ptCount val="12"/>
                <c:pt idx="1" c:formatCode="0%">
                  <c:v>0.67</c:v>
                </c:pt>
                <c:pt idx="2" c:formatCode="0%">
                  <c:v>0.5</c:v>
                </c:pt>
                <c:pt idx="4" c:formatCode="0%">
                  <c:v>0</c:v>
                </c:pt>
                <c:pt idx="8" c:formatCode="0%">
                  <c:v>0</c:v>
                </c:pt>
                <c:pt idx="10" c:formatCode="0%">
                  <c:v>0.5</c:v>
                </c:pt>
                <c:pt idx="11" c:formatCode="0%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[2月月报图表制作.xlsx]验收通过率!$A$6</c:f>
              <c:strCache>
                <c:ptCount val="1"/>
                <c:pt idx="0">
                  <c:v>规划管理组</c:v>
                </c:pt>
              </c:strCache>
            </c:strRef>
          </c:tx>
          <c:spPr>
            <a:ln w="22225" cap="rnd" cmpd="sng" algn="ctr">
              <a:solidFill>
                <a:srgbClr val="00B0F0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rgbClr val="00B0F0"/>
              </a:solidFill>
              <a:ln w="9525" cap="flat" cmpd="sng" algn="ctr">
                <a:solidFill>
                  <a:srgbClr val="00B0F0"/>
                </a:solidFill>
                <a:prstDash val="solid"/>
                <a:round/>
              </a:ln>
              <a:effectLst/>
            </c:spPr>
          </c:marker>
          <c:dLbls>
            <c:dLbl>
              <c:idx val="1"/>
              <c:layout>
                <c:manualLayout>
                  <c:x val="-0.0347624565469294"/>
                  <c:y val="-0.005063291139240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-0.0254924681344148"/>
                  <c:y val="-0.0101265822784811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ysClr val="windowText" lastClr="000000"/>
                    </a:solid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[2月月报图表制作.xlsx]验收通过率!$B$3:$U$3</c15:sqref>
                  </c15:fullRef>
                </c:ext>
              </c:extLst>
              <c:f>[2月月报图表制作.xlsx]验收通过率!$C$3:$U$3</c:f>
              <c:strCache>
                <c:ptCount val="12"/>
                <c:pt idx="0">
                  <c:v>4月</c:v>
                </c:pt>
                <c:pt idx="1">
                  <c:v>5月</c:v>
                </c:pt>
                <c:pt idx="2">
                  <c:v>6月</c:v>
                </c:pt>
                <c:pt idx="3">
                  <c:v>7月</c:v>
                </c:pt>
                <c:pt idx="4">
                  <c:v>8月</c:v>
                </c:pt>
                <c:pt idx="5">
                  <c:v>9月</c:v>
                </c:pt>
                <c:pt idx="6">
                  <c:v>10月</c:v>
                </c:pt>
                <c:pt idx="7">
                  <c:v>11月</c:v>
                </c:pt>
                <c:pt idx="8">
                  <c:v>12月</c:v>
                </c:pt>
                <c:pt idx="9">
                  <c:v>1月</c:v>
                </c:pt>
                <c:pt idx="10">
                  <c:v>2月</c:v>
                </c:pt>
                <c:pt idx="11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验收通过率!$B$6:$U$6</c15:sqref>
                  </c15:fullRef>
                </c:ext>
              </c:extLst>
              <c:f>[2月月报图表制作.xlsx]验收通过率!$C$6:$U$6</c:f>
              <c:numCache>
                <c:formatCode>General</c:formatCode>
                <c:ptCount val="12"/>
                <c:pt idx="4" c:formatCode="0%">
                  <c:v>0</c:v>
                </c:pt>
                <c:pt idx="6" c:formatCode="0%">
                  <c:v>0</c:v>
                </c:pt>
                <c:pt idx="8" c:formatCode="0%">
                  <c:v>0</c:v>
                </c:pt>
                <c:pt idx="9" c:formatCode="0%">
                  <c:v>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[2月月报图表制作.xlsx]验收通过率!$A$7</c:f>
              <c:strCache>
                <c:ptCount val="1"/>
                <c:pt idx="0">
                  <c:v>内部支撑组</c:v>
                </c:pt>
              </c:strCache>
            </c:strRef>
          </c:tx>
          <c:spPr>
            <a:ln w="22225" cap="rnd" cmpd="sng" algn="ctr">
              <a:solidFill>
                <a:srgbClr val="8064A2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rgbClr val="8064A2"/>
              </a:solidFill>
              <a:ln w="9525" cap="flat" cmpd="sng" algn="ctr">
                <a:solidFill>
                  <a:srgbClr val="8064A2"/>
                </a:solidFill>
                <a:prstDash val="solid"/>
                <a:round/>
              </a:ln>
              <a:effectLst/>
            </c:spPr>
          </c:marker>
          <c:dLbls>
            <c:dLbl>
              <c:idx val="3"/>
              <c:layout>
                <c:manualLayout>
                  <c:x val="0.0301274623406721"/>
                  <c:y val="-9.2825931886323e-17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396284829721363"/>
                  <c:y val="-0.0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-0.0317203310188776"/>
                  <c:y val="-0.029746636100867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7"/>
              <c:layout>
                <c:manualLayout>
                  <c:x val="-0.0139049826187718"/>
                  <c:y val="0.015189873417721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8"/>
              <c:layout>
                <c:manualLayout>
                  <c:x val="-0.0278099652375435"/>
                  <c:y val="-0.0506329113924051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ysClr val="windowText" lastClr="000000"/>
                    </a:solid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[2月月报图表制作.xlsx]验收通过率!$B$3:$U$3</c15:sqref>
                  </c15:fullRef>
                </c:ext>
              </c:extLst>
              <c:f>[2月月报图表制作.xlsx]验收通过率!$C$3:$U$3</c:f>
              <c:strCache>
                <c:ptCount val="12"/>
                <c:pt idx="0">
                  <c:v>4月</c:v>
                </c:pt>
                <c:pt idx="1">
                  <c:v>5月</c:v>
                </c:pt>
                <c:pt idx="2">
                  <c:v>6月</c:v>
                </c:pt>
                <c:pt idx="3">
                  <c:v>7月</c:v>
                </c:pt>
                <c:pt idx="4">
                  <c:v>8月</c:v>
                </c:pt>
                <c:pt idx="5">
                  <c:v>9月</c:v>
                </c:pt>
                <c:pt idx="6">
                  <c:v>10月</c:v>
                </c:pt>
                <c:pt idx="7">
                  <c:v>11月</c:v>
                </c:pt>
                <c:pt idx="8">
                  <c:v>12月</c:v>
                </c:pt>
                <c:pt idx="9">
                  <c:v>1月</c:v>
                </c:pt>
                <c:pt idx="10">
                  <c:v>2月</c:v>
                </c:pt>
                <c:pt idx="11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验收通过率!$B$7:$U$7</c15:sqref>
                  </c15:fullRef>
                </c:ext>
              </c:extLst>
              <c:f>[2月月报图表制作.xlsx]验收通过率!$C$7:$U$7</c:f>
              <c:numCache>
                <c:formatCode>0%</c:formatCode>
                <c:ptCount val="12"/>
                <c:pt idx="0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0.25</c:v>
                </c:pt>
                <c:pt idx="5">
                  <c:v>0.5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[2月月报图表制作.xlsx]验收通过率!$A$8</c:f>
              <c:strCache>
                <c:ptCount val="1"/>
                <c:pt idx="0">
                  <c:v>技术研发组</c:v>
                </c:pt>
              </c:strCache>
            </c:strRef>
          </c:tx>
          <c:spPr>
            <a:ln w="28575" cap="rnd" cmpd="sng" algn="ctr">
              <a:solidFill>
                <a:srgbClr val="0070C0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rgbClr val="4BACC6"/>
              </a:solidFill>
              <a:ln w="9525" cap="flat" cmpd="sng" algn="ctr">
                <a:solidFill>
                  <a:srgbClr val="4BACC6"/>
                </a:solidFill>
                <a:prstDash val="solid"/>
                <a:round/>
              </a:ln>
              <a:effectLst/>
            </c:spPr>
          </c:marker>
          <c:dLbls>
            <c:dLbl>
              <c:idx val="0"/>
              <c:layout>
                <c:manualLayout>
                  <c:x val="0.00549828178694158"/>
                  <c:y val="-0.026455026455026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164948453608247"/>
                  <c:y val="-0.0317460317460317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-0.013745704467354"/>
                  <c:y val="-0.0317460317460317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148606811145512"/>
                  <c:y val="0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ysClr val="windowText" lastClr="000000"/>
                    </a:solid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[2月月报图表制作.xlsx]验收通过率!$B$3:$U$3</c15:sqref>
                  </c15:fullRef>
                </c:ext>
              </c:extLst>
              <c:f>[2月月报图表制作.xlsx]验收通过率!$C$3:$U$3</c:f>
              <c:strCache>
                <c:ptCount val="12"/>
                <c:pt idx="0">
                  <c:v>4月</c:v>
                </c:pt>
                <c:pt idx="1">
                  <c:v>5月</c:v>
                </c:pt>
                <c:pt idx="2">
                  <c:v>6月</c:v>
                </c:pt>
                <c:pt idx="3">
                  <c:v>7月</c:v>
                </c:pt>
                <c:pt idx="4">
                  <c:v>8月</c:v>
                </c:pt>
                <c:pt idx="5">
                  <c:v>9月</c:v>
                </c:pt>
                <c:pt idx="6">
                  <c:v>10月</c:v>
                </c:pt>
                <c:pt idx="7">
                  <c:v>11月</c:v>
                </c:pt>
                <c:pt idx="8">
                  <c:v>12月</c:v>
                </c:pt>
                <c:pt idx="9">
                  <c:v>1月</c:v>
                </c:pt>
                <c:pt idx="10">
                  <c:v>2月</c:v>
                </c:pt>
                <c:pt idx="11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验收通过率!$B$8:$U$8</c15:sqref>
                  </c15:fullRef>
                </c:ext>
              </c:extLst>
              <c:f>[2月月报图表制作.xlsx]验收通过率!$C$8:$U$8</c:f>
              <c:numCache>
                <c:formatCode>General</c:formatCode>
                <c:ptCount val="12"/>
                <c:pt idx="2" c:formatCode="0%">
                  <c:v>0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[2月月报图表制作.xlsx]验收通过率!$A$9</c:f>
              <c:strCache>
                <c:ptCount val="1"/>
                <c:pt idx="0">
                  <c:v>人力党建组</c:v>
                </c:pt>
              </c:strCache>
            </c:strRef>
          </c:tx>
          <c:spPr>
            <a:ln w="22225" cap="rnd" cmpd="sng" algn="ctr">
              <a:solidFill>
                <a:srgbClr val="00B050"/>
              </a:solidFill>
              <a:prstDash val="solid"/>
              <a:round/>
            </a:ln>
          </c:spPr>
          <c:marker>
            <c:spPr>
              <a:solidFill>
                <a:srgbClr val="00B050"/>
              </a:solidFill>
              <a:ln w="6350" cap="flat" cmpd="sng" algn="ctr">
                <a:solidFill>
                  <a:srgbClr val="948A54">
                    <a:lumMod val="50000"/>
                  </a:srgbClr>
                </a:solidFill>
                <a:prstDash val="solid"/>
                <a:round/>
              </a:ln>
            </c:spPr>
          </c:marker>
          <c:dLbls>
            <c:dLbl>
              <c:idx val="2"/>
              <c:layout>
                <c:manualLayout>
                  <c:x val="0.00399315459212778"/>
                  <c:y val="0.0234514402243181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479258400926999"/>
                  <c:y val="-0.041025416126781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-0.0148668351566135"/>
                  <c:y val="-0.0044684541014652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7"/>
              <c:layout>
                <c:manualLayout>
                  <c:x val="0.00787221905305191"/>
                  <c:y val="0.0265103237318379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1"/>
              <c:layout>
                <c:manualLayout>
                  <c:x val="0.00136908157444381"/>
                  <c:y val="0.0295692072393576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ysClr val="windowText" lastClr="000000"/>
                    </a:solid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[2月月报图表制作.xlsx]验收通过率!$B$3:$U$3</c15:sqref>
                  </c15:fullRef>
                </c:ext>
              </c:extLst>
              <c:f>[2月月报图表制作.xlsx]验收通过率!$C$3:$U$3</c:f>
              <c:strCache>
                <c:ptCount val="12"/>
                <c:pt idx="0">
                  <c:v>4月</c:v>
                </c:pt>
                <c:pt idx="1">
                  <c:v>5月</c:v>
                </c:pt>
                <c:pt idx="2">
                  <c:v>6月</c:v>
                </c:pt>
                <c:pt idx="3">
                  <c:v>7月</c:v>
                </c:pt>
                <c:pt idx="4">
                  <c:v>8月</c:v>
                </c:pt>
                <c:pt idx="5">
                  <c:v>9月</c:v>
                </c:pt>
                <c:pt idx="6">
                  <c:v>10月</c:v>
                </c:pt>
                <c:pt idx="7">
                  <c:v>11月</c:v>
                </c:pt>
                <c:pt idx="8">
                  <c:v>12月</c:v>
                </c:pt>
                <c:pt idx="9">
                  <c:v>1月</c:v>
                </c:pt>
                <c:pt idx="10">
                  <c:v>2月</c:v>
                </c:pt>
                <c:pt idx="11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验收通过率!$B$9:$U$9</c15:sqref>
                  </c15:fullRef>
                </c:ext>
              </c:extLst>
              <c:f>[2月月报图表制作.xlsx]验收通过率!$C$9:$U$9</c:f>
              <c:numCache>
                <c:formatCode>0%</c:formatCode>
                <c:ptCount val="12"/>
                <c:pt idx="0">
                  <c:v>0</c:v>
                </c:pt>
                <c:pt idx="1">
                  <c:v>0.67</c:v>
                </c:pt>
                <c:pt idx="2">
                  <c:v>1</c:v>
                </c:pt>
                <c:pt idx="3">
                  <c:v>0.33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0.5</c:v>
                </c:pt>
                <c:pt idx="9">
                  <c:v>0.5</c:v>
                </c:pt>
                <c:pt idx="10">
                  <c:v>0.5</c:v>
                </c:pt>
                <c:pt idx="11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6013568"/>
        <c:axId val="147293312"/>
      </c:lineChart>
      <c:catAx>
        <c:axId val="146013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ysClr val="windowText" lastClr="000000"/>
                </a:solidFill>
                <a:latin typeface="黑体" panose="02010609060101010101" charset="-122"/>
                <a:ea typeface="黑体" panose="02010609060101010101" charset="-122"/>
                <a:cs typeface="+mn-cs"/>
              </a:defRPr>
            </a:pPr>
          </a:p>
        </c:txPr>
        <c:crossAx val="147293312"/>
        <c:crosses val="autoZero"/>
        <c:auto val="1"/>
        <c:lblAlgn val="ctr"/>
        <c:lblOffset val="100"/>
        <c:noMultiLvlLbl val="0"/>
      </c:catAx>
      <c:valAx>
        <c:axId val="14729331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prstDash val="solid"/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ysClr val="windowText" lastClr="000000"/>
                </a:solidFill>
                <a:latin typeface="黑体" panose="02010609060101010101" charset="-122"/>
                <a:ea typeface="黑体" panose="02010609060101010101" charset="-122"/>
                <a:cs typeface="+mn-cs"/>
              </a:defRPr>
            </a:pPr>
          </a:p>
        </c:txPr>
        <c:crossAx val="146013568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19167142042213"/>
          <c:y val="0.338265306122449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ysClr val="windowText" lastClr="000000"/>
              </a:solidFill>
              <a:latin typeface="黑体" panose="02010609060101010101" charset="-122"/>
              <a:ea typeface="黑体" panose="02010609060101010101" charset="-122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chemeClr val="tx1"/>
      </a:solidFill>
      <a:prstDash val="solid"/>
      <a:round/>
    </a:ln>
    <a:effectLst/>
  </c:spPr>
  <c:txPr>
    <a:bodyPr/>
    <a:lstStyle/>
    <a:p>
      <a:pPr>
        <a:defRPr lang="zh-CN" sz="900" baseline="0">
          <a:solidFill>
            <a:sysClr val="windowText" lastClr="000000"/>
          </a:solidFill>
          <a:latin typeface="黑体" panose="02010609060101010101" charset="-122"/>
          <a:ea typeface="黑体" panose="02010609060101010101" charset="-122"/>
        </a:defRPr>
      </a:pPr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600" b="1" i="0" u="none" strike="noStrike" kern="1200" cap="none" spc="0" normalizeH="0" baseline="0">
                <a:solidFill>
                  <a:sysClr val="windowText" lastClr="000000"/>
                </a:solidFill>
                <a:uFill>
                  <a:solidFill>
                    <a:srgbClr val="000000"/>
                  </a:solidFill>
                </a:uFill>
                <a:latin typeface="黑体" panose="02010609060101010101" charset="-122"/>
                <a:ea typeface="黑体" panose="02010609060101010101" charset="-122"/>
                <a:cs typeface="+mn-cs"/>
              </a:defRPr>
            </a:pPr>
            <a:r>
              <a:rPr lang="zh-CN" sz="1600" b="1"/>
              <a:t>第一轮验收通过率</a:t>
            </a:r>
            <a:endParaRPr lang="zh-CN" sz="1600" b="1"/>
          </a:p>
        </c:rich>
      </c:tx>
      <c:layout>
        <c:manualLayout>
          <c:xMode val="edge"/>
          <c:yMode val="edge"/>
          <c:x val="0.339964726271034"/>
          <c:y val="0.0083380885623240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709779895620604"/>
          <c:y val="0.203359633494528"/>
          <c:w val="0.904061719990923"/>
          <c:h val="0.55775006362942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[2月月报图表制作.xlsx]验收通过率!$B$3</c:f>
              <c:strCache>
                <c:ptCount val="1"/>
                <c:pt idx="0">
                  <c:v>8月</c:v>
                </c:pt>
              </c:strCache>
            </c:strRef>
          </c:tx>
          <c:spPr>
            <a:solidFill>
              <a:srgbClr val="4F81BD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[2月月报图表制作.xlsx]验收通过率!$B$4:$B$9</c:f>
            </c:numRef>
          </c:val>
        </c:ser>
        <c:ser>
          <c:idx val="1"/>
          <c:order val="1"/>
          <c:tx>
            <c:strRef>
              <c:f>[2月月报图表制作.xlsx]验收通过率!$C$3</c:f>
              <c:strCache>
                <c:ptCount val="1"/>
                <c:pt idx="0">
                  <c:v>9月</c:v>
                </c:pt>
              </c:strCache>
            </c:strRef>
          </c:tx>
          <c:spPr>
            <a:solidFill>
              <a:srgbClr val="D6009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[2月月报图表制作.xlsx]验收通过率!$C$4:$C$9</c:f>
            </c:numRef>
          </c:val>
        </c:ser>
        <c:ser>
          <c:idx val="2"/>
          <c:order val="2"/>
          <c:tx>
            <c:strRef>
              <c:f>[2月月报图表制作.xlsx]验收通过率!$D$3</c:f>
              <c:strCache>
                <c:ptCount val="1"/>
                <c:pt idx="0">
                  <c:v>10月</c:v>
                </c:pt>
              </c:strCache>
            </c:strRef>
          </c:tx>
          <c:spPr>
            <a:solidFill>
              <a:srgbClr val="08B88E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[2月月报图表制作.xlsx]验收通过率!$D$4:$D$9</c:f>
            </c:numRef>
          </c:val>
        </c:ser>
        <c:ser>
          <c:idx val="3"/>
          <c:order val="3"/>
          <c:tx>
            <c:strRef>
              <c:f>[2月月报图表制作.xlsx]验收通过率!$E$3</c:f>
              <c:strCache>
                <c:ptCount val="1"/>
                <c:pt idx="0">
                  <c:v>11月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[2月月报图表制作.xlsx]验收通过率!$E$4:$E$9</c:f>
            </c:numRef>
          </c:val>
        </c:ser>
        <c:ser>
          <c:idx val="4"/>
          <c:order val="4"/>
          <c:tx>
            <c:strRef>
              <c:f>[2月月报图表制作.xlsx]验收通过率!$F$3</c:f>
              <c:strCache>
                <c:ptCount val="1"/>
                <c:pt idx="0">
                  <c:v>12月</c:v>
                </c:pt>
              </c:strCache>
            </c:strRef>
          </c:tx>
          <c:spPr>
            <a:solidFill>
              <a:srgbClr val="4BACC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[2月月报图表制作.xlsx]验收通过率!$F$4:$F$9</c:f>
            </c:numRef>
          </c:val>
        </c:ser>
        <c:ser>
          <c:idx val="5"/>
          <c:order val="5"/>
          <c:tx>
            <c:strRef>
              <c:f>[2月月报图表制作.xlsx]验收通过率!$G$3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[2月月报图表制作.xlsx]验收通过率!$G$4:$G$9</c:f>
            </c:numRef>
          </c:val>
        </c:ser>
        <c:ser>
          <c:idx val="6"/>
          <c:order val="6"/>
          <c:tx>
            <c:strRef>
              <c:f>[2月月报图表制作.xlsx]验收通过率!$H$3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215968">
                <a:lumMod val="50000"/>
              </a:srgb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[2月月报图表制作.xlsx]验收通过率!$H$4:$H$9</c:f>
            </c:numRef>
          </c:val>
        </c:ser>
        <c:ser>
          <c:idx val="8"/>
          <c:order val="8"/>
          <c:tx>
            <c:strRef>
              <c:f>[2月月报图表制作.xlsx]验收通过率!$J$3</c:f>
              <c:strCache>
                <c:ptCount val="1"/>
                <c:pt idx="0">
                  <c:v>4月</c:v>
                </c:pt>
              </c:strCache>
            </c:strRef>
          </c:tx>
          <c:spPr>
            <a:solidFill>
              <a:srgbClr val="B747AF"/>
            </a:solidFill>
            <a:ln>
              <a:noFill/>
            </a:ln>
            <a:effectLst/>
          </c:spPr>
          <c:invertIfNegative val="0"/>
          <c:dLbls>
            <c:dLbl>
              <c:idx val="3"/>
              <c:layout>
                <c:manualLayout>
                  <c:x val="-0.00675295441755768"/>
                  <c:y val="8.67839749782955e-1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[2月月报图表制作.xlsx]验收通过率!$J$4:$J$9</c:f>
              <c:numCache>
                <c:formatCode>0%</c:formatCode>
                <c:ptCount val="6"/>
                <c:pt idx="0">
                  <c:v>0</c:v>
                </c:pt>
                <c:pt idx="3">
                  <c:v>0</c:v>
                </c:pt>
                <c:pt idx="5">
                  <c:v>0</c:v>
                </c:pt>
              </c:numCache>
            </c:numRef>
          </c:val>
        </c:ser>
        <c:ser>
          <c:idx val="9"/>
          <c:order val="9"/>
          <c:tx>
            <c:strRef>
              <c:f>[2月月报图表制作.xlsx]验收通过率!$K$3</c:f>
              <c:strCache>
                <c:ptCount val="1"/>
                <c:pt idx="0">
                  <c:v>5月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/>
          </c:spPr>
          <c:invertIfNegative val="0"/>
          <c:dLbls>
            <c:dLbl>
              <c:idx val="5"/>
              <c:layout>
                <c:manualLayout>
                  <c:x val="0.00909607731665719"/>
                  <c:y val="0.00914285385184109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[2月月报图表制作.xlsx]验收通过率!$K$4:$K$9</c:f>
              <c:numCache>
                <c:formatCode>0%</c:formatCode>
                <c:ptCount val="6"/>
                <c:pt idx="0">
                  <c:v>0.58</c:v>
                </c:pt>
                <c:pt idx="1">
                  <c:v>0.67</c:v>
                </c:pt>
                <c:pt idx="5">
                  <c:v>0.67</c:v>
                </c:pt>
              </c:numCache>
            </c:numRef>
          </c:val>
        </c:ser>
        <c:ser>
          <c:idx val="10"/>
          <c:order val="10"/>
          <c:tx>
            <c:strRef>
              <c:f>[2月月报图表制作.xlsx]验收通过率!$L$3</c:f>
              <c:strCache>
                <c:ptCount val="1"/>
                <c:pt idx="0">
                  <c:v>6月</c:v>
                </c:pt>
              </c:strCache>
            </c:strRef>
          </c:tx>
          <c:spPr>
            <a:solidFill>
              <a:srgbClr val="39E762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"/>
                  <c:y val="0.01893490418491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073719121555982"/>
                  <c:y val="-6.83433967052338e-1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-0.0051997749015195"/>
                  <c:y val="8.67839749782955e-1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[2月月报图表制作.xlsx]验收通过率!$L$4:$L$9</c:f>
              <c:numCache>
                <c:formatCode>0%</c:formatCode>
                <c:ptCount val="6"/>
                <c:pt idx="0">
                  <c:v>0.333333333333333</c:v>
                </c:pt>
                <c:pt idx="1">
                  <c:v>0.5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</c:numCache>
            </c:numRef>
          </c:val>
        </c:ser>
        <c:ser>
          <c:idx val="11"/>
          <c:order val="11"/>
          <c:tx>
            <c:strRef>
              <c:f>[2月月报图表制作.xlsx]验收通过率!$M$3</c:f>
              <c:strCache>
                <c:ptCount val="1"/>
                <c:pt idx="0">
                  <c:v>7月</c:v>
                </c:pt>
              </c:strCache>
            </c:strRef>
          </c:tx>
          <c:spPr>
            <a:solidFill>
              <a:srgbClr val="95B3D7">
                <a:lumMod val="60000"/>
                <a:lumOff val="40000"/>
              </a:srgbClr>
            </a:solidFill>
            <a:ln>
              <a:noFill/>
            </a:ln>
            <a:effectLst/>
          </c:spPr>
          <c:invertIfNegative val="0"/>
          <c:dLbls>
            <c:dLbl>
              <c:idx val="3"/>
              <c:layout>
                <c:manualLayout>
                  <c:x val="0.00596723665028639"/>
                  <c:y val="8.67839749782955e-1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[2月月报图表制作.xlsx]验收通过率!$M$4:$M$9</c:f>
              <c:numCache>
                <c:formatCode>0%</c:formatCode>
                <c:ptCount val="6"/>
                <c:pt idx="0">
                  <c:v>0.43</c:v>
                </c:pt>
                <c:pt idx="3">
                  <c:v>0</c:v>
                </c:pt>
                <c:pt idx="5">
                  <c:v>0.33</c:v>
                </c:pt>
              </c:numCache>
            </c:numRef>
          </c:val>
        </c:ser>
        <c:ser>
          <c:idx val="12"/>
          <c:order val="12"/>
          <c:tx>
            <c:strRef>
              <c:f>[2月月报图表制作.xlsx]验收通过率!$N$3</c:f>
              <c:strCache>
                <c:ptCount val="1"/>
                <c:pt idx="0">
                  <c:v>8月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0716712391870879"/>
                  <c:y val="0.0049815426667324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[2月月报图表制作.xlsx]验收通过率!$N$4:$N$9</c:f>
              <c:numCache>
                <c:formatCode>0%</c:formatCode>
                <c:ptCount val="6"/>
                <c:pt idx="0">
                  <c:v>0.375</c:v>
                </c:pt>
                <c:pt idx="1">
                  <c:v>0</c:v>
                </c:pt>
                <c:pt idx="2">
                  <c:v>0</c:v>
                </c:pt>
                <c:pt idx="3">
                  <c:v>0.25</c:v>
                </c:pt>
                <c:pt idx="5">
                  <c:v>0</c:v>
                </c:pt>
              </c:numCache>
            </c:numRef>
          </c:val>
        </c:ser>
        <c:ser>
          <c:idx val="13"/>
          <c:order val="13"/>
          <c:tx>
            <c:strRef>
              <c:f>[2月月报图表制作.xlsx]验收通过率!$O$3</c:f>
              <c:strCache>
                <c:ptCount val="1"/>
                <c:pt idx="0">
                  <c:v>9月</c:v>
                </c:pt>
              </c:strCache>
            </c:strRef>
          </c:tx>
          <c:spPr>
            <a:solidFill>
              <a:srgbClr val="B747AF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0873577071858702"/>
                  <c:y val="0.021766194188624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103902535440505"/>
                  <c:y val="8.86728636780341e-1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[2月月报图表制作.xlsx]验收通过率!$O$4:$O$9</c:f>
              <c:numCache>
                <c:formatCode>0%</c:formatCode>
                <c:ptCount val="6"/>
                <c:pt idx="0">
                  <c:v>0.33</c:v>
                </c:pt>
                <c:pt idx="3">
                  <c:v>0.5</c:v>
                </c:pt>
                <c:pt idx="5">
                  <c:v>0</c:v>
                </c:pt>
              </c:numCache>
            </c:numRef>
          </c:val>
        </c:ser>
        <c:ser>
          <c:idx val="14"/>
          <c:order val="14"/>
          <c:tx>
            <c:strRef>
              <c:f>[2月月报图表制作.xlsx]验收通过率!$P$3</c:f>
              <c:strCache>
                <c:ptCount val="1"/>
                <c:pt idx="0">
                  <c:v>10月</c:v>
                </c:pt>
              </c:strCache>
            </c:strRef>
          </c:tx>
          <c:spPr>
            <a:solidFill>
              <a:srgbClr val="00B0F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[2月月报图表制作.xlsx]验收通过率!$P$4:$P$9</c:f>
              <c:numCache>
                <c:formatCode>0%</c:formatCode>
                <c:ptCount val="6"/>
                <c:pt idx="0">
                  <c:v>1</c:v>
                </c:pt>
                <c:pt idx="2">
                  <c:v>0</c:v>
                </c:pt>
                <c:pt idx="5">
                  <c:v>0</c:v>
                </c:pt>
              </c:numCache>
            </c:numRef>
          </c:val>
        </c:ser>
        <c:ser>
          <c:idx val="15"/>
          <c:order val="15"/>
          <c:tx>
            <c:strRef>
              <c:f>[2月月报图表制作.xlsx]验收通过率!$Q$3</c:f>
              <c:strCache>
                <c:ptCount val="1"/>
                <c:pt idx="0">
                  <c:v>11月</c:v>
                </c:pt>
              </c:strCache>
            </c:strRef>
          </c:tx>
          <c:spPr>
            <a:solidFill>
              <a:srgbClr val="F88614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0500375281461096"/>
                  <c:y val="0.0130775892339519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[2月月报图表制作.xlsx]验收通过率!$Q$4:$Q$9</c:f>
              <c:numCache>
                <c:formatCode>0%</c:formatCode>
                <c:ptCount val="6"/>
                <c:pt idx="0">
                  <c:v>0.67</c:v>
                </c:pt>
                <c:pt idx="5">
                  <c:v>1</c:v>
                </c:pt>
              </c:numCache>
            </c:numRef>
          </c:val>
        </c:ser>
        <c:ser>
          <c:idx val="16"/>
          <c:order val="16"/>
          <c:tx>
            <c:strRef>
              <c:f>[2月月报图表制作.xlsx]验收通过率!$R$3</c:f>
              <c:strCache>
                <c:ptCount val="1"/>
                <c:pt idx="0">
                  <c:v>12月</c:v>
                </c:pt>
              </c:strCache>
            </c:strRef>
          </c:tx>
          <c:spPr>
            <a:solidFill>
              <a:srgbClr val="6FBDD1">
                <a:lumMod val="80000"/>
                <a:lumOff val="20000"/>
              </a:srgbClr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100075056292219"/>
                  <c:y val="0.0217959820565865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00931998676206893"/>
                  <c:y val="-0.0239282715107071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[2月月报图表制作.xlsx]验收通过率!$R$4:$R$9</c:f>
              <c:numCache>
                <c:formatCode>0%</c:formatCode>
                <c:ptCount val="6"/>
                <c:pt idx="0">
                  <c:v>0.6</c:v>
                </c:pt>
                <c:pt idx="1">
                  <c:v>0</c:v>
                </c:pt>
                <c:pt idx="2">
                  <c:v>0</c:v>
                </c:pt>
                <c:pt idx="5">
                  <c:v>0.5</c:v>
                </c:pt>
              </c:numCache>
            </c:numRef>
          </c:val>
        </c:ser>
        <c:ser>
          <c:idx val="17"/>
          <c:order val="17"/>
          <c:tx>
            <c:strRef>
              <c:f>[2月月报图表制作.xlsx]验收通过率!$S$3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9AB6B">
                <a:lumMod val="80000"/>
                <a:lumOff val="20000"/>
              </a:srgbClr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0853630776234919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0860604688030801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0341452310493968"/>
                  <c:y val="0.015317845289762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[2月月报图表制作.xlsx]验收通过率!$S$4:$S$9</c:f>
              <c:numCache>
                <c:formatCode>0%</c:formatCode>
                <c:ptCount val="6"/>
                <c:pt idx="0">
                  <c:v>0.25</c:v>
                </c:pt>
                <c:pt idx="2">
                  <c:v>0</c:v>
                </c:pt>
                <c:pt idx="5">
                  <c:v>0.5</c:v>
                </c:pt>
              </c:numCache>
            </c:numRef>
          </c:val>
        </c:ser>
        <c:ser>
          <c:idx val="18"/>
          <c:order val="18"/>
          <c:tx>
            <c:strRef>
              <c:f>[2月月报图表制作.xlsx]验收通过率!$T$3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3A679C">
                <a:lumMod val="80000"/>
              </a:srgbClr>
            </a:solidFill>
            <a:ln>
              <a:noFill/>
            </a:ln>
            <a:effectLst/>
          </c:spPr>
          <c:invertIfNegative val="0"/>
          <c:dLbls>
            <c:dLbl>
              <c:idx val="5"/>
              <c:layout>
                <c:manualLayout>
                  <c:x val="0.0135683115485044"/>
                  <c:y val="-0.0252945246877551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[2月月报图表制作.xlsx]验收通过率!$T$4:$T$9</c:f>
              <c:numCache>
                <c:formatCode>0%</c:formatCode>
                <c:ptCount val="6"/>
                <c:pt idx="0">
                  <c:v>0</c:v>
                </c:pt>
                <c:pt idx="1">
                  <c:v>0.5</c:v>
                </c:pt>
                <c:pt idx="5">
                  <c:v>0.5</c:v>
                </c:pt>
              </c:numCache>
            </c:numRef>
          </c:val>
        </c:ser>
        <c:ser>
          <c:idx val="19"/>
          <c:order val="19"/>
          <c:tx>
            <c:strRef>
              <c:f>[2月月报图表制作.xlsx]验收通过率!$U$3</c:f>
              <c:strCache>
                <c:ptCount val="1"/>
                <c:pt idx="0">
                  <c:v>3月</c:v>
                </c:pt>
              </c:strCache>
            </c:strRef>
          </c:tx>
          <c:spPr>
            <a:solidFill>
              <a:srgbClr val="9F3B38">
                <a:lumMod val="80000"/>
              </a:srgbClr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0860604688030801"/>
                  <c:y val="0.0023088763468445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0532216057071679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[2月月报图表制作.xlsx]验收通过率!$U$4:$U$9</c:f>
              <c:numCache>
                <c:formatCode>0%</c:formatCode>
                <c:ptCount val="6"/>
                <c:pt idx="0">
                  <c:v>0</c:v>
                </c:pt>
                <c:pt idx="1">
                  <c:v>0</c:v>
                </c:pt>
                <c:pt idx="5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00"/>
        <c:overlap val="-27"/>
        <c:axId val="147389824"/>
        <c:axId val="147678336"/>
        <c:extLst>
          <c:ext xmlns:c15="http://schemas.microsoft.com/office/drawing/2012/chart" uri="{02D57815-91ED-43cb-92C2-25804820EDAC}">
            <c15:filteredBarSeries>
              <c15:ser>
                <c:idx val="7"/>
                <c:order val="7"/>
                <c:tx>
                  <c:strRef>
                    <c:extLst>
                      <c:ext uri="{02D57815-91ED-43cb-92C2-25804820EDAC}">
                        <c15:formulaRef>
                          <c15:sqref>[2月月报图表制作.xlsx]验收通过率!$I$3</c15:sqref>
                        </c15:formulaRef>
                      </c:ext>
                    </c:extLst>
                    <c:strCache>
                      <c:ptCount val="1"/>
                      <c:pt idx="0">
                        <c:v>3月</c:v>
                      </c:pt>
                    </c:strCache>
                  </c:strRef>
                </c:tx>
                <c:spPr>
                  <a:solidFill>
                    <a:srgbClr val="92D05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1"/>
                    <c:layout>
                      <c:manualLayout>
                        <c:x val="0.0234558248631744"/>
                        <c:y val="0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2"/>
                    <c:layout>
                      <c:manualLayout>
                        <c:x val="0.0170117733595062"/>
                        <c:y val="8.67839749782955e-1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4"/>
                    <c:layout>
                      <c:manualLayout>
                        <c:x val="0.0140734949179046"/>
                        <c:y val="0.0083402835696413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0.00682205798749273"/>
                        <c:y val="0.00914285385184113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/>
                    <a:lstStyle/>
                    <a:p>
                      <a:pPr>
                        <a:defRPr lang="zh-CN" sz="900" b="0" i="0" u="none" strike="noStrike" kern="1200" cap="none" spc="0" normalizeH="0" baseline="0">
                          <a:solidFill>
                            <a:sysClr val="windowText" lastClr="000000"/>
                          </a:solidFill>
                          <a:uFill>
                            <a:solidFill>
                              <a:srgbClr val="000000"/>
                            </a:solidFill>
                          </a:uFill>
                          <a:latin typeface="黑体" panose="02010609060101010101" charset="-122"/>
                          <a:ea typeface="黑体" panose="02010609060101010101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[2月月报图表制作.xlsx]验收通过率!$A$4:$A$9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{#N/A,#N/A,0,#N/A,#N/A,0.6}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2" c:formatCode="0%">
                        <c:v>0</c:v>
                      </c:pt>
                      <c:pt idx="5" c:formatCode="0%">
                        <c:v>0.6</c:v>
                      </c:pt>
                    </c:numCache>
                  </c:numRef>
                </c:val>
              </c15:ser>
            </c15:filteredBarSeries>
          </c:ext>
        </c:extLst>
      </c:barChart>
      <c:catAx>
        <c:axId val="147389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cap="none" spc="0" normalizeH="0" baseline="0">
                <a:solidFill>
                  <a:sysClr val="windowText" lastClr="000000"/>
                </a:solidFill>
                <a:uFill>
                  <a:solidFill>
                    <a:srgbClr val="000000"/>
                  </a:solidFill>
                </a:uFill>
                <a:latin typeface="黑体" panose="02010609060101010101" charset="-122"/>
                <a:ea typeface="黑体" panose="02010609060101010101" charset="-122"/>
                <a:cs typeface="+mn-cs"/>
              </a:defRPr>
            </a:pPr>
          </a:p>
        </c:txPr>
        <c:crossAx val="147678336"/>
        <c:crossesAt val="0"/>
        <c:auto val="1"/>
        <c:lblAlgn val="ctr"/>
        <c:lblOffset val="100"/>
        <c:noMultiLvlLbl val="0"/>
      </c:catAx>
      <c:valAx>
        <c:axId val="147678336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cap="none" spc="0" normalizeH="0" baseline="0">
                <a:solidFill>
                  <a:sysClr val="windowText" lastClr="000000"/>
                </a:solidFill>
                <a:uFill>
                  <a:solidFill>
                    <a:srgbClr val="000000"/>
                  </a:solidFill>
                </a:uFill>
                <a:latin typeface="黑体" panose="02010609060101010101" charset="-122"/>
                <a:ea typeface="黑体" panose="02010609060101010101" charset="-122"/>
                <a:cs typeface="+mn-cs"/>
              </a:defRPr>
            </a:pPr>
          </a:p>
        </c:txPr>
        <c:crossAx val="147389824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0813326234626951"/>
          <c:y val="0.896315167184458"/>
          <c:w val="0.787452794320149"/>
          <c:h val="0.06829693747573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cap="none" spc="0" normalizeH="0" baseline="0">
              <a:solidFill>
                <a:sysClr val="windowText" lastClr="000000"/>
              </a:solidFill>
              <a:uFill>
                <a:solidFill>
                  <a:srgbClr val="000000"/>
                </a:solidFill>
              </a:uFill>
              <a:latin typeface="黑体" panose="02010609060101010101" charset="-122"/>
              <a:ea typeface="黑体" panose="02010609060101010101" charset="-122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 lang="zh-CN" sz="900" u="none" strike="noStrike" kern="1200" cap="none" spc="0" normalizeH="0" baseline="0">
          <a:solidFill>
            <a:sysClr val="windowText" lastClr="000000"/>
          </a:solidFill>
          <a:uFill>
            <a:solidFill>
              <a:srgbClr val="000000"/>
            </a:solidFill>
          </a:uFill>
          <a:latin typeface="黑体" panose="02010609060101010101" charset="-122"/>
          <a:ea typeface="黑体" panose="02010609060101010101" charset="-122"/>
        </a:defRPr>
      </a:pPr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800" b="1" i="0" u="none" strike="noStrike" kern="1200" spc="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  <a:r>
              <a:rPr lang="zh-CN" altLang="en-US">
                <a:solidFill>
                  <a:srgbClr val="0D0D0D">
                    <a:lumMod val="95000"/>
                    <a:lumOff val="5000"/>
                  </a:srgbClr>
                </a:solidFill>
                <a:uFillTx/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rPr>
              <a:t>主要模块遗留缺陷情况</a:t>
            </a:r>
            <a:endParaRPr lang="zh-CN" altLang="en-US">
              <a:solidFill>
                <a:srgbClr val="0D0D0D">
                  <a:lumMod val="95000"/>
                  <a:lumOff val="5000"/>
                </a:srgbClr>
              </a:solidFill>
              <a:uFillTx/>
              <a:latin typeface="微软雅黑" panose="020B0503020204020204" pitchFamily="2" charset="-122"/>
              <a:ea typeface="微软雅黑" panose="020B0503020204020204" pitchFamily="2" charset="-122"/>
              <a:cs typeface="微软雅黑" panose="020B0503020204020204" pitchFamily="2" charset="-122"/>
              <a:sym typeface="微软雅黑" panose="020B0503020204020204" pitchFamily="2" charset="-122"/>
            </a:endParaRPr>
          </a:p>
        </c:rich>
      </c:tx>
      <c:layout>
        <c:manualLayout>
          <c:xMode val="edge"/>
          <c:yMode val="edge"/>
          <c:x val="0.316840240134158"/>
          <c:y val="0.0418289171488398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'[集中化人力系统-遗留Bug统计215 -(1).xlsx]缺陷分析'!$A$4</c:f>
              <c:strCache>
                <c:ptCount val="1"/>
                <c:pt idx="0">
                  <c:v>绩效管理</c:v>
                </c:pt>
              </c:strCache>
            </c:strRef>
          </c:tx>
          <c:spPr>
            <a:ln w="28575" cap="rnd">
              <a:solidFill>
                <a:srgbClr val="4F81BD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4F81BD"/>
              </a:solidFill>
              <a:ln w="9525">
                <a:solidFill>
                  <a:srgbClr val="4F81BD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0326732673267327"/>
                  <c:y val="-0.028169014084507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ea"/>
                    <a:ea typeface="+mn-ea"/>
                    <a:cs typeface="+mn-ea"/>
                    <a:sym typeface="+mn-ea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'[集中化人力系统-遗留Bug统计215 -(1).xlsx]缺陷分析'!$B$3:$O$3</c:f>
              <c:numCache>
                <c:formatCode>m/d;@</c:formatCode>
                <c:ptCount val="14"/>
                <c:pt idx="0" c:formatCode="m/d;@">
                  <c:v>44022</c:v>
                </c:pt>
                <c:pt idx="1" c:formatCode="m/d;@">
                  <c:v>44029</c:v>
                </c:pt>
                <c:pt idx="2" c:formatCode="m/d;@">
                  <c:v>44036</c:v>
                </c:pt>
                <c:pt idx="3" c:formatCode="m/d;@">
                  <c:v>44043</c:v>
                </c:pt>
                <c:pt idx="4" c:formatCode="m/d;@">
                  <c:v>44050</c:v>
                </c:pt>
                <c:pt idx="5" c:formatCode="m/d;@">
                  <c:v>44057</c:v>
                </c:pt>
                <c:pt idx="6" c:formatCode="m/d;@">
                  <c:v>44078</c:v>
                </c:pt>
                <c:pt idx="7" c:formatCode="m/d;@">
                  <c:v>44099</c:v>
                </c:pt>
                <c:pt idx="8" c:formatCode="m/d;@">
                  <c:v>44119</c:v>
                </c:pt>
                <c:pt idx="9" c:formatCode="m/d;@">
                  <c:v>44150</c:v>
                </c:pt>
                <c:pt idx="10" c:formatCode="m/d;@">
                  <c:v>44180</c:v>
                </c:pt>
                <c:pt idx="11" c:formatCode="m/d;@">
                  <c:v>44211</c:v>
                </c:pt>
                <c:pt idx="12" c:formatCode="m/d;@">
                  <c:v>44242</c:v>
                </c:pt>
                <c:pt idx="13" c:formatCode="m/d;@">
                  <c:v>44270</c:v>
                </c:pt>
              </c:numCache>
            </c:numRef>
          </c:cat>
          <c:val>
            <c:numRef>
              <c:f>'[集中化人力系统-遗留Bug统计215 -(1).xlsx]缺陷分析'!$B$4:$O$4</c:f>
              <c:numCache>
                <c:formatCode>General</c:formatCode>
                <c:ptCount val="14"/>
                <c:pt idx="0">
                  <c:v>10</c:v>
                </c:pt>
                <c:pt idx="1">
                  <c:v>9</c:v>
                </c:pt>
                <c:pt idx="2">
                  <c:v>9</c:v>
                </c:pt>
                <c:pt idx="3">
                  <c:v>9</c:v>
                </c:pt>
                <c:pt idx="4">
                  <c:v>9</c:v>
                </c:pt>
                <c:pt idx="5">
                  <c:v>9</c:v>
                </c:pt>
                <c:pt idx="6">
                  <c:v>8</c:v>
                </c:pt>
                <c:pt idx="7">
                  <c:v>7</c:v>
                </c:pt>
                <c:pt idx="8">
                  <c:v>5</c:v>
                </c:pt>
                <c:pt idx="9">
                  <c:v>5</c:v>
                </c:pt>
                <c:pt idx="10">
                  <c:v>4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'[集中化人力系统-遗留Bug统计215 -(1).xlsx]缺陷分析'!$A$6</c:f>
              <c:strCache>
                <c:ptCount val="1"/>
                <c:pt idx="0">
                  <c:v>人才发展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9BBB59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ea"/>
                    <a:ea typeface="+mn-ea"/>
                    <a:cs typeface="+mn-ea"/>
                    <a:sym typeface="+mn-ea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'[集中化人力系统-遗留Bug统计215 -(1).xlsx]缺陷分析'!$B$3:$O$3</c:f>
              <c:numCache>
                <c:formatCode>m/d;@</c:formatCode>
                <c:ptCount val="14"/>
                <c:pt idx="0" c:formatCode="m/d;@">
                  <c:v>44022</c:v>
                </c:pt>
                <c:pt idx="1" c:formatCode="m/d;@">
                  <c:v>44029</c:v>
                </c:pt>
                <c:pt idx="2" c:formatCode="m/d;@">
                  <c:v>44036</c:v>
                </c:pt>
                <c:pt idx="3" c:formatCode="m/d;@">
                  <c:v>44043</c:v>
                </c:pt>
                <c:pt idx="4" c:formatCode="m/d;@">
                  <c:v>44050</c:v>
                </c:pt>
                <c:pt idx="5" c:formatCode="m/d;@">
                  <c:v>44057</c:v>
                </c:pt>
                <c:pt idx="6" c:formatCode="m/d;@">
                  <c:v>44078</c:v>
                </c:pt>
                <c:pt idx="7" c:formatCode="m/d;@">
                  <c:v>44099</c:v>
                </c:pt>
                <c:pt idx="8" c:formatCode="m/d;@">
                  <c:v>44119</c:v>
                </c:pt>
                <c:pt idx="9" c:formatCode="m/d;@">
                  <c:v>44150</c:v>
                </c:pt>
                <c:pt idx="10" c:formatCode="m/d;@">
                  <c:v>44180</c:v>
                </c:pt>
                <c:pt idx="11" c:formatCode="m/d;@">
                  <c:v>44211</c:v>
                </c:pt>
                <c:pt idx="12" c:formatCode="m/d;@">
                  <c:v>44242</c:v>
                </c:pt>
                <c:pt idx="13" c:formatCode="m/d;@">
                  <c:v>44270</c:v>
                </c:pt>
              </c:numCache>
            </c:numRef>
          </c:cat>
          <c:val>
            <c:numRef>
              <c:f>'[集中化人力系统-遗留Bug统计215 -(1).xlsx]缺陷分析'!$B$6:$O$6</c:f>
              <c:numCache>
                <c:formatCode>General</c:formatCode>
                <c:ptCount val="14"/>
                <c:pt idx="0">
                  <c:v>27</c:v>
                </c:pt>
                <c:pt idx="1">
                  <c:v>22</c:v>
                </c:pt>
                <c:pt idx="2">
                  <c:v>16</c:v>
                </c:pt>
                <c:pt idx="3">
                  <c:v>11</c:v>
                </c:pt>
                <c:pt idx="4">
                  <c:v>11</c:v>
                </c:pt>
                <c:pt idx="5">
                  <c:v>9</c:v>
                </c:pt>
                <c:pt idx="6">
                  <c:v>10</c:v>
                </c:pt>
                <c:pt idx="7">
                  <c:v>8</c:v>
                </c:pt>
                <c:pt idx="8">
                  <c:v>6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'[集中化人力系统-遗留Bug统计215 -(1).xlsx]缺陷分析'!$A$8</c:f>
              <c:strCache>
                <c:ptCount val="1"/>
                <c:pt idx="0">
                  <c:v>数据分析</c:v>
                </c:pt>
              </c:strCache>
            </c:strRef>
          </c:tx>
          <c:spPr>
            <a:ln w="28575" cap="rnd">
              <a:solidFill>
                <a:srgbClr val="4BACC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4BACC6"/>
              </a:solidFill>
              <a:ln w="9525">
                <a:solidFill>
                  <a:srgbClr val="4BACC6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0207920792079208"/>
                  <c:y val="-0.0197183098591549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ea"/>
                    <a:ea typeface="+mn-ea"/>
                    <a:cs typeface="+mn-ea"/>
                    <a:sym typeface="+mn-ea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'[集中化人力系统-遗留Bug统计215 -(1).xlsx]缺陷分析'!$B$3:$O$3</c:f>
              <c:numCache>
                <c:formatCode>m/d;@</c:formatCode>
                <c:ptCount val="14"/>
                <c:pt idx="0" c:formatCode="m/d;@">
                  <c:v>44022</c:v>
                </c:pt>
                <c:pt idx="1" c:formatCode="m/d;@">
                  <c:v>44029</c:v>
                </c:pt>
                <c:pt idx="2" c:formatCode="m/d;@">
                  <c:v>44036</c:v>
                </c:pt>
                <c:pt idx="3" c:formatCode="m/d;@">
                  <c:v>44043</c:v>
                </c:pt>
                <c:pt idx="4" c:formatCode="m/d;@">
                  <c:v>44050</c:v>
                </c:pt>
                <c:pt idx="5" c:formatCode="m/d;@">
                  <c:v>44057</c:v>
                </c:pt>
                <c:pt idx="6" c:formatCode="m/d;@">
                  <c:v>44078</c:v>
                </c:pt>
                <c:pt idx="7" c:formatCode="m/d;@">
                  <c:v>44099</c:v>
                </c:pt>
                <c:pt idx="8" c:formatCode="m/d;@">
                  <c:v>44119</c:v>
                </c:pt>
                <c:pt idx="9" c:formatCode="m/d;@">
                  <c:v>44150</c:v>
                </c:pt>
                <c:pt idx="10" c:formatCode="m/d;@">
                  <c:v>44180</c:v>
                </c:pt>
                <c:pt idx="11" c:formatCode="m/d;@">
                  <c:v>44211</c:v>
                </c:pt>
                <c:pt idx="12" c:formatCode="m/d;@">
                  <c:v>44242</c:v>
                </c:pt>
                <c:pt idx="13" c:formatCode="m/d;@">
                  <c:v>44270</c:v>
                </c:pt>
              </c:numCache>
            </c:numRef>
          </c:cat>
          <c:val>
            <c:numRef>
              <c:f>'[集中化人力系统-遗留Bug统计215 -(1).xlsx]缺陷分析'!$B$8:$O$8</c:f>
              <c:numCache>
                <c:formatCode>General</c:formatCode>
                <c:ptCount val="14"/>
                <c:pt idx="0">
                  <c:v>16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'[集中化人力系统-遗留Bug统计215 -(1).xlsx]缺陷分析'!$A$12</c:f>
              <c:strCache>
                <c:ptCount val="1"/>
                <c:pt idx="0">
                  <c:v>招聘管理</c:v>
                </c:pt>
              </c:strCache>
            </c:strRef>
          </c:tx>
          <c:spPr>
            <a:ln w="28575" cap="rnd">
              <a:solidFill>
                <a:srgbClr val="5F7530">
                  <a:lumMod val="60000"/>
                </a:srgb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5F7530">
                  <a:lumMod val="60000"/>
                </a:srgbClr>
              </a:solidFill>
              <a:ln w="9525">
                <a:solidFill>
                  <a:srgbClr val="5F7530">
                    <a:lumMod val="60000"/>
                  </a:srgbClr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00742574257425743"/>
                  <c:y val="-0.014084507042253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ea"/>
                    <a:ea typeface="+mn-ea"/>
                    <a:cs typeface="+mn-ea"/>
                    <a:sym typeface="+mn-ea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'[集中化人力系统-遗留Bug统计215 -(1).xlsx]缺陷分析'!$B$3:$O$3</c:f>
              <c:numCache>
                <c:formatCode>m/d;@</c:formatCode>
                <c:ptCount val="14"/>
                <c:pt idx="0" c:formatCode="m/d;@">
                  <c:v>44022</c:v>
                </c:pt>
                <c:pt idx="1" c:formatCode="m/d;@">
                  <c:v>44029</c:v>
                </c:pt>
                <c:pt idx="2" c:formatCode="m/d;@">
                  <c:v>44036</c:v>
                </c:pt>
                <c:pt idx="3" c:formatCode="m/d;@">
                  <c:v>44043</c:v>
                </c:pt>
                <c:pt idx="4" c:formatCode="m/d;@">
                  <c:v>44050</c:v>
                </c:pt>
                <c:pt idx="5" c:formatCode="m/d;@">
                  <c:v>44057</c:v>
                </c:pt>
                <c:pt idx="6" c:formatCode="m/d;@">
                  <c:v>44078</c:v>
                </c:pt>
                <c:pt idx="7" c:formatCode="m/d;@">
                  <c:v>44099</c:v>
                </c:pt>
                <c:pt idx="8" c:formatCode="m/d;@">
                  <c:v>44119</c:v>
                </c:pt>
                <c:pt idx="9" c:formatCode="m/d;@">
                  <c:v>44150</c:v>
                </c:pt>
                <c:pt idx="10" c:formatCode="m/d;@">
                  <c:v>44180</c:v>
                </c:pt>
                <c:pt idx="11" c:formatCode="m/d;@">
                  <c:v>44211</c:v>
                </c:pt>
                <c:pt idx="12" c:formatCode="m/d;@">
                  <c:v>44242</c:v>
                </c:pt>
                <c:pt idx="13" c:formatCode="m/d;@">
                  <c:v>44270</c:v>
                </c:pt>
              </c:numCache>
            </c:numRef>
          </c:cat>
          <c:val>
            <c:numRef>
              <c:f>'[集中化人力系统-遗留Bug统计215 -(1).xlsx]缺陷分析'!$B$12:$O$12</c:f>
              <c:numCache>
                <c:formatCode>General</c:formatCode>
                <c:ptCount val="14"/>
                <c:pt idx="0">
                  <c:v>31</c:v>
                </c:pt>
                <c:pt idx="1">
                  <c:v>30</c:v>
                </c:pt>
                <c:pt idx="2">
                  <c:v>28</c:v>
                </c:pt>
                <c:pt idx="3">
                  <c:v>0</c:v>
                </c:pt>
                <c:pt idx="4">
                  <c:v>5</c:v>
                </c:pt>
                <c:pt idx="5">
                  <c:v>5</c:v>
                </c:pt>
                <c:pt idx="6">
                  <c:v>7</c:v>
                </c:pt>
                <c:pt idx="7">
                  <c:v>7</c:v>
                </c:pt>
                <c:pt idx="8">
                  <c:v>7</c:v>
                </c:pt>
                <c:pt idx="9">
                  <c:v>5</c:v>
                </c:pt>
                <c:pt idx="10">
                  <c:v>4</c:v>
                </c:pt>
                <c:pt idx="11">
                  <c:v>4</c:v>
                </c:pt>
                <c:pt idx="12">
                  <c:v>3</c:v>
                </c:pt>
                <c:pt idx="13">
                  <c:v>4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'[集中化人力系统-遗留Bug统计215 -(1).xlsx]缺陷分析'!$A$13</c:f>
              <c:strCache>
                <c:ptCount val="1"/>
                <c:pt idx="0">
                  <c:v>中央组</c:v>
                </c:pt>
              </c:strCache>
            </c:strRef>
          </c:tx>
          <c:spPr>
            <a:ln w="28575" cap="rnd">
              <a:solidFill>
                <a:srgbClr val="4D3B62">
                  <a:lumMod val="60000"/>
                </a:srgb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4D3B62">
                  <a:lumMod val="60000"/>
                </a:srgbClr>
              </a:solidFill>
              <a:ln w="9525">
                <a:solidFill>
                  <a:srgbClr val="4D3B62">
                    <a:lumMod val="60000"/>
                  </a:srgbClr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0303049342805315"/>
                  <c:y val="-0.040464685925773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ea"/>
                    <a:ea typeface="+mn-ea"/>
                    <a:cs typeface="+mn-ea"/>
                    <a:sym typeface="+mn-ea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'[集中化人力系统-遗留Bug统计215 -(1).xlsx]缺陷分析'!$B$3:$O$3</c:f>
              <c:numCache>
                <c:formatCode>m/d;@</c:formatCode>
                <c:ptCount val="14"/>
                <c:pt idx="0" c:formatCode="m/d;@">
                  <c:v>44022</c:v>
                </c:pt>
                <c:pt idx="1" c:formatCode="m/d;@">
                  <c:v>44029</c:v>
                </c:pt>
                <c:pt idx="2" c:formatCode="m/d;@">
                  <c:v>44036</c:v>
                </c:pt>
                <c:pt idx="3" c:formatCode="m/d;@">
                  <c:v>44043</c:v>
                </c:pt>
                <c:pt idx="4" c:formatCode="m/d;@">
                  <c:v>44050</c:v>
                </c:pt>
                <c:pt idx="5" c:formatCode="m/d;@">
                  <c:v>44057</c:v>
                </c:pt>
                <c:pt idx="6" c:formatCode="m/d;@">
                  <c:v>44078</c:v>
                </c:pt>
                <c:pt idx="7" c:formatCode="m/d;@">
                  <c:v>44099</c:v>
                </c:pt>
                <c:pt idx="8" c:formatCode="m/d;@">
                  <c:v>44119</c:v>
                </c:pt>
                <c:pt idx="9" c:formatCode="m/d;@">
                  <c:v>44150</c:v>
                </c:pt>
                <c:pt idx="10" c:formatCode="m/d;@">
                  <c:v>44180</c:v>
                </c:pt>
                <c:pt idx="11" c:formatCode="m/d;@">
                  <c:v>44211</c:v>
                </c:pt>
                <c:pt idx="12" c:formatCode="m/d;@">
                  <c:v>44242</c:v>
                </c:pt>
                <c:pt idx="13" c:formatCode="m/d;@">
                  <c:v>44270</c:v>
                </c:pt>
              </c:numCache>
            </c:numRef>
          </c:cat>
          <c:val>
            <c:numRef>
              <c:f>'[集中化人力系统-遗留Bug统计215 -(1).xlsx]缺陷分析'!$B$13:$O$13</c:f>
              <c:numCache>
                <c:formatCode>General</c:formatCode>
                <c:ptCount val="14"/>
                <c:pt idx="0">
                  <c:v>5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1</c:v>
                </c:pt>
                <c:pt idx="7">
                  <c:v>1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34274760"/>
        <c:axId val="634275080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'[集中化人力系统-遗留Bug统计215 -(1).xlsx]缺陷分析'!$A$5</c15:sqref>
                        </c15:formulaRef>
                      </c:ext>
                    </c:extLst>
                    <c:strCache>
                      <c:ptCount val="1"/>
                      <c:pt idx="0">
                        <c:v>流程引擎</c:v>
                      </c:pt>
                    </c:strCache>
                  </c:strRef>
                </c:tx>
                <c:spPr>
                  <a:ln w="28575" cap="rnd">
                    <a:solidFill>
                      <a:srgbClr val="C0504D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rgbClr val="C0504D"/>
                    </a:solidFill>
                    <a:ln w="9525">
                      <a:solidFill>
                        <a:srgbClr val="C0504D"/>
                      </a:solidFill>
                    </a:ln>
                    <a:effectLst/>
                  </c:spPr>
                </c:marker>
                <c:dLbls>
                  <c:delete val="1"/>
                </c:dLbls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'[集中化人力系统-遗留Bug统计215 -(1).xlsx]缺陷分析'!$B$3:$O$3</c15:sqref>
                        </c15:formulaRef>
                      </c:ext>
                    </c:extLst>
                    <c:numCache>
                      <c:formatCode>m/d;@</c:formatCode>
                      <c:ptCount val="14"/>
                      <c:pt idx="0" c:formatCode="m/d;@">
                        <c:v>44022</c:v>
                      </c:pt>
                      <c:pt idx="1" c:formatCode="m/d;@">
                        <c:v>44029</c:v>
                      </c:pt>
                      <c:pt idx="2" c:formatCode="m/d;@">
                        <c:v>44036</c:v>
                      </c:pt>
                      <c:pt idx="3" c:formatCode="m/d;@">
                        <c:v>44043</c:v>
                      </c:pt>
                      <c:pt idx="4" c:formatCode="m/d;@">
                        <c:v>44050</c:v>
                      </c:pt>
                      <c:pt idx="5" c:formatCode="m/d;@">
                        <c:v>44057</c:v>
                      </c:pt>
                      <c:pt idx="6" c:formatCode="m/d;@">
                        <c:v>44078</c:v>
                      </c:pt>
                      <c:pt idx="7" c:formatCode="m/d;@">
                        <c:v>44099</c:v>
                      </c:pt>
                      <c:pt idx="8" c:formatCode="m/d;@">
                        <c:v>44119</c:v>
                      </c:pt>
                      <c:pt idx="9" c:formatCode="m/d;@">
                        <c:v>44150</c:v>
                      </c:pt>
                      <c:pt idx="10" c:formatCode="m/d;@">
                        <c:v>44180</c:v>
                      </c:pt>
                      <c:pt idx="11" c:formatCode="m/d;@">
                        <c:v>44211</c:v>
                      </c:pt>
                      <c:pt idx="12" c:formatCode="m/d;@">
                        <c:v>44242</c:v>
                      </c:pt>
                      <c:pt idx="13" c:formatCode="m/d;@">
                        <c:v>44270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{4,4,1,1,1,1,1,1,1,1,1,1,1,1}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4</c:v>
                      </c:pt>
                      <c:pt idx="1">
                        <c:v>4</c:v>
                      </c:pt>
                      <c:pt idx="2">
                        <c:v>1</c:v>
                      </c:pt>
                      <c:pt idx="3">
                        <c:v>1</c:v>
                      </c:pt>
                      <c:pt idx="4">
                        <c:v>1</c:v>
                      </c:pt>
                      <c:pt idx="5">
                        <c:v>1</c:v>
                      </c:pt>
                      <c:pt idx="6">
                        <c:v>1</c:v>
                      </c:pt>
                      <c:pt idx="7">
                        <c:v>1</c:v>
                      </c:pt>
                      <c:pt idx="8">
                        <c:v>1</c:v>
                      </c:pt>
                      <c:pt idx="9">
                        <c:v>1</c:v>
                      </c:pt>
                      <c:pt idx="10">
                        <c:v>1</c:v>
                      </c:pt>
                      <c:pt idx="11">
                        <c:v>1</c:v>
                      </c:pt>
                      <c:pt idx="12">
                        <c:v>1</c:v>
                      </c:pt>
                      <c:pt idx="13">
                        <c:v>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3"/>
                <c:order val="3"/>
                <c:tx>
                  <c:strRef>
                    <c:extLst>
                      <c:ext uri="{02D57815-91ED-43cb-92C2-25804820EDAC}">
                        <c15:formulaRef>
                          <c15:sqref>'[集中化人力系统-遗留Bug统计215 -(1).xlsx]缺陷分析'!$A$7</c15:sqref>
                        </c15:formulaRef>
                      </c:ext>
                    </c:extLst>
                    <c:strCache>
                      <c:ptCount val="1"/>
                      <c:pt idx="0">
                        <c:v>人事核心</c:v>
                      </c:pt>
                    </c:strCache>
                  </c:strRef>
                </c:tx>
                <c:spPr>
                  <a:ln w="28575" cap="rnd">
                    <a:solidFill>
                      <a:srgbClr val="8064A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rgbClr val="8064A2"/>
                    </a:solidFill>
                    <a:ln w="9525">
                      <a:solidFill>
                        <a:srgbClr val="8064A2"/>
                      </a:solidFill>
                    </a:ln>
                    <a:effectLst/>
                  </c:spPr>
                </c:marker>
                <c:dLbls>
                  <c:delete val="1"/>
                </c:dLbls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'[集中化人力系统-遗留Bug统计215 -(1).xlsx]缺陷分析'!$B$3:$O$3</c15:sqref>
                        </c15:formulaRef>
                      </c:ext>
                    </c:extLst>
                    <c:numCache>
                      <c:formatCode>m/d;@</c:formatCode>
                      <c:ptCount val="14"/>
                      <c:pt idx="0" c:formatCode="m/d;@">
                        <c:v>44022</c:v>
                      </c:pt>
                      <c:pt idx="1" c:formatCode="m/d;@">
                        <c:v>44029</c:v>
                      </c:pt>
                      <c:pt idx="2" c:formatCode="m/d;@">
                        <c:v>44036</c:v>
                      </c:pt>
                      <c:pt idx="3" c:formatCode="m/d;@">
                        <c:v>44043</c:v>
                      </c:pt>
                      <c:pt idx="4" c:formatCode="m/d;@">
                        <c:v>44050</c:v>
                      </c:pt>
                      <c:pt idx="5" c:formatCode="m/d;@">
                        <c:v>44057</c:v>
                      </c:pt>
                      <c:pt idx="6" c:formatCode="m/d;@">
                        <c:v>44078</c:v>
                      </c:pt>
                      <c:pt idx="7" c:formatCode="m/d;@">
                        <c:v>44099</c:v>
                      </c:pt>
                      <c:pt idx="8" c:formatCode="m/d;@">
                        <c:v>44119</c:v>
                      </c:pt>
                      <c:pt idx="9" c:formatCode="m/d;@">
                        <c:v>44150</c:v>
                      </c:pt>
                      <c:pt idx="10" c:formatCode="m/d;@">
                        <c:v>44180</c:v>
                      </c:pt>
                      <c:pt idx="11" c:formatCode="m/d;@">
                        <c:v>44211</c:v>
                      </c:pt>
                      <c:pt idx="12" c:formatCode="m/d;@">
                        <c:v>44242</c:v>
                      </c:pt>
                      <c:pt idx="13" c:formatCode="m/d;@">
                        <c:v>44270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{3,0,0,0,0,0,0,0,0,0,0,0,0,0}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3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5"/>
                <c:order val="5"/>
                <c:tx>
                  <c:strRef>
                    <c:extLst>
                      <c:ext uri="{02D57815-91ED-43cb-92C2-25804820EDAC}">
                        <c15:formulaRef>
                          <c15:sqref>'[集中化人力系统-遗留Bug统计215 -(1).xlsx]缺陷分析'!$A$9</c15:sqref>
                        </c15:formulaRef>
                      </c:ext>
                    </c:extLst>
                    <c:strCache>
                      <c:ptCount val="1"/>
                      <c:pt idx="0">
                        <c:v>系统管理</c:v>
                      </c:pt>
                    </c:strCache>
                  </c:strRef>
                </c:tx>
                <c:spPr>
                  <a:ln w="28575" cap="rnd">
                    <a:solidFill>
                      <a:srgbClr val="F7964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rgbClr val="F79646"/>
                    </a:solidFill>
                    <a:ln w="9525">
                      <a:solidFill>
                        <a:srgbClr val="F79646"/>
                      </a:solidFill>
                    </a:ln>
                    <a:effectLst/>
                  </c:spPr>
                </c:marker>
                <c:dLbls>
                  <c:delete val="1"/>
                </c:dLbls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'[集中化人力系统-遗留Bug统计215 -(1).xlsx]缺陷分析'!$B$3:$O$3</c15:sqref>
                        </c15:formulaRef>
                      </c:ext>
                    </c:extLst>
                    <c:numCache>
                      <c:formatCode>m/d;@</c:formatCode>
                      <c:ptCount val="14"/>
                      <c:pt idx="0" c:formatCode="m/d;@">
                        <c:v>44022</c:v>
                      </c:pt>
                      <c:pt idx="1" c:formatCode="m/d;@">
                        <c:v>44029</c:v>
                      </c:pt>
                      <c:pt idx="2" c:formatCode="m/d;@">
                        <c:v>44036</c:v>
                      </c:pt>
                      <c:pt idx="3" c:formatCode="m/d;@">
                        <c:v>44043</c:v>
                      </c:pt>
                      <c:pt idx="4" c:formatCode="m/d;@">
                        <c:v>44050</c:v>
                      </c:pt>
                      <c:pt idx="5" c:formatCode="m/d;@">
                        <c:v>44057</c:v>
                      </c:pt>
                      <c:pt idx="6" c:formatCode="m/d;@">
                        <c:v>44078</c:v>
                      </c:pt>
                      <c:pt idx="7" c:formatCode="m/d;@">
                        <c:v>44099</c:v>
                      </c:pt>
                      <c:pt idx="8" c:formatCode="m/d;@">
                        <c:v>44119</c:v>
                      </c:pt>
                      <c:pt idx="9" c:formatCode="m/d;@">
                        <c:v>44150</c:v>
                      </c:pt>
                      <c:pt idx="10" c:formatCode="m/d;@">
                        <c:v>44180</c:v>
                      </c:pt>
                      <c:pt idx="11" c:formatCode="m/d;@">
                        <c:v>44211</c:v>
                      </c:pt>
                      <c:pt idx="12" c:formatCode="m/d;@">
                        <c:v>44242</c:v>
                      </c:pt>
                      <c:pt idx="13" c:formatCode="m/d;@">
                        <c:v>44270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{2,2,2,2,2,2,1,1,1,1,1,1,1,1}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2</c:v>
                      </c:pt>
                      <c:pt idx="1">
                        <c:v>2</c:v>
                      </c:pt>
                      <c:pt idx="2">
                        <c:v>2</c:v>
                      </c:pt>
                      <c:pt idx="3">
                        <c:v>2</c:v>
                      </c:pt>
                      <c:pt idx="4">
                        <c:v>2</c:v>
                      </c:pt>
                      <c:pt idx="5">
                        <c:v>2</c:v>
                      </c:pt>
                      <c:pt idx="6">
                        <c:v>1</c:v>
                      </c:pt>
                      <c:pt idx="7">
                        <c:v>1</c:v>
                      </c:pt>
                      <c:pt idx="8">
                        <c:v>1</c:v>
                      </c:pt>
                      <c:pt idx="9">
                        <c:v>1</c:v>
                      </c:pt>
                      <c:pt idx="10">
                        <c:v>1</c:v>
                      </c:pt>
                      <c:pt idx="11">
                        <c:v>1</c:v>
                      </c:pt>
                      <c:pt idx="12">
                        <c:v>1</c:v>
                      </c:pt>
                      <c:pt idx="13">
                        <c:v>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6"/>
                <c:order val="6"/>
                <c:tx>
                  <c:strRef>
                    <c:extLst>
                      <c:ext uri="{02D57815-91ED-43cb-92C2-25804820EDAC}">
                        <c15:formulaRef>
                          <c15:sqref>'[集中化人力系统-遗留Bug统计215 -(1).xlsx]缺陷分析'!$A$10</c15:sqref>
                        </c15:formulaRef>
                      </c:ext>
                    </c:extLst>
                    <c:strCache>
                      <c:ptCount val="1"/>
                      <c:pt idx="0">
                        <c:v>薪酬管理</c:v>
                      </c:pt>
                    </c:strCache>
                  </c:strRef>
                </c:tx>
                <c:spPr>
                  <a:ln w="28575" cap="rnd">
                    <a:solidFill>
                      <a:srgbClr val="2C4D75">
                        <a:lumMod val="60000"/>
                      </a:srgb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rgbClr val="2C4D75">
                        <a:lumMod val="60000"/>
                      </a:srgbClr>
                    </a:solidFill>
                    <a:ln w="9525">
                      <a:solidFill>
                        <a:srgbClr val="2C4D75">
                          <a:lumMod val="60000"/>
                        </a:srgbClr>
                      </a:solidFill>
                    </a:ln>
                    <a:effectLst/>
                  </c:spPr>
                </c:marker>
                <c:dLbls>
                  <c:delete val="1"/>
                </c:dLbls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'[集中化人力系统-遗留Bug统计215 -(1).xlsx]缺陷分析'!$B$3:$O$3</c15:sqref>
                        </c15:formulaRef>
                      </c:ext>
                    </c:extLst>
                    <c:numCache>
                      <c:formatCode>m/d;@</c:formatCode>
                      <c:ptCount val="14"/>
                      <c:pt idx="0" c:formatCode="m/d;@">
                        <c:v>44022</c:v>
                      </c:pt>
                      <c:pt idx="1" c:formatCode="m/d;@">
                        <c:v>44029</c:v>
                      </c:pt>
                      <c:pt idx="2" c:formatCode="m/d;@">
                        <c:v>44036</c:v>
                      </c:pt>
                      <c:pt idx="3" c:formatCode="m/d;@">
                        <c:v>44043</c:v>
                      </c:pt>
                      <c:pt idx="4" c:formatCode="m/d;@">
                        <c:v>44050</c:v>
                      </c:pt>
                      <c:pt idx="5" c:formatCode="m/d;@">
                        <c:v>44057</c:v>
                      </c:pt>
                      <c:pt idx="6" c:formatCode="m/d;@">
                        <c:v>44078</c:v>
                      </c:pt>
                      <c:pt idx="7" c:formatCode="m/d;@">
                        <c:v>44099</c:v>
                      </c:pt>
                      <c:pt idx="8" c:formatCode="m/d;@">
                        <c:v>44119</c:v>
                      </c:pt>
                      <c:pt idx="9" c:formatCode="m/d;@">
                        <c:v>44150</c:v>
                      </c:pt>
                      <c:pt idx="10" c:formatCode="m/d;@">
                        <c:v>44180</c:v>
                      </c:pt>
                      <c:pt idx="11" c:formatCode="m/d;@">
                        <c:v>44211</c:v>
                      </c:pt>
                      <c:pt idx="12" c:formatCode="m/d;@">
                        <c:v>44242</c:v>
                      </c:pt>
                      <c:pt idx="13" c:formatCode="m/d;@">
                        <c:v>44270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{2,0,0,0,0,0,0,0,0,0,0,0,0,0}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2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0"/>
                <c:order val="10"/>
                <c:tx>
                  <c:strRef>
                    <c:extLst>
                      <c:ext uri="{02D57815-91ED-43cb-92C2-25804820EDAC}">
                        <c15:formulaRef>
                          <c15:sqref>'[集中化人力系统-遗留Bug统计215 -(1).xlsx]缺陷分析'!$A$14</c15:sqref>
                        </c15:formulaRef>
                      </c:ext>
                    </c:extLst>
                    <c:strCache>
                      <c:ptCount val="1"/>
                      <c:pt idx="0">
                        <c:v>自助门户</c:v>
                      </c:pt>
                    </c:strCache>
                  </c:strRef>
                </c:tx>
                <c:spPr>
                  <a:ln w="28575" cap="rnd">
                    <a:solidFill>
                      <a:srgbClr val="276A7C">
                        <a:lumMod val="60000"/>
                      </a:srgb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rgbClr val="276A7C">
                        <a:lumMod val="60000"/>
                      </a:srgbClr>
                    </a:solidFill>
                    <a:ln w="9525">
                      <a:solidFill>
                        <a:srgbClr val="276A7C">
                          <a:lumMod val="60000"/>
                        </a:srgbClr>
                      </a:solidFill>
                    </a:ln>
                    <a:effectLst/>
                  </c:spPr>
                </c:marker>
                <c:dLbls>
                  <c:delete val="1"/>
                </c:dLbls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'[集中化人力系统-遗留Bug统计215 -(1).xlsx]缺陷分析'!$B$3:$O$3</c15:sqref>
                        </c15:formulaRef>
                      </c:ext>
                    </c:extLst>
                    <c:numCache>
                      <c:formatCode>m/d;@</c:formatCode>
                      <c:ptCount val="14"/>
                      <c:pt idx="0" c:formatCode="m/d;@">
                        <c:v>44022</c:v>
                      </c:pt>
                      <c:pt idx="1" c:formatCode="m/d;@">
                        <c:v>44029</c:v>
                      </c:pt>
                      <c:pt idx="2" c:formatCode="m/d;@">
                        <c:v>44036</c:v>
                      </c:pt>
                      <c:pt idx="3" c:formatCode="m/d;@">
                        <c:v>44043</c:v>
                      </c:pt>
                      <c:pt idx="4" c:formatCode="m/d;@">
                        <c:v>44050</c:v>
                      </c:pt>
                      <c:pt idx="5" c:formatCode="m/d;@">
                        <c:v>44057</c:v>
                      </c:pt>
                      <c:pt idx="6" c:formatCode="m/d;@">
                        <c:v>44078</c:v>
                      </c:pt>
                      <c:pt idx="7" c:formatCode="m/d;@">
                        <c:v>44099</c:v>
                      </c:pt>
                      <c:pt idx="8" c:formatCode="m/d;@">
                        <c:v>44119</c:v>
                      </c:pt>
                      <c:pt idx="9" c:formatCode="m/d;@">
                        <c:v>44150</c:v>
                      </c:pt>
                      <c:pt idx="10" c:formatCode="m/d;@">
                        <c:v>44180</c:v>
                      </c:pt>
                      <c:pt idx="11" c:formatCode="m/d;@">
                        <c:v>44211</c:v>
                      </c:pt>
                      <c:pt idx="12" c:formatCode="m/d;@">
                        <c:v>44242</c:v>
                      </c:pt>
                      <c:pt idx="13" c:formatCode="m/d;@">
                        <c:v>44270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{1,0,0,0,0,0,0,0,0,0,0,0,0,0}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1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1"/>
                <c:order val="11"/>
                <c:tx>
                  <c:strRef>
                    <c:extLst>
                      <c:ext uri="{02D57815-91ED-43cb-92C2-25804820EDAC}">
                        <c15:formulaRef>
                          <c15:sqref>'[集中化人力系统-遗留Bug统计215 -(1).xlsx]缺陷分析'!$A$15</c15:sqref>
                        </c15:formulaRef>
                      </c:ext>
                    </c:extLst>
                    <c:strCache>
                      <c:ptCount val="1"/>
                      <c:pt idx="0">
                        <c:v>基础平台</c:v>
                      </c:pt>
                    </c:strCache>
                  </c:strRef>
                </c:tx>
                <c:spPr>
                  <a:ln w="28575" cap="rnd">
                    <a:solidFill>
                      <a:srgbClr val="B65708">
                        <a:lumMod val="60000"/>
                      </a:srgb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rgbClr val="B65708">
                        <a:lumMod val="60000"/>
                      </a:srgbClr>
                    </a:solidFill>
                    <a:ln w="9525">
                      <a:solidFill>
                        <a:srgbClr val="B65708">
                          <a:lumMod val="60000"/>
                        </a:srgbClr>
                      </a:solidFill>
                    </a:ln>
                    <a:effectLst/>
                  </c:spPr>
                </c:marker>
                <c:dLbls>
                  <c:delete val="1"/>
                </c:dLbls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'[集中化人力系统-遗留Bug统计215 -(1).xlsx]缺陷分析'!$B$3:$O$3</c15:sqref>
                        </c15:formulaRef>
                      </c:ext>
                    </c:extLst>
                    <c:numCache>
                      <c:formatCode>m/d;@</c:formatCode>
                      <c:ptCount val="14"/>
                      <c:pt idx="0" c:formatCode="m/d;@">
                        <c:v>44022</c:v>
                      </c:pt>
                      <c:pt idx="1" c:formatCode="m/d;@">
                        <c:v>44029</c:v>
                      </c:pt>
                      <c:pt idx="2" c:formatCode="m/d;@">
                        <c:v>44036</c:v>
                      </c:pt>
                      <c:pt idx="3" c:formatCode="m/d;@">
                        <c:v>44043</c:v>
                      </c:pt>
                      <c:pt idx="4" c:formatCode="m/d;@">
                        <c:v>44050</c:v>
                      </c:pt>
                      <c:pt idx="5" c:formatCode="m/d;@">
                        <c:v>44057</c:v>
                      </c:pt>
                      <c:pt idx="6" c:formatCode="m/d;@">
                        <c:v>44078</c:v>
                      </c:pt>
                      <c:pt idx="7" c:formatCode="m/d;@">
                        <c:v>44099</c:v>
                      </c:pt>
                      <c:pt idx="8" c:formatCode="m/d;@">
                        <c:v>44119</c:v>
                      </c:pt>
                      <c:pt idx="9" c:formatCode="m/d;@">
                        <c:v>44150</c:v>
                      </c:pt>
                      <c:pt idx="10" c:formatCode="m/d;@">
                        <c:v>44180</c:v>
                      </c:pt>
                      <c:pt idx="11" c:formatCode="m/d;@">
                        <c:v>44211</c:v>
                      </c:pt>
                      <c:pt idx="12" c:formatCode="m/d;@">
                        <c:v>44242</c:v>
                      </c:pt>
                      <c:pt idx="13" c:formatCode="m/d;@">
                        <c:v>44270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{0,2,1,1,1,1,2,2,1,1,1,1,1,1}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0</c:v>
                      </c:pt>
                      <c:pt idx="1">
                        <c:v>2</c:v>
                      </c:pt>
                      <c:pt idx="2">
                        <c:v>1</c:v>
                      </c:pt>
                      <c:pt idx="3">
                        <c:v>1</c:v>
                      </c:pt>
                      <c:pt idx="4">
                        <c:v>1</c:v>
                      </c:pt>
                      <c:pt idx="5">
                        <c:v>1</c:v>
                      </c:pt>
                      <c:pt idx="6">
                        <c:v>2</c:v>
                      </c:pt>
                      <c:pt idx="7">
                        <c:v>2</c:v>
                      </c:pt>
                      <c:pt idx="8">
                        <c:v>1</c:v>
                      </c:pt>
                      <c:pt idx="9">
                        <c:v>1</c:v>
                      </c:pt>
                      <c:pt idx="10">
                        <c:v>1</c:v>
                      </c:pt>
                      <c:pt idx="11">
                        <c:v>1</c:v>
                      </c:pt>
                      <c:pt idx="12">
                        <c:v>1</c:v>
                      </c:pt>
                      <c:pt idx="13">
                        <c:v>1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lineChart>
        <c:grouping val="standard"/>
        <c:varyColors val="0"/>
        <c:ser>
          <c:idx val="7"/>
          <c:order val="7"/>
          <c:tx>
            <c:strRef>
              <c:f>'[集中化人力系统-遗留Bug统计215 -(1).xlsx]缺陷分析'!$A$11</c:f>
              <c:strCache>
                <c:ptCount val="1"/>
                <c:pt idx="0">
                  <c:v>员工关系</c:v>
                </c:pt>
              </c:strCache>
            </c:strRef>
          </c:tx>
          <c:spPr>
            <a:ln w="28575" cap="rnd">
              <a:solidFill>
                <a:srgbClr val="772C2A">
                  <a:lumMod val="60000"/>
                </a:srgb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772C2A">
                  <a:lumMod val="60000"/>
                </a:srgbClr>
              </a:solidFill>
              <a:ln w="9525">
                <a:solidFill>
                  <a:srgbClr val="772C2A">
                    <a:lumMod val="60000"/>
                  </a:srgbClr>
                </a:solidFill>
              </a:ln>
              <a:effectLst/>
            </c:spPr>
          </c:marker>
          <c:dLbls>
            <c:dLbl>
              <c:idx val="2"/>
              <c:layout>
                <c:manualLayout>
                  <c:x val="-0.0362777777777778"/>
                  <c:y val="-0.039317220764071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362777777777778"/>
                  <c:y val="-0.0439468503937008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-0.0390555555555556"/>
                  <c:y val="-0.034687591134441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7"/>
              <c:layout>
                <c:manualLayout>
                  <c:x val="-0.0335"/>
                  <c:y val="-0.039317220764071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ea"/>
                    <a:ea typeface="+mn-ea"/>
                    <a:cs typeface="+mn-ea"/>
                    <a:sym typeface="+mn-ea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'[集中化人力系统-遗留Bug统计215 -(1).xlsx]缺陷分析'!$B$3:$O$3</c:f>
              <c:numCache>
                <c:formatCode>m/d;@</c:formatCode>
                <c:ptCount val="14"/>
                <c:pt idx="0" c:formatCode="m/d;@">
                  <c:v>44022</c:v>
                </c:pt>
                <c:pt idx="1" c:formatCode="m/d;@">
                  <c:v>44029</c:v>
                </c:pt>
                <c:pt idx="2" c:formatCode="m/d;@">
                  <c:v>44036</c:v>
                </c:pt>
                <c:pt idx="3" c:formatCode="m/d;@">
                  <c:v>44043</c:v>
                </c:pt>
                <c:pt idx="4" c:formatCode="m/d;@">
                  <c:v>44050</c:v>
                </c:pt>
                <c:pt idx="5" c:formatCode="m/d;@">
                  <c:v>44057</c:v>
                </c:pt>
                <c:pt idx="6" c:formatCode="m/d;@">
                  <c:v>44078</c:v>
                </c:pt>
                <c:pt idx="7" c:formatCode="m/d;@">
                  <c:v>44099</c:v>
                </c:pt>
                <c:pt idx="8" c:formatCode="m/d;@">
                  <c:v>44119</c:v>
                </c:pt>
                <c:pt idx="9" c:formatCode="m/d;@">
                  <c:v>44150</c:v>
                </c:pt>
                <c:pt idx="10" c:formatCode="m/d;@">
                  <c:v>44180</c:v>
                </c:pt>
                <c:pt idx="11" c:formatCode="m/d;@">
                  <c:v>44211</c:v>
                </c:pt>
                <c:pt idx="12" c:formatCode="m/d;@">
                  <c:v>44242</c:v>
                </c:pt>
                <c:pt idx="13" c:formatCode="m/d;@">
                  <c:v>44270</c:v>
                </c:pt>
              </c:numCache>
            </c:numRef>
          </c:cat>
          <c:val>
            <c:numRef>
              <c:f>'[集中化人力系统-遗留Bug统计215 -(1).xlsx]缺陷分析'!$B$11:$O$11</c:f>
              <c:numCache>
                <c:formatCode>General</c:formatCode>
                <c:ptCount val="14"/>
                <c:pt idx="0">
                  <c:v>173</c:v>
                </c:pt>
                <c:pt idx="1">
                  <c:v>60</c:v>
                </c:pt>
                <c:pt idx="2">
                  <c:v>56</c:v>
                </c:pt>
                <c:pt idx="3">
                  <c:v>57</c:v>
                </c:pt>
                <c:pt idx="4">
                  <c:v>56</c:v>
                </c:pt>
                <c:pt idx="5">
                  <c:v>57</c:v>
                </c:pt>
                <c:pt idx="6">
                  <c:v>56</c:v>
                </c:pt>
                <c:pt idx="7">
                  <c:v>56</c:v>
                </c:pt>
                <c:pt idx="8">
                  <c:v>56</c:v>
                </c:pt>
                <c:pt idx="9">
                  <c:v>56</c:v>
                </c:pt>
                <c:pt idx="10">
                  <c:v>11</c:v>
                </c:pt>
                <c:pt idx="11">
                  <c:v>21</c:v>
                </c:pt>
                <c:pt idx="12">
                  <c:v>21</c:v>
                </c:pt>
                <c:pt idx="13">
                  <c:v>22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34246280"/>
        <c:axId val="634242440"/>
      </c:lineChart>
      <c:catAx>
        <c:axId val="634274760"/>
        <c:scaling>
          <c:orientation val="minMax"/>
        </c:scaling>
        <c:delete val="0"/>
        <c:axPos val="b"/>
        <c:numFmt formatCode="m/d;@" sourceLinked="1"/>
        <c:majorTickMark val="out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</a:p>
        </c:txPr>
        <c:crossAx val="634275080"/>
        <c:crosses val="autoZero"/>
        <c:auto val="0"/>
        <c:lblAlgn val="ctr"/>
        <c:lblOffset val="100"/>
        <c:noMultiLvlLbl val="0"/>
      </c:catAx>
      <c:valAx>
        <c:axId val="634275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</a:p>
        </c:txPr>
        <c:crossAx val="634274760"/>
        <c:crosses val="autoZero"/>
        <c:crossBetween val="between"/>
      </c:valAx>
      <c:dateAx>
        <c:axId val="634246280"/>
        <c:scaling>
          <c:orientation val="minMax"/>
        </c:scaling>
        <c:delete val="1"/>
        <c:axPos val="b"/>
        <c:numFmt formatCode="m/d;@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+mn-ea"/>
                <a:ea typeface="+mn-ea"/>
                <a:cs typeface="+mn-ea"/>
                <a:sym typeface="+mn-ea"/>
              </a:defRPr>
            </a:pPr>
          </a:p>
        </c:txPr>
        <c:crossAx val="634242440"/>
        <c:crosses val="autoZero"/>
        <c:auto val="1"/>
        <c:lblOffset val="100"/>
        <c:baseTimeUnit val="days"/>
      </c:dateAx>
      <c:valAx>
        <c:axId val="634242440"/>
        <c:scaling>
          <c:orientation val="minMax"/>
          <c:max val="180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</a:p>
        </c:txPr>
        <c:crossAx val="634246280"/>
        <c:crosses val="max"/>
        <c:crossBetween val="between"/>
      </c:valAx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lang="zh-CN" sz="8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lang="zh-CN" sz="8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</a:p>
        </c:txPr>
      </c:legendEntry>
      <c:legendEntry>
        <c:idx val="2"/>
        <c:txPr>
          <a:bodyPr rot="0" spcFirstLastPara="1" vertOverflow="ellipsis" vert="horz" wrap="square" anchor="ctr" anchorCtr="1"/>
          <a:lstStyle/>
          <a:p>
            <a:pPr>
              <a:defRPr lang="zh-CN" sz="8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</a:p>
        </c:txPr>
      </c:legendEntry>
      <c:legendEntry>
        <c:idx val="3"/>
        <c:txPr>
          <a:bodyPr rot="0" spcFirstLastPara="1" vertOverflow="ellipsis" vert="horz" wrap="square" anchor="ctr" anchorCtr="1"/>
          <a:lstStyle/>
          <a:p>
            <a:pPr>
              <a:defRPr lang="zh-CN" sz="8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</a:p>
        </c:txPr>
      </c:legendEntry>
      <c:legendEntry>
        <c:idx val="4"/>
        <c:txPr>
          <a:bodyPr rot="0" spcFirstLastPara="1" vertOverflow="ellipsis" vert="horz" wrap="square" anchor="ctr" anchorCtr="1"/>
          <a:lstStyle/>
          <a:p>
            <a:pPr>
              <a:defRPr lang="zh-CN" sz="8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</a:p>
        </c:txPr>
      </c:legendEntry>
      <c:legendEntry>
        <c:idx val="5"/>
        <c:txPr>
          <a:bodyPr rot="0" spcFirstLastPara="1" vertOverflow="ellipsis" vert="horz" wrap="square" anchor="ctr" anchorCtr="1"/>
          <a:lstStyle/>
          <a:p>
            <a:pPr>
              <a:defRPr lang="zh-CN" sz="8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</a:p>
        </c:txPr>
      </c:legendEntry>
      <c:layout>
        <c:manualLayout>
          <c:xMode val="edge"/>
          <c:yMode val="edge"/>
          <c:x val="0.872826908541194"/>
          <c:y val="0.41138279932546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800" b="0" i="0" u="none" strike="noStrike" kern="1200" baseline="0">
              <a:solidFill>
                <a:srgbClr val="595959">
                  <a:lumMod val="65000"/>
                  <a:lumOff val="35000"/>
                </a:srgbClr>
              </a:solidFill>
              <a:latin typeface="微软雅黑" panose="020B0503020204020204" pitchFamily="2" charset="-122"/>
              <a:ea typeface="微软雅黑" panose="020B0503020204020204" pitchFamily="2" charset="-122"/>
              <a:cs typeface="微软雅黑" panose="020B0503020204020204" pitchFamily="2" charset="-122"/>
              <a:sym typeface="微软雅黑" panose="020B0503020204020204" pitchFamily="2" charset="-122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 lang="zh-CN">
          <a:latin typeface="+mn-ea"/>
          <a:ea typeface="+mn-ea"/>
          <a:cs typeface="+mn-ea"/>
          <a:sym typeface="+mn-ea"/>
        </a:defRPr>
      </a:pPr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4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000000"/>
                  </a:solidFill>
                </a:uFill>
                <a:latin typeface="+mn-lt"/>
                <a:ea typeface="微软雅黑" panose="020B0503020204020204" pitchFamily="2" charset="-122"/>
                <a:cs typeface="+mn-cs"/>
              </a:defRPr>
            </a:pPr>
            <a:r>
              <a:rPr sz="1800" b="1" u="none" strike="noStrike" cap="none" normalizeH="0">
                <a:solidFill>
                  <a:srgbClr val="000000"/>
                </a:solidFill>
                <a:uFill>
                  <a:solidFill>
                    <a:srgbClr val="000000"/>
                  </a:solidFill>
                </a:uFill>
                <a:ea typeface="微软雅黑" panose="020B0503020204020204" pitchFamily="2" charset="-122"/>
              </a:rPr>
              <a:t>月缺陷统计</a:t>
            </a:r>
            <a:endParaRPr sz="1800" b="1" u="none" strike="noStrike" cap="none" normalizeH="0">
              <a:solidFill>
                <a:srgbClr val="000000"/>
              </a:solidFill>
              <a:uFill>
                <a:solidFill>
                  <a:srgbClr val="000000"/>
                </a:solidFill>
              </a:uFill>
              <a:ea typeface="微软雅黑" panose="020B0503020204020204" pitchFamily="2" charset="-122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860800397713149"/>
          <c:y val="0.19502566127122"/>
          <c:w val="0.669574944071588"/>
          <c:h val="0.641215949467035"/>
        </c:manualLayout>
      </c:layout>
      <c:lineChart>
        <c:grouping val="standard"/>
        <c:varyColors val="0"/>
        <c:ser>
          <c:idx val="0"/>
          <c:order val="0"/>
          <c:tx>
            <c:strRef>
              <c:f>[3月月报图表制作.xlsx]缺陷统计!$A$13</c:f>
              <c:strCache>
                <c:ptCount val="1"/>
                <c:pt idx="0">
                  <c:v>本月新增</c:v>
                </c:pt>
              </c:strCache>
            </c:strRef>
          </c:tx>
          <c:spPr>
            <a:ln w="28575" cap="rnd">
              <a:solidFill>
                <a:srgbClr val="4F81BD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4F81BD"/>
              </a:solidFill>
              <a:ln w="9525">
                <a:solidFill>
                  <a:srgbClr val="4F81BD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rgbClr val="000000"/>
                    </a:solidFill>
                    <a:uFill>
                      <a:solidFill>
                        <a:srgbClr val="000000"/>
                      </a:solidFill>
                    </a:uFill>
                    <a:latin typeface="+mn-lt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[3月月报图表制作.xlsx]缺陷统计!$B$12:$T$12</c15:sqref>
                  </c15:fullRef>
                </c:ext>
              </c:extLst>
              <c:f>[3月月报图表制作.xlsx]缺陷统计!$H$12:$T$12</c:f>
              <c:strCache>
                <c:ptCount val="6"/>
                <c:pt idx="0">
                  <c:v>10月</c:v>
                </c:pt>
                <c:pt idx="1">
                  <c:v>11月</c:v>
                </c:pt>
                <c:pt idx="2">
                  <c:v>12月</c:v>
                </c:pt>
                <c:pt idx="3">
                  <c:v>1月</c:v>
                </c:pt>
                <c:pt idx="4">
                  <c:v>2月</c:v>
                </c:pt>
                <c:pt idx="5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缺陷统计!$B$13:$T$13</c15:sqref>
                  </c15:fullRef>
                </c:ext>
              </c:extLst>
              <c:f>[3月月报图表制作.xlsx]缺陷统计!$H$13:$T$13</c:f>
              <c:numCache>
                <c:formatCode>General</c:formatCode>
                <c:ptCount val="6"/>
                <c:pt idx="0">
                  <c:v>10</c:v>
                </c:pt>
                <c:pt idx="1">
                  <c:v>43</c:v>
                </c:pt>
                <c:pt idx="2">
                  <c:v>16</c:v>
                </c:pt>
                <c:pt idx="3">
                  <c:v>43</c:v>
                </c:pt>
                <c:pt idx="4">
                  <c:v>47</c:v>
                </c:pt>
                <c:pt idx="5">
                  <c:v>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[3月月报图表制作.xlsx]缺陷统计!$A$14</c:f>
              <c:strCache>
                <c:ptCount val="1"/>
                <c:pt idx="0">
                  <c:v>本月关闭</c:v>
                </c:pt>
              </c:strCache>
            </c:strRef>
          </c:tx>
          <c:spPr>
            <a:ln w="28575" cap="rnd">
              <a:solidFill>
                <a:srgbClr val="C0504D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0504D"/>
              </a:solidFill>
              <a:ln w="9525">
                <a:solidFill>
                  <a:srgbClr val="C0504D"/>
                </a:solidFill>
              </a:ln>
              <a:effectLst/>
            </c:spPr>
          </c:marker>
          <c:dLbls>
            <c:dLbl>
              <c:idx val="5"/>
              <c:layout>
                <c:manualLayout>
                  <c:x val="0.0149142431021626"/>
                  <c:y val="-0.00888274772996447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rgbClr val="000000"/>
                    </a:solidFill>
                    <a:uFill>
                      <a:solidFill>
                        <a:srgbClr val="000000"/>
                      </a:solidFill>
                    </a:uFill>
                    <a:latin typeface="+mn-lt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[3月月报图表制作.xlsx]缺陷统计!$B$12:$T$12</c15:sqref>
                  </c15:fullRef>
                </c:ext>
              </c:extLst>
              <c:f>[3月月报图表制作.xlsx]缺陷统计!$H$12:$T$12</c:f>
              <c:strCache>
                <c:ptCount val="6"/>
                <c:pt idx="0">
                  <c:v>10月</c:v>
                </c:pt>
                <c:pt idx="1">
                  <c:v>11月</c:v>
                </c:pt>
                <c:pt idx="2">
                  <c:v>12月</c:v>
                </c:pt>
                <c:pt idx="3">
                  <c:v>1月</c:v>
                </c:pt>
                <c:pt idx="4">
                  <c:v>2月</c:v>
                </c:pt>
                <c:pt idx="5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缺陷统计!$B$14:$T$14</c15:sqref>
                  </c15:fullRef>
                </c:ext>
              </c:extLst>
              <c:f>[3月月报图表制作.xlsx]缺陷统计!$H$14:$T$14</c:f>
              <c:numCache>
                <c:formatCode>General</c:formatCode>
                <c:ptCount val="6"/>
                <c:pt idx="0">
                  <c:v>14</c:v>
                </c:pt>
                <c:pt idx="1">
                  <c:v>40</c:v>
                </c:pt>
                <c:pt idx="2">
                  <c:v>14</c:v>
                </c:pt>
                <c:pt idx="3">
                  <c:v>79</c:v>
                </c:pt>
                <c:pt idx="4">
                  <c:v>49</c:v>
                </c:pt>
                <c:pt idx="5">
                  <c:v>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[3月月报图表制作.xlsx]缺陷统计!$A$15</c:f>
              <c:strCache>
                <c:ptCount val="1"/>
                <c:pt idx="0">
                  <c:v>本月重复激活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9BBB59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0"/>
                  <c:y val="0.0266482431898934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0186428038777032"/>
                  <c:y val="0.0266482431898934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0372856077554064"/>
                  <c:y val="0.0266482431898934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"/>
                  <c:y val="0.0236873272799052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0.00186428038777032"/>
                  <c:y val="0.0266482431898934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093214019388516"/>
                  <c:y val="0.038491906829846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rgbClr val="000000"/>
                    </a:solidFill>
                    <a:uFill>
                      <a:solidFill>
                        <a:srgbClr val="000000"/>
                      </a:solidFill>
                    </a:uFill>
                    <a:latin typeface="+mn-lt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[3月月报图表制作.xlsx]缺陷统计!$B$12:$T$12</c15:sqref>
                  </c15:fullRef>
                </c:ext>
              </c:extLst>
              <c:f>[3月月报图表制作.xlsx]缺陷统计!$H$12:$T$12</c:f>
              <c:strCache>
                <c:ptCount val="6"/>
                <c:pt idx="0">
                  <c:v>10月</c:v>
                </c:pt>
                <c:pt idx="1">
                  <c:v>11月</c:v>
                </c:pt>
                <c:pt idx="2">
                  <c:v>12月</c:v>
                </c:pt>
                <c:pt idx="3">
                  <c:v>1月</c:v>
                </c:pt>
                <c:pt idx="4">
                  <c:v>2月</c:v>
                </c:pt>
                <c:pt idx="5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缺陷统计!$B$15:$T$15</c15:sqref>
                  </c15:fullRef>
                </c:ext>
              </c:extLst>
              <c:f>[3月月报图表制作.xlsx]缺陷统计!$H$15:$T$15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09410304"/>
        <c:axId val="209436672"/>
      </c:lineChart>
      <c:catAx>
        <c:axId val="209410304"/>
        <c:scaling>
          <c:orientation val="minMax"/>
        </c:scaling>
        <c:delete val="0"/>
        <c:axPos val="b"/>
        <c:numFmt formatCode="#,##0.00_);[Red]\(#,##0.00\)" sourceLinked="0"/>
        <c:majorTickMark val="none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000000"/>
                  </a:solidFill>
                </a:uFill>
                <a:latin typeface="+mn-lt"/>
                <a:ea typeface="微软雅黑" panose="020B0503020204020204" pitchFamily="2" charset="-122"/>
                <a:cs typeface="+mn-cs"/>
              </a:defRPr>
            </a:pPr>
          </a:p>
        </c:txPr>
        <c:crossAx val="209436672"/>
        <c:crosses val="autoZero"/>
        <c:auto val="1"/>
        <c:lblAlgn val="ctr"/>
        <c:lblOffset val="100"/>
        <c:noMultiLvlLbl val="0"/>
      </c:catAx>
      <c:valAx>
        <c:axId val="209436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000000"/>
                  </a:solidFill>
                </a:uFill>
                <a:latin typeface="+mn-lt"/>
                <a:ea typeface="微软雅黑" panose="020B0503020204020204" pitchFamily="2" charset="-122"/>
                <a:cs typeface="+mn-cs"/>
              </a:defRPr>
            </a:pPr>
          </a:p>
        </c:txPr>
        <c:crossAx val="209410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000000"/>
                  </a:solidFill>
                </a:uFill>
                <a:latin typeface="+mn-lt"/>
                <a:ea typeface="微软雅黑" panose="020B0503020204020204" pitchFamily="2" charset="-122"/>
                <a:cs typeface="+mn-cs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000000"/>
                  </a:solidFill>
                </a:uFill>
                <a:latin typeface="+mn-lt"/>
                <a:ea typeface="微软雅黑" panose="020B0503020204020204" pitchFamily="2" charset="-122"/>
                <a:cs typeface="+mn-cs"/>
              </a:defRPr>
            </a:pPr>
          </a:p>
        </c:txPr>
      </c:legendEntry>
      <c:legendEntry>
        <c:idx val="2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000000"/>
                  </a:solidFill>
                </a:uFill>
                <a:latin typeface="+mn-lt"/>
                <a:ea typeface="微软雅黑" panose="020B0503020204020204" pitchFamily="2" charset="-122"/>
                <a:cs typeface="+mn-cs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cap="none" spc="0" normalizeH="0" baseline="0">
              <a:solidFill>
                <a:srgbClr val="000000"/>
              </a:solidFill>
              <a:uFill>
                <a:solidFill>
                  <a:srgbClr val="000000"/>
                </a:solidFill>
              </a:uFill>
              <a:latin typeface="+mn-lt"/>
              <a:ea typeface="微软雅黑" panose="020B0503020204020204" pitchFamily="2" charset="-122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 lang="zh-CN" u="none" strike="noStrike" kern="1200" cap="none" spc="0" normalizeH="0">
          <a:solidFill>
            <a:srgbClr val="000000"/>
          </a:solidFill>
          <a:uFill>
            <a:solidFill>
              <a:srgbClr val="000000"/>
            </a:solidFill>
          </a:uFill>
          <a:ea typeface="微软雅黑" panose="020B0503020204020204" pitchFamily="2" charset="-122"/>
        </a:defRPr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rgbClr val="4F81BD"/>
  <a:srgbClr val="C0504D"/>
  <a:srgbClr val="9BBB59"/>
  <a:srgbClr val="8064A2"/>
  <a:srgbClr val="4BACC6"/>
  <a:srgbClr val="F7964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rgbClr val="4F81BD"/>
  <a:srgbClr val="C0504D"/>
  <a:srgbClr val="9BBB59"/>
  <a:srgbClr val="8064A2"/>
  <a:srgbClr val="4BACC6"/>
  <a:srgbClr val="F7964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rgbClr val="4F81BD"/>
  <a:srgbClr val="C0504D"/>
  <a:srgbClr val="9BBB59"/>
  <a:srgbClr val="8064A2"/>
  <a:srgbClr val="4BACC6"/>
  <a:srgbClr val="F7964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rgbClr val="4F81BD"/>
  <a:srgbClr val="C0504D"/>
  <a:srgbClr val="9BBB59"/>
  <a:srgbClr val="8064A2"/>
  <a:srgbClr val="4BACC6"/>
  <a:srgbClr val="F7964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rgbClr val="4F81BD"/>
  <a:srgbClr val="C0504D"/>
  <a:srgbClr val="9BBB59"/>
  <a:srgbClr val="8064A2"/>
  <a:srgbClr val="4BACC6"/>
  <a:srgbClr val="F7964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acrossLinear" id="2">
  <a:srgbClr val="4F81BD"/>
  <a:srgbClr val="C0504D"/>
  <a:srgbClr val="9BBB59"/>
  <a:srgbClr val="8064A2"/>
  <a:srgbClr val="4BACC6"/>
  <a:srgbClr val="F79646"/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rgbClr val="595959">
        <a:lumMod val="65000"/>
        <a:lumOff val="35000"/>
      </a:srgbClr>
    </cs:fontRef>
    <cs:defRPr sz="1000" kern="1200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1000" kern="1200"/>
  </cs:chartArea>
  <cs:dataLabel>
    <cs:lnRef idx="0"/>
    <cs:fillRef idx="0"/>
    <cs:effectRef idx="0"/>
    <cs:fontRef idx="minor">
      <a:srgbClr val="404040">
        <a:lumMod val="75000"/>
        <a:lumOff val="2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  <a:ln>
        <a:solidFill>
          <a:srgbClr val="BFBFBF">
            <a:lumMod val="25000"/>
            <a:lumOff val="75000"/>
          </a:srgb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rgbClr val="000000"/>
    </cs:fontRef>
  </cs:dataPoint>
  <cs:dataPoint3D>
    <cs:lnRef idx="0"/>
    <cs:fillRef idx="1">
      <cs:styleClr val="auto"/>
    </cs:fillRef>
    <cs:effectRef idx="0"/>
    <cs:fontRef idx="minor">
      <a:srgbClr val="000000"/>
    </cs:fontRef>
  </cs:dataPoint3D>
  <cs:dataPointLine>
    <cs:lnRef idx="0">
      <cs:styleClr val="auto"/>
    </cs:lnRef>
    <cs:fillRef idx="1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rgbClr val="000000"/>
    </cs:fontRef>
    <cs:spPr>
      <a:ln w="9525">
        <a:solidFill>
          <a:srgbClr val="FFFFFF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595959">
          <a:lumMod val="65000"/>
          <a:lumOff val="35000"/>
        </a:srgbClr>
      </a:solidFill>
      <a:ln w="9525">
        <a:solidFill>
          <a:srgbClr val="595959">
            <a:lumMod val="65000"/>
            <a:lumOff val="35000"/>
          </a:srgbClr>
        </a:solidFill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404040">
            <a:lumMod val="75000"/>
            <a:lumOff val="25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ot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>
        <a:solidFill>
          <a:srgbClr val="D9D9D9">
            <a:lumMod val="15000"/>
            <a:lumOff val="85000"/>
          </a:srgbClr>
        </a:solidFill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rgbClr val="595959">
        <a:lumMod val="65000"/>
        <a:lumOff val="35000"/>
      </a:srgbClr>
    </cs:fontRef>
    <cs:defRPr sz="1000" kern="1200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1000" kern="1200"/>
  </cs:chartArea>
  <cs:dataLabel>
    <cs:lnRef idx="0"/>
    <cs:fillRef idx="0"/>
    <cs:effectRef idx="0"/>
    <cs:fontRef idx="minor">
      <a:srgbClr val="404040">
        <a:lumMod val="75000"/>
        <a:lumOff val="2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  <a:ln>
        <a:solidFill>
          <a:srgbClr val="BFBFBF">
            <a:lumMod val="25000"/>
            <a:lumOff val="75000"/>
          </a:srgb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rgbClr val="000000"/>
    </cs:fontRef>
  </cs:dataPoint>
  <cs:dataPoint3D>
    <cs:lnRef idx="0"/>
    <cs:fillRef idx="1">
      <cs:styleClr val="auto"/>
    </cs:fillRef>
    <cs:effectRef idx="0"/>
    <cs:fontRef idx="minor">
      <a:srgbClr val="000000"/>
    </cs:fontRef>
  </cs:dataPoint3D>
  <cs:dataPointLine>
    <cs:lnRef idx="0">
      <cs:styleClr val="auto"/>
    </cs:lnRef>
    <cs:fillRef idx="1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rgbClr val="000000"/>
    </cs:fontRef>
    <cs:spPr>
      <a:ln w="9525">
        <a:solidFill>
          <a:srgbClr val="FFFFFF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595959">
          <a:lumMod val="65000"/>
          <a:lumOff val="35000"/>
        </a:srgbClr>
      </a:solidFill>
      <a:ln w="9525">
        <a:solidFill>
          <a:srgbClr val="595959">
            <a:lumMod val="65000"/>
            <a:lumOff val="35000"/>
          </a:srgbClr>
        </a:solidFill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404040">
            <a:lumMod val="75000"/>
            <a:lumOff val="25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ot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>
        <a:solidFill>
          <a:srgbClr val="D9D9D9">
            <a:lumMod val="15000"/>
            <a:lumOff val="85000"/>
          </a:srgbClr>
        </a:solidFill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rgbClr val="595959">
        <a:lumMod val="65000"/>
        <a:lumOff val="35000"/>
      </a:srgbClr>
    </cs:fontRef>
    <cs:defRPr sz="1000" kern="1200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1000" kern="1200"/>
  </cs:chartArea>
  <cs:dataLabel>
    <cs:lnRef idx="0"/>
    <cs:fillRef idx="0"/>
    <cs:effectRef idx="0"/>
    <cs:fontRef idx="minor">
      <a:srgbClr val="404040">
        <a:lumMod val="75000"/>
        <a:lumOff val="2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  <a:ln>
        <a:solidFill>
          <a:srgbClr val="BFBFBF">
            <a:lumMod val="25000"/>
            <a:lumOff val="75000"/>
          </a:srgb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rgbClr val="000000"/>
    </cs:fontRef>
  </cs:dataPoint>
  <cs:dataPoint3D>
    <cs:lnRef idx="0"/>
    <cs:fillRef idx="1">
      <cs:styleClr val="auto"/>
    </cs:fillRef>
    <cs:effectRef idx="0"/>
    <cs:fontRef idx="minor">
      <a:srgbClr val="000000"/>
    </cs:fontRef>
  </cs:dataPoint3D>
  <cs:dataPointLine>
    <cs:lnRef idx="0">
      <cs:styleClr val="auto"/>
    </cs:lnRef>
    <cs:fillRef idx="1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rgbClr val="000000"/>
    </cs:fontRef>
    <cs:spPr>
      <a:ln w="9525">
        <a:solidFill>
          <a:srgbClr val="FFFFFF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595959">
          <a:lumMod val="65000"/>
          <a:lumOff val="35000"/>
        </a:srgbClr>
      </a:solidFill>
      <a:ln w="9525">
        <a:solidFill>
          <a:srgbClr val="595959">
            <a:lumMod val="65000"/>
            <a:lumOff val="35000"/>
          </a:srgbClr>
        </a:solidFill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404040">
            <a:lumMod val="75000"/>
            <a:lumOff val="25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ot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>
        <a:solidFill>
          <a:srgbClr val="D9D9D9">
            <a:lumMod val="15000"/>
            <a:lumOff val="85000"/>
          </a:srgbClr>
        </a:solidFill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rgbClr val="595959">
        <a:lumMod val="65000"/>
        <a:lumOff val="35000"/>
      </a:srgbClr>
    </cs:fontRef>
    <cs:defRPr sz="1000" kern="1200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1000" kern="1200"/>
  </cs:chartArea>
  <cs:dataLabel>
    <cs:lnRef idx="0"/>
    <cs:fillRef idx="0"/>
    <cs:effectRef idx="0"/>
    <cs:fontRef idx="minor">
      <a:srgbClr val="404040">
        <a:lumMod val="75000"/>
        <a:lumOff val="2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  <a:ln>
        <a:solidFill>
          <a:srgbClr val="BFBFBF">
            <a:lumMod val="25000"/>
            <a:lumOff val="75000"/>
          </a:srgb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rgbClr val="000000"/>
    </cs:fontRef>
  </cs:dataPoint>
  <cs:dataPoint3D>
    <cs:lnRef idx="0"/>
    <cs:fillRef idx="1">
      <cs:styleClr val="auto"/>
    </cs:fillRef>
    <cs:effectRef idx="0"/>
    <cs:fontRef idx="minor">
      <a:srgbClr val="000000"/>
    </cs:fontRef>
  </cs:dataPoint3D>
  <cs:dataPointLine>
    <cs:lnRef idx="0">
      <cs:styleClr val="auto"/>
    </cs:lnRef>
    <cs:fillRef idx="1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rgbClr val="000000"/>
    </cs:fontRef>
    <cs:spPr>
      <a:ln w="9525">
        <a:solidFill>
          <a:srgbClr val="FFFFFF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595959">
          <a:lumMod val="65000"/>
          <a:lumOff val="35000"/>
        </a:srgbClr>
      </a:solidFill>
      <a:ln w="9525">
        <a:solidFill>
          <a:srgbClr val="595959">
            <a:lumMod val="65000"/>
            <a:lumOff val="35000"/>
          </a:srgbClr>
        </a:solidFill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404040">
            <a:lumMod val="75000"/>
            <a:lumOff val="25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ot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>
        <a:solidFill>
          <a:srgbClr val="D9D9D9">
            <a:lumMod val="15000"/>
            <a:lumOff val="85000"/>
          </a:srgbClr>
        </a:solidFill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rgbClr val="595959">
        <a:lumMod val="65000"/>
        <a:lumOff val="35000"/>
      </a:srgbClr>
    </cs:fontRef>
    <cs:defRPr sz="1000" kern="1200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1000" kern="1200"/>
  </cs:chartArea>
  <cs:dataLabel>
    <cs:lnRef idx="0"/>
    <cs:fillRef idx="0"/>
    <cs:effectRef idx="0"/>
    <cs:fontRef idx="minor">
      <a:srgbClr val="404040">
        <a:lumMod val="75000"/>
        <a:lumOff val="2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  <a:ln>
        <a:solidFill>
          <a:srgbClr val="BFBFBF">
            <a:lumMod val="25000"/>
            <a:lumOff val="75000"/>
          </a:srgb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rgbClr val="000000"/>
    </cs:fontRef>
  </cs:dataPoint>
  <cs:dataPoint3D>
    <cs:lnRef idx="0"/>
    <cs:fillRef idx="1">
      <cs:styleClr val="auto"/>
    </cs:fillRef>
    <cs:effectRef idx="0"/>
    <cs:fontRef idx="minor">
      <a:srgbClr val="000000"/>
    </cs:fontRef>
  </cs:dataPoint3D>
  <cs:dataPointLine>
    <cs:lnRef idx="0">
      <cs:styleClr val="auto"/>
    </cs:lnRef>
    <cs:fillRef idx="1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rgbClr val="000000"/>
    </cs:fontRef>
    <cs:spPr>
      <a:ln w="9525">
        <a:solidFill>
          <a:srgbClr val="FFFFFF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595959">
          <a:lumMod val="65000"/>
          <a:lumOff val="35000"/>
        </a:srgbClr>
      </a:solidFill>
      <a:ln w="9525">
        <a:solidFill>
          <a:srgbClr val="595959">
            <a:lumMod val="65000"/>
            <a:lumOff val="35000"/>
          </a:srgbClr>
        </a:solidFill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404040">
            <a:lumMod val="75000"/>
            <a:lumOff val="25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ot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>
        <a:solidFill>
          <a:srgbClr val="D9D9D9">
            <a:lumMod val="15000"/>
            <a:lumOff val="85000"/>
          </a:srgbClr>
        </a:solidFill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rgbClr val="595959">
        <a:lumMod val="65000"/>
        <a:lumOff val="35000"/>
      </a:srgbClr>
    </cs:fontRef>
    <cs:defRPr sz="1000" kern="1200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1000" kern="1200"/>
  </cs:chartArea>
  <cs:dataLabel>
    <cs:lnRef idx="0"/>
    <cs:fillRef idx="0"/>
    <cs:effectRef idx="0"/>
    <cs:fontRef idx="minor">
      <a:srgbClr val="404040">
        <a:lumMod val="75000"/>
        <a:lumOff val="2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  <a:ln>
        <a:solidFill>
          <a:srgbClr val="BFBFBF">
            <a:lumMod val="25000"/>
            <a:lumOff val="75000"/>
          </a:srgb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rgbClr val="000000"/>
    </cs:fontRef>
  </cs:dataPoint>
  <cs:dataPoint3D>
    <cs:lnRef idx="0"/>
    <cs:fillRef idx="1">
      <cs:styleClr val="auto"/>
    </cs:fillRef>
    <cs:effectRef idx="0"/>
    <cs:fontRef idx="minor">
      <a:srgbClr val="000000"/>
    </cs:fontRef>
  </cs:dataPoint3D>
  <cs:dataPointLine>
    <cs:lnRef idx="0">
      <cs:styleClr val="auto"/>
    </cs:lnRef>
    <cs:fillRef idx="1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rgbClr val="000000"/>
    </cs:fontRef>
    <cs:spPr>
      <a:ln w="9525">
        <a:solidFill>
          <a:srgbClr val="FFFFFF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595959">
          <a:lumMod val="65000"/>
          <a:lumOff val="35000"/>
        </a:srgbClr>
      </a:solidFill>
      <a:ln w="9525">
        <a:solidFill>
          <a:srgbClr val="595959">
            <a:lumMod val="65000"/>
            <a:lumOff val="35000"/>
          </a:srgbClr>
        </a:solidFill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404040">
            <a:lumMod val="75000"/>
            <a:lumOff val="25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ot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>
        <a:solidFill>
          <a:srgbClr val="D9D9D9">
            <a:lumMod val="15000"/>
            <a:lumOff val="85000"/>
          </a:srgbClr>
        </a:solidFill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2021-04-17T08:27:00Z</dcterms:created>
  <dc:creator>admin</dc:creator>
  <cp:lastModifiedBy>hklee</cp:lastModifiedBy>
  <dcterms:modified xsi:type="dcterms:W3CDTF">2021-06-16T08:53:10Z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860B4345FA734E1C8AF0C4A533F5B616</vt:lpwstr>
  </property>
</Properties>
</file>