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26D" w:rsidRDefault="004A091F">
      <w:pPr>
        <w:pStyle w:val="a6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 w:hint="eastAsia"/>
          <w:b/>
          <w:bCs/>
          <w:sz w:val="22"/>
        </w:rPr>
        <w:t>自变量和因变量</w:t>
      </w:r>
    </w:p>
    <w:p w:rsidR="004C726D" w:rsidRDefault="004C726D">
      <w:pPr>
        <w:pStyle w:val="a6"/>
        <w:ind w:firstLineChars="0" w:firstLine="0"/>
        <w:rPr>
          <w:rFonts w:ascii="Times New Roman" w:hAnsi="Times New Roman" w:cs="Times New Roman"/>
          <w:sz w:val="22"/>
        </w:rPr>
      </w:pPr>
    </w:p>
    <w:p w:rsidR="004C726D" w:rsidRDefault="004A091F">
      <w:pPr>
        <w:pStyle w:val="a6"/>
        <w:ind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自变量是字与颜色是否一致，一组是</w:t>
      </w:r>
      <w:r w:rsidR="0051469D" w:rsidRPr="0051469D">
        <w:rPr>
          <w:rFonts w:ascii="Times New Roman" w:hAnsi="Times New Roman" w:cs="Times New Roman" w:hint="eastAsia"/>
          <w:sz w:val="22"/>
        </w:rPr>
        <w:t>字义与墨色一致</w:t>
      </w:r>
      <w:r>
        <w:rPr>
          <w:rFonts w:ascii="Times New Roman" w:hAnsi="Times New Roman" w:cs="Times New Roman" w:hint="eastAsia"/>
          <w:sz w:val="22"/>
        </w:rPr>
        <w:t>，另一组是</w:t>
      </w:r>
      <w:r w:rsidR="0051469D" w:rsidRPr="0051469D">
        <w:rPr>
          <w:rFonts w:ascii="Times New Roman" w:hAnsi="Times New Roman" w:cs="Times New Roman" w:hint="eastAsia"/>
          <w:sz w:val="22"/>
        </w:rPr>
        <w:t>字义与墨色一致</w:t>
      </w:r>
      <w:r>
        <w:rPr>
          <w:rFonts w:ascii="Times New Roman" w:hAnsi="Times New Roman" w:cs="Times New Roman" w:hint="eastAsia"/>
          <w:sz w:val="22"/>
        </w:rPr>
        <w:t>。</w:t>
      </w:r>
    </w:p>
    <w:p w:rsidR="004C726D" w:rsidRDefault="004A091F">
      <w:pPr>
        <w:pStyle w:val="a6"/>
        <w:ind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因变量是说出</w:t>
      </w:r>
      <w:r w:rsidR="0051469D">
        <w:rPr>
          <w:rFonts w:ascii="Times New Roman" w:hAnsi="Times New Roman" w:cs="Times New Roman" w:hint="eastAsia"/>
          <w:sz w:val="22"/>
        </w:rPr>
        <w:t>正确</w:t>
      </w:r>
      <w:r>
        <w:rPr>
          <w:rFonts w:ascii="Times New Roman" w:hAnsi="Times New Roman" w:cs="Times New Roman" w:hint="eastAsia"/>
          <w:sz w:val="22"/>
        </w:rPr>
        <w:t>颜色的反应时间</w:t>
      </w:r>
    </w:p>
    <w:p w:rsidR="004C726D" w:rsidRDefault="004C726D">
      <w:pPr>
        <w:pStyle w:val="a6"/>
        <w:ind w:left="284" w:firstLineChars="0" w:firstLine="0"/>
        <w:rPr>
          <w:rFonts w:ascii="Times New Roman" w:hAnsi="Times New Roman" w:cs="Times New Roman"/>
          <w:sz w:val="22"/>
        </w:rPr>
      </w:pPr>
    </w:p>
    <w:p w:rsidR="004C726D" w:rsidRDefault="004A091F" w:rsidP="00BF3E7E">
      <w:pPr>
        <w:pStyle w:val="a6"/>
        <w:numPr>
          <w:ilvl w:val="0"/>
          <w:numId w:val="1"/>
        </w:numPr>
        <w:ind w:left="284" w:firstLineChars="0" w:hanging="284"/>
        <w:rPr>
          <w:rFonts w:ascii="Times New Roman" w:hAnsi="Times New Roman" w:cs="Times New Roman" w:hint="eastAsia"/>
          <w:b/>
          <w:bCs/>
          <w:sz w:val="22"/>
        </w:rPr>
      </w:pPr>
      <w:r>
        <w:rPr>
          <w:rFonts w:ascii="Times New Roman" w:hAnsi="Times New Roman" w:cs="Times New Roman" w:hint="eastAsia"/>
          <w:b/>
          <w:bCs/>
          <w:sz w:val="22"/>
        </w:rPr>
        <w:t>假设与检验方法选择</w:t>
      </w:r>
    </w:p>
    <w:p w:rsidR="00BF3E7E" w:rsidRPr="00BF3E7E" w:rsidRDefault="00BF3E7E" w:rsidP="00BF3E7E">
      <w:pPr>
        <w:pStyle w:val="a6"/>
        <w:ind w:left="284" w:firstLineChars="0" w:firstLine="0"/>
        <w:rPr>
          <w:rFonts w:ascii="Times New Roman" w:hAnsi="Times New Roman" w:cs="Times New Roman"/>
          <w:b/>
          <w:bCs/>
          <w:sz w:val="22"/>
        </w:rPr>
      </w:pPr>
    </w:p>
    <w:p w:rsidR="000D1009" w:rsidRPr="000D1009" w:rsidRDefault="000B3677">
      <w:pPr>
        <w:pStyle w:val="a6"/>
        <w:ind w:firstLineChars="0" w:firstLine="0"/>
        <w:rPr>
          <w:rFonts w:ascii="Times New Roman" w:hAnsi="Times New Roman" w:cs="Times New Roman" w:hint="eastAsia"/>
          <w:sz w:val="22"/>
          <w:vertAlign w:val="subscript"/>
        </w:rPr>
      </w:pPr>
      <w:r>
        <w:rPr>
          <w:rFonts w:ascii="Times New Roman" w:hAnsi="Times New Roman" w:cs="Times New Roman" w:hint="eastAsia"/>
          <w:sz w:val="22"/>
        </w:rPr>
        <w:t>假设</w:t>
      </w:r>
      <w:r w:rsidR="004A091F">
        <w:rPr>
          <w:rFonts w:ascii="Times New Roman" w:hAnsi="Times New Roman" w:cs="Times New Roman" w:hint="eastAsia"/>
          <w:sz w:val="22"/>
        </w:rPr>
        <w:t>第一组是“一致</w:t>
      </w:r>
      <w:r w:rsidR="00BF3E7E">
        <w:rPr>
          <w:rFonts w:ascii="Times New Roman" w:hAnsi="Times New Roman" w:cs="Times New Roman" w:hint="eastAsia"/>
          <w:sz w:val="22"/>
        </w:rPr>
        <w:t>”（字义与墨色一致），</w:t>
      </w:r>
      <w:r w:rsidR="000702EF">
        <w:rPr>
          <w:rFonts w:ascii="Times New Roman" w:hAnsi="Times New Roman" w:cs="Times New Roman" w:hint="eastAsia"/>
          <w:sz w:val="22"/>
        </w:rPr>
        <w:t>总体</w:t>
      </w:r>
      <w:r w:rsidR="000702EF" w:rsidRPr="000702EF">
        <w:rPr>
          <w:rFonts w:ascii="Times New Roman" w:hAnsi="Times New Roman" w:cs="Times New Roman" w:hint="eastAsia"/>
          <w:sz w:val="22"/>
        </w:rPr>
        <w:t>的时间</w:t>
      </w:r>
      <w:r w:rsidR="004A091F">
        <w:rPr>
          <w:rFonts w:ascii="Times New Roman" w:hAnsi="Times New Roman" w:cs="Times New Roman" w:hint="eastAsia"/>
          <w:sz w:val="22"/>
        </w:rPr>
        <w:t>均值为μ</w:t>
      </w:r>
      <w:r w:rsidR="004A091F">
        <w:rPr>
          <w:rFonts w:ascii="Times New Roman" w:hAnsi="Times New Roman" w:cs="Times New Roman" w:hint="eastAsia"/>
          <w:sz w:val="22"/>
          <w:vertAlign w:val="subscript"/>
        </w:rPr>
        <w:t>con</w:t>
      </w:r>
    </w:p>
    <w:p w:rsidR="004C726D" w:rsidRPr="000702EF" w:rsidRDefault="000B3677">
      <w:pPr>
        <w:pStyle w:val="a6"/>
        <w:ind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假设</w:t>
      </w:r>
      <w:r w:rsidR="004A091F">
        <w:rPr>
          <w:rFonts w:ascii="Times New Roman" w:hAnsi="Times New Roman" w:cs="Times New Roman" w:hint="eastAsia"/>
          <w:sz w:val="22"/>
        </w:rPr>
        <w:t>另一组为“不一致”</w:t>
      </w:r>
      <w:r w:rsidR="00BF3E7E">
        <w:rPr>
          <w:rFonts w:ascii="Times New Roman" w:hAnsi="Times New Roman" w:cs="Times New Roman" w:hint="eastAsia"/>
          <w:sz w:val="22"/>
        </w:rPr>
        <w:t>（字义与墨色不一致），</w:t>
      </w:r>
      <w:r w:rsidR="000702EF">
        <w:rPr>
          <w:rFonts w:ascii="Times New Roman" w:hAnsi="Times New Roman" w:cs="Times New Roman" w:hint="eastAsia"/>
          <w:sz w:val="22"/>
        </w:rPr>
        <w:t>总体</w:t>
      </w:r>
      <w:r w:rsidR="000702EF" w:rsidRPr="000702EF">
        <w:rPr>
          <w:rFonts w:ascii="Times New Roman" w:hAnsi="Times New Roman" w:cs="Times New Roman"/>
          <w:sz w:val="22"/>
        </w:rPr>
        <w:t>的时间</w:t>
      </w:r>
      <w:r w:rsidR="004A091F">
        <w:rPr>
          <w:rFonts w:ascii="Times New Roman" w:hAnsi="Times New Roman" w:cs="Times New Roman" w:hint="eastAsia"/>
          <w:sz w:val="22"/>
        </w:rPr>
        <w:t>均值为</w:t>
      </w:r>
      <w:r w:rsidR="004A091F">
        <w:rPr>
          <w:rFonts w:ascii="Times New Roman" w:hAnsi="Times New Roman" w:cs="Times New Roman" w:hint="eastAsia"/>
          <w:sz w:val="22"/>
        </w:rPr>
        <w:t>μ</w:t>
      </w:r>
      <w:proofErr w:type="spellStart"/>
      <w:r w:rsidR="004A091F">
        <w:rPr>
          <w:rFonts w:ascii="Times New Roman" w:hAnsi="Times New Roman" w:cs="Times New Roman" w:hint="eastAsia"/>
          <w:sz w:val="22"/>
          <w:vertAlign w:val="subscript"/>
        </w:rPr>
        <w:t>incon</w:t>
      </w:r>
      <w:proofErr w:type="spellEnd"/>
    </w:p>
    <w:p w:rsidR="004C726D" w:rsidRDefault="004A091F">
      <w:pPr>
        <w:pStyle w:val="a6"/>
        <w:ind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零假设</w:t>
      </w:r>
      <w:r>
        <w:rPr>
          <w:rFonts w:ascii="Times New Roman" w:hAnsi="Times New Roman" w:cs="Times New Roman" w:hint="eastAsia"/>
          <w:sz w:val="22"/>
        </w:rPr>
        <w:t>H0</w:t>
      </w:r>
      <w:r>
        <w:rPr>
          <w:rFonts w:ascii="Times New Roman" w:hAnsi="Times New Roman" w:cs="Times New Roman" w:hint="eastAsia"/>
          <w:sz w:val="22"/>
        </w:rPr>
        <w:t>：</w:t>
      </w:r>
      <w:r w:rsidR="0051469D" w:rsidRPr="0051469D">
        <w:rPr>
          <w:rFonts w:ascii="Times New Roman" w:hAnsi="Times New Roman" w:cs="Times New Roman" w:hint="eastAsia"/>
          <w:sz w:val="22"/>
        </w:rPr>
        <w:t>字义与墨色一致的情况下和字义与墨色不一致的情况下</w:t>
      </w:r>
      <w:r>
        <w:rPr>
          <w:rFonts w:ascii="Times New Roman" w:hAnsi="Times New Roman" w:cs="Times New Roman" w:hint="eastAsia"/>
          <w:sz w:val="22"/>
        </w:rPr>
        <w:t>，所使用时间无显著差距，即μ</w:t>
      </w:r>
      <w:r>
        <w:rPr>
          <w:rFonts w:ascii="Times New Roman" w:hAnsi="Times New Roman" w:cs="Times New Roman" w:hint="eastAsia"/>
          <w:sz w:val="22"/>
          <w:vertAlign w:val="subscript"/>
        </w:rPr>
        <w:t>con</w:t>
      </w:r>
      <w:r>
        <w:rPr>
          <w:rFonts w:ascii="Times New Roman" w:hAnsi="Times New Roman" w:cs="Times New Roman" w:hint="eastAsia"/>
          <w:sz w:val="22"/>
        </w:rPr>
        <w:t>=</w:t>
      </w:r>
      <w:r>
        <w:rPr>
          <w:rFonts w:ascii="Times New Roman" w:hAnsi="Times New Roman" w:cs="Times New Roman" w:hint="eastAsia"/>
          <w:sz w:val="22"/>
        </w:rPr>
        <w:t>μ</w:t>
      </w:r>
      <w:proofErr w:type="spellStart"/>
      <w:r>
        <w:rPr>
          <w:rFonts w:ascii="Times New Roman" w:hAnsi="Times New Roman" w:cs="Times New Roman" w:hint="eastAsia"/>
          <w:sz w:val="22"/>
          <w:vertAlign w:val="subscript"/>
        </w:rPr>
        <w:t>incon</w:t>
      </w:r>
      <w:proofErr w:type="spellEnd"/>
    </w:p>
    <w:p w:rsidR="004C726D" w:rsidRDefault="004A091F">
      <w:pPr>
        <w:pStyle w:val="a6"/>
        <w:ind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对立假设</w:t>
      </w:r>
      <w:r>
        <w:rPr>
          <w:rFonts w:ascii="Times New Roman" w:hAnsi="Times New Roman" w:cs="Times New Roman" w:hint="eastAsia"/>
          <w:sz w:val="22"/>
        </w:rPr>
        <w:t>Ha</w:t>
      </w:r>
      <w:r>
        <w:rPr>
          <w:rFonts w:ascii="Times New Roman" w:hAnsi="Times New Roman" w:cs="Times New Roman" w:hint="eastAsia"/>
          <w:sz w:val="22"/>
        </w:rPr>
        <w:t>：</w:t>
      </w:r>
      <w:r w:rsidR="0051469D" w:rsidRPr="0051469D">
        <w:rPr>
          <w:rFonts w:ascii="Times New Roman" w:hAnsi="Times New Roman" w:cs="Times New Roman" w:hint="eastAsia"/>
          <w:sz w:val="22"/>
        </w:rPr>
        <w:t>字义与墨色一致的情况下和字义与墨色不一致的情况下</w:t>
      </w:r>
      <w:r>
        <w:rPr>
          <w:rFonts w:ascii="Times New Roman" w:hAnsi="Times New Roman" w:cs="Times New Roman" w:hint="eastAsia"/>
          <w:sz w:val="22"/>
        </w:rPr>
        <w:t>，所使用时间有显著差距，即</w:t>
      </w:r>
      <w:r>
        <w:rPr>
          <w:rFonts w:ascii="Times New Roman" w:hAnsi="Times New Roman" w:cs="Times New Roman" w:hint="eastAsia"/>
          <w:sz w:val="22"/>
        </w:rPr>
        <w:t>μ</w:t>
      </w:r>
      <w:r>
        <w:rPr>
          <w:rFonts w:ascii="Times New Roman" w:hAnsi="Times New Roman" w:cs="Times New Roman" w:hint="eastAsia"/>
          <w:sz w:val="22"/>
          <w:vertAlign w:val="subscript"/>
        </w:rPr>
        <w:t>con</w:t>
      </w:r>
      <w:r>
        <w:rPr>
          <w:rFonts w:ascii="Times New Roman" w:hAnsi="Times New Roman" w:cs="Times New Roman" w:hint="eastAsia"/>
          <w:sz w:val="22"/>
        </w:rPr>
        <w:t>≠</w:t>
      </w:r>
      <w:r>
        <w:rPr>
          <w:rFonts w:ascii="Times New Roman" w:hAnsi="Times New Roman" w:cs="Times New Roman" w:hint="eastAsia"/>
          <w:sz w:val="22"/>
        </w:rPr>
        <w:t>μ</w:t>
      </w:r>
      <w:proofErr w:type="spellStart"/>
      <w:r>
        <w:rPr>
          <w:rFonts w:ascii="Times New Roman" w:hAnsi="Times New Roman" w:cs="Times New Roman" w:hint="eastAsia"/>
          <w:sz w:val="22"/>
          <w:vertAlign w:val="subscript"/>
        </w:rPr>
        <w:t>incon</w:t>
      </w:r>
      <w:proofErr w:type="spellEnd"/>
    </w:p>
    <w:p w:rsidR="004C726D" w:rsidRDefault="004C726D">
      <w:pPr>
        <w:pStyle w:val="a6"/>
        <w:ind w:firstLineChars="0" w:firstLine="0"/>
        <w:rPr>
          <w:rFonts w:ascii="Times New Roman" w:hAnsi="Times New Roman" w:cs="Times New Roman"/>
          <w:sz w:val="22"/>
        </w:rPr>
      </w:pPr>
    </w:p>
    <w:p w:rsidR="004C726D" w:rsidRDefault="004A091F">
      <w:pPr>
        <w:pStyle w:val="a6"/>
        <w:ind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此实验属于重复衡量设计，是对同一组人进行的，所以是相关样本。</w:t>
      </w:r>
    </w:p>
    <w:p w:rsidR="004C726D" w:rsidRDefault="004A09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数据中并没有总体的均值和标准差，且样本量小于</w:t>
      </w:r>
      <w:r>
        <w:rPr>
          <w:rFonts w:ascii="Times New Roman" w:hAnsi="Times New Roman" w:cs="Times New Roman" w:hint="eastAsia"/>
        </w:rPr>
        <w:t>30</w:t>
      </w:r>
      <w:r>
        <w:rPr>
          <w:rFonts w:ascii="Times New Roman" w:hAnsi="Times New Roman" w:cs="Times New Roman" w:hint="eastAsia"/>
        </w:rPr>
        <w:t>，所以采用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检验。</w:t>
      </w:r>
    </w:p>
    <w:p w:rsidR="004C726D" w:rsidRDefault="004A091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因为我们</w:t>
      </w:r>
      <w:r w:rsidR="003C5E94" w:rsidRPr="003C5E94">
        <w:rPr>
          <w:rFonts w:ascii="Times New Roman" w:hAnsi="Times New Roman" w:cs="Times New Roman" w:hint="eastAsia"/>
        </w:rPr>
        <w:t>关注的是两组样本代表的两个总体的均值差值</w:t>
      </w:r>
      <w:r w:rsidR="003C5E94">
        <w:rPr>
          <w:rFonts w:ascii="Times New Roman" w:hAnsi="Times New Roman" w:cs="Times New Roman" w:hint="eastAsia"/>
        </w:rPr>
        <w:t>，采用</w:t>
      </w:r>
      <w:r w:rsidR="003C5E94" w:rsidRPr="003C5E94">
        <w:rPr>
          <w:rFonts w:ascii="Times New Roman" w:hAnsi="Times New Roman" w:cs="Times New Roman" w:hint="eastAsia"/>
        </w:rPr>
        <w:t>配对</w:t>
      </w:r>
      <w:r w:rsidR="003C5E94" w:rsidRPr="003C5E94">
        <w:rPr>
          <w:rFonts w:ascii="Times New Roman" w:hAnsi="Times New Roman" w:cs="Times New Roman" w:hint="eastAsia"/>
        </w:rPr>
        <w:t>t</w:t>
      </w:r>
      <w:r w:rsidR="003C5E94" w:rsidRPr="003C5E94">
        <w:rPr>
          <w:rFonts w:ascii="Times New Roman" w:hAnsi="Times New Roman" w:cs="Times New Roman" w:hint="eastAsia"/>
        </w:rPr>
        <w:t>检验</w:t>
      </w:r>
      <w:r w:rsidR="003C5E94">
        <w:rPr>
          <w:rFonts w:ascii="Times New Roman" w:hAnsi="Times New Roman" w:cs="Times New Roman" w:hint="eastAsia"/>
        </w:rPr>
        <w:t>。</w:t>
      </w:r>
    </w:p>
    <w:p w:rsidR="00E912EC" w:rsidRPr="00E912EC" w:rsidRDefault="00E912E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因为我们只关注</w:t>
      </w:r>
      <w:r w:rsidRPr="00E912EC">
        <w:rPr>
          <w:rFonts w:ascii="Times New Roman" w:hAnsi="Times New Roman" w:cs="Times New Roman" w:hint="eastAsia"/>
        </w:rPr>
        <w:t>两组之间是否存在差异，而不考虑差异的方向时，</w:t>
      </w:r>
      <w:r>
        <w:rPr>
          <w:rFonts w:ascii="Times New Roman" w:hAnsi="Times New Roman" w:cs="Times New Roman" w:hint="eastAsia"/>
        </w:rPr>
        <w:t>所以</w:t>
      </w:r>
      <w:r w:rsidRPr="00E912EC">
        <w:rPr>
          <w:rFonts w:ascii="Times New Roman" w:hAnsi="Times New Roman" w:cs="Times New Roman" w:hint="eastAsia"/>
        </w:rPr>
        <w:t>使用双尾检验</w:t>
      </w:r>
      <w:r>
        <w:rPr>
          <w:rFonts w:ascii="Times New Roman" w:hAnsi="Times New Roman" w:cs="Times New Roman" w:hint="eastAsia"/>
        </w:rPr>
        <w:t>（</w:t>
      </w:r>
      <w:r w:rsidRPr="00E912EC">
        <w:rPr>
          <w:rFonts w:ascii="Times New Roman" w:hAnsi="Times New Roman" w:cs="Times New Roman" w:hint="eastAsia"/>
        </w:rPr>
        <w:t>alpha</w:t>
      </w:r>
      <w:r w:rsidRPr="00E912EC">
        <w:rPr>
          <w:rFonts w:ascii="Times New Roman" w:hAnsi="Times New Roman" w:cs="Times New Roman" w:hint="eastAsia"/>
        </w:rPr>
        <w:t>水平</w:t>
      </w:r>
      <w:r w:rsidRPr="00E912EC">
        <w:rPr>
          <w:rFonts w:ascii="Times New Roman" w:hAnsi="Times New Roman" w:cs="Times New Roman" w:hint="eastAsia"/>
        </w:rPr>
        <w:t>0.05</w:t>
      </w:r>
      <w:r>
        <w:rPr>
          <w:rFonts w:ascii="Times New Roman" w:hAnsi="Times New Roman" w:cs="Times New Roman" w:hint="eastAsia"/>
        </w:rPr>
        <w:t>）。</w:t>
      </w:r>
    </w:p>
    <w:p w:rsidR="003C5E94" w:rsidRDefault="003C5E94">
      <w:pPr>
        <w:rPr>
          <w:rFonts w:ascii="Times New Roman" w:hAnsi="Times New Roman" w:cs="Times New Roman" w:hint="eastAsia"/>
        </w:rPr>
      </w:pPr>
    </w:p>
    <w:p w:rsidR="003C5E94" w:rsidRPr="003C5E94" w:rsidRDefault="00DE3D13" w:rsidP="003C5E9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配对</w:t>
      </w:r>
      <w:r w:rsidR="003C5E94" w:rsidRPr="003C5E94">
        <w:rPr>
          <w:rFonts w:ascii="Times New Roman" w:hAnsi="Times New Roman" w:cs="Times New Roman" w:hint="eastAsia"/>
        </w:rPr>
        <w:t>t</w:t>
      </w:r>
      <w:r w:rsidR="003C5E94" w:rsidRPr="003C5E94">
        <w:rPr>
          <w:rFonts w:ascii="Times New Roman" w:hAnsi="Times New Roman" w:cs="Times New Roman" w:hint="eastAsia"/>
        </w:rPr>
        <w:t>检验的前提条件：</w:t>
      </w:r>
      <w:r w:rsidR="003C5E94" w:rsidRPr="003C5E94">
        <w:rPr>
          <w:rFonts w:ascii="Times New Roman" w:hAnsi="Times New Roman" w:cs="Times New Roman" w:hint="eastAsia"/>
        </w:rPr>
        <w:t xml:space="preserve"> </w:t>
      </w:r>
    </w:p>
    <w:p w:rsidR="003C5E94" w:rsidRPr="003C5E94" w:rsidRDefault="003C5E94" w:rsidP="003C5E94">
      <w:pPr>
        <w:rPr>
          <w:rFonts w:ascii="Times New Roman" w:hAnsi="Times New Roman" w:cs="Times New Roman" w:hint="eastAsia"/>
        </w:rPr>
      </w:pPr>
      <w:r w:rsidRPr="003C5E94">
        <w:rPr>
          <w:rFonts w:ascii="Times New Roman" w:hAnsi="Times New Roman" w:cs="Times New Roman" w:hint="eastAsia"/>
        </w:rPr>
        <w:t>（</w:t>
      </w:r>
      <w:r w:rsidRPr="003C5E94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）受试者是</w:t>
      </w:r>
      <w:r w:rsidRPr="003C5E94">
        <w:rPr>
          <w:rFonts w:ascii="Times New Roman" w:hAnsi="Times New Roman" w:cs="Times New Roman" w:hint="eastAsia"/>
        </w:rPr>
        <w:t>随机挑选的，并没有限制条件，故而实验样本是随机样本；</w:t>
      </w:r>
      <w:r w:rsidRPr="003C5E94">
        <w:rPr>
          <w:rFonts w:ascii="Times New Roman" w:hAnsi="Times New Roman" w:cs="Times New Roman" w:hint="eastAsia"/>
        </w:rPr>
        <w:t xml:space="preserve"> </w:t>
      </w:r>
    </w:p>
    <w:p w:rsidR="003C5E94" w:rsidRDefault="003C5E94" w:rsidP="003C5E94">
      <w:pPr>
        <w:rPr>
          <w:rFonts w:ascii="Times New Roman" w:hAnsi="Times New Roman" w:cs="Times New Roman" w:hint="eastAsia"/>
        </w:rPr>
      </w:pPr>
      <w:r w:rsidRPr="003C5E94">
        <w:rPr>
          <w:rFonts w:ascii="Times New Roman" w:hAnsi="Times New Roman" w:cs="Times New Roman" w:hint="eastAsia"/>
        </w:rPr>
        <w:t>（</w:t>
      </w:r>
      <w:r w:rsidRPr="003C5E94">
        <w:rPr>
          <w:rFonts w:ascii="Times New Roman" w:hAnsi="Times New Roman" w:cs="Times New Roman" w:hint="eastAsia"/>
        </w:rPr>
        <w:t>2</w:t>
      </w:r>
      <w:r w:rsidRPr="003C5E94">
        <w:rPr>
          <w:rFonts w:ascii="Times New Roman" w:hAnsi="Times New Roman" w:cs="Times New Roman" w:hint="eastAsia"/>
        </w:rPr>
        <w:t>）经过对</w:t>
      </w:r>
      <w:r w:rsidR="002E4132">
        <w:rPr>
          <w:rFonts w:ascii="Times New Roman" w:hAnsi="Times New Roman" w:cs="Times New Roman" w:hint="eastAsia"/>
        </w:rPr>
        <w:t>两组</w:t>
      </w:r>
      <w:r w:rsidR="00DE3D13">
        <w:rPr>
          <w:rFonts w:ascii="Times New Roman" w:hAnsi="Times New Roman" w:cs="Times New Roman" w:hint="eastAsia"/>
        </w:rPr>
        <w:t>样本数据的分析，其均表现出类似正态分布</w:t>
      </w:r>
      <w:r w:rsidRPr="003C5E94">
        <w:rPr>
          <w:rFonts w:ascii="Times New Roman" w:hAnsi="Times New Roman" w:cs="Times New Roman" w:hint="eastAsia"/>
        </w:rPr>
        <w:t>。且样本为随机样本，故可以合理推测其总体是正态分布</w:t>
      </w:r>
    </w:p>
    <w:p w:rsidR="002E4132" w:rsidRDefault="002E4132" w:rsidP="003C5E94">
      <w:pPr>
        <w:rPr>
          <w:rFonts w:ascii="Times New Roman" w:hAnsi="Times New Roman" w:cs="Times New Roman" w:hint="eastAsia"/>
        </w:rPr>
      </w:pPr>
    </w:p>
    <w:p w:rsidR="002E4132" w:rsidRDefault="002E4132" w:rsidP="003C5E9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第一组：</w:t>
      </w:r>
    </w:p>
    <w:p w:rsidR="00DE3D13" w:rsidRDefault="002E4132" w:rsidP="003C5E94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74665BB2" wp14:editId="35A3914B">
            <wp:extent cx="4391025" cy="2733675"/>
            <wp:effectExtent l="0" t="0" r="9525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E4132" w:rsidRDefault="002E4132" w:rsidP="003C5E94">
      <w:pPr>
        <w:rPr>
          <w:rFonts w:ascii="Times New Roman" w:hAnsi="Times New Roman" w:cs="Times New Roman" w:hint="eastAsia"/>
        </w:rPr>
      </w:pPr>
    </w:p>
    <w:p w:rsidR="002E4132" w:rsidRDefault="002E4132" w:rsidP="003C5E9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第二组：</w:t>
      </w:r>
    </w:p>
    <w:p w:rsidR="002E4132" w:rsidRDefault="002E4132" w:rsidP="003C5E94">
      <w:pPr>
        <w:rPr>
          <w:rFonts w:ascii="Times New Roman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45B752A4" wp14:editId="465A4CB1">
            <wp:extent cx="4572000" cy="2743200"/>
            <wp:effectExtent l="0" t="0" r="19050" b="1905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E4132" w:rsidRDefault="002E4132" w:rsidP="003C5E94">
      <w:pPr>
        <w:rPr>
          <w:rFonts w:ascii="Times New Roman" w:hAnsi="Times New Roman" w:cs="Times New Roman" w:hint="eastAsia"/>
        </w:rPr>
      </w:pPr>
    </w:p>
    <w:p w:rsidR="003C5E94" w:rsidRDefault="003C5E94" w:rsidP="003C5E9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 w:rsidRPr="003C5E94">
        <w:rPr>
          <w:rFonts w:ascii="Times New Roman" w:hAnsi="Times New Roman" w:cs="Times New Roman" w:hint="eastAsia"/>
        </w:rPr>
        <w:t>实验是让同一个受试者参与两组条件稍有不同（但其它变量受控）所得出的两个样本数据，可以合理推测其总体方差相似</w:t>
      </w:r>
    </w:p>
    <w:p w:rsidR="003C5E94" w:rsidRDefault="002E4132" w:rsidP="003C5E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综上所述，本次选择的统计检验方法：相关样本</w:t>
      </w:r>
      <w:r w:rsidR="00E912EC">
        <w:rPr>
          <w:rFonts w:ascii="Times New Roman" w:hAnsi="Times New Roman" w:cs="Times New Roman" w:hint="eastAsia"/>
        </w:rPr>
        <w:t>双尾</w:t>
      </w:r>
      <w:r w:rsidR="003C5E94" w:rsidRPr="003C5E94">
        <w:rPr>
          <w:rFonts w:ascii="Times New Roman" w:hAnsi="Times New Roman" w:cs="Times New Roman" w:hint="eastAsia"/>
        </w:rPr>
        <w:t>t</w:t>
      </w:r>
      <w:r w:rsidR="003C5E94" w:rsidRPr="003C5E94">
        <w:rPr>
          <w:rFonts w:ascii="Times New Roman" w:hAnsi="Times New Roman" w:cs="Times New Roman" w:hint="eastAsia"/>
        </w:rPr>
        <w:t>检验</w:t>
      </w:r>
    </w:p>
    <w:p w:rsidR="004C726D" w:rsidRDefault="004C726D">
      <w:pPr>
        <w:rPr>
          <w:rFonts w:ascii="Times New Roman" w:hAnsi="Times New Roman" w:cs="Times New Roman"/>
        </w:rPr>
      </w:pPr>
    </w:p>
    <w:p w:rsidR="004C726D" w:rsidRDefault="004A091F" w:rsidP="000D1009">
      <w:pPr>
        <w:pStyle w:val="a6"/>
        <w:numPr>
          <w:ilvl w:val="0"/>
          <w:numId w:val="1"/>
        </w:numPr>
        <w:ind w:left="298" w:hangingChars="135" w:hanging="298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 w:hint="eastAsia"/>
          <w:b/>
          <w:bCs/>
          <w:sz w:val="22"/>
        </w:rPr>
        <w:t>描述性统计</w:t>
      </w:r>
    </w:p>
    <w:p w:rsidR="004C726D" w:rsidRDefault="004A091F">
      <w:pPr>
        <w:pStyle w:val="a6"/>
        <w:ind w:leftChars="-134" w:left="-281"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原始数据：</w:t>
      </w:r>
    </w:p>
    <w:tbl>
      <w:tblPr>
        <w:tblW w:w="394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1515"/>
      </w:tblGrid>
      <w:tr w:rsidR="004C726D">
        <w:trPr>
          <w:trHeight w:val="285"/>
        </w:trPr>
        <w:tc>
          <w:tcPr>
            <w:tcW w:w="2430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Congruent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Incongruent</w:t>
            </w:r>
          </w:p>
        </w:tc>
      </w:tr>
      <w:tr w:rsidR="004C726D">
        <w:trPr>
          <w:trHeight w:val="285"/>
        </w:trPr>
        <w:tc>
          <w:tcPr>
            <w:tcW w:w="2430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12.079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19.278</w:t>
            </w:r>
          </w:p>
        </w:tc>
      </w:tr>
      <w:tr w:rsidR="004C726D">
        <w:trPr>
          <w:trHeight w:val="285"/>
        </w:trPr>
        <w:tc>
          <w:tcPr>
            <w:tcW w:w="2430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16.791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18.741</w:t>
            </w:r>
          </w:p>
        </w:tc>
      </w:tr>
      <w:tr w:rsidR="004C726D">
        <w:trPr>
          <w:trHeight w:val="285"/>
        </w:trPr>
        <w:tc>
          <w:tcPr>
            <w:tcW w:w="2430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9.564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21.214</w:t>
            </w:r>
          </w:p>
        </w:tc>
      </w:tr>
      <w:tr w:rsidR="004C726D">
        <w:trPr>
          <w:trHeight w:val="285"/>
        </w:trPr>
        <w:tc>
          <w:tcPr>
            <w:tcW w:w="2430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8.63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15.687</w:t>
            </w:r>
          </w:p>
        </w:tc>
      </w:tr>
      <w:tr w:rsidR="004C726D">
        <w:trPr>
          <w:trHeight w:val="285"/>
        </w:trPr>
        <w:tc>
          <w:tcPr>
            <w:tcW w:w="2430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14.669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22.803</w:t>
            </w:r>
          </w:p>
        </w:tc>
      </w:tr>
      <w:tr w:rsidR="004C726D">
        <w:trPr>
          <w:trHeight w:val="285"/>
        </w:trPr>
        <w:tc>
          <w:tcPr>
            <w:tcW w:w="2430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12.238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20.878</w:t>
            </w:r>
          </w:p>
        </w:tc>
      </w:tr>
      <w:tr w:rsidR="004C726D">
        <w:trPr>
          <w:trHeight w:val="285"/>
        </w:trPr>
        <w:tc>
          <w:tcPr>
            <w:tcW w:w="2430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14.692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24.572</w:t>
            </w:r>
          </w:p>
        </w:tc>
      </w:tr>
      <w:tr w:rsidR="004C726D">
        <w:trPr>
          <w:trHeight w:val="285"/>
        </w:trPr>
        <w:tc>
          <w:tcPr>
            <w:tcW w:w="2430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8.987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17.394</w:t>
            </w:r>
          </w:p>
        </w:tc>
      </w:tr>
      <w:tr w:rsidR="004C726D">
        <w:trPr>
          <w:trHeight w:val="285"/>
        </w:trPr>
        <w:tc>
          <w:tcPr>
            <w:tcW w:w="2430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9.401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20.762</w:t>
            </w:r>
          </w:p>
        </w:tc>
      </w:tr>
      <w:tr w:rsidR="004C726D">
        <w:trPr>
          <w:trHeight w:val="285"/>
        </w:trPr>
        <w:tc>
          <w:tcPr>
            <w:tcW w:w="2430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14.48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26.282</w:t>
            </w:r>
          </w:p>
        </w:tc>
      </w:tr>
      <w:tr w:rsidR="004C726D">
        <w:trPr>
          <w:trHeight w:val="285"/>
        </w:trPr>
        <w:tc>
          <w:tcPr>
            <w:tcW w:w="2430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22.328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24.524</w:t>
            </w:r>
          </w:p>
        </w:tc>
      </w:tr>
      <w:tr w:rsidR="004C726D">
        <w:trPr>
          <w:trHeight w:val="285"/>
        </w:trPr>
        <w:tc>
          <w:tcPr>
            <w:tcW w:w="2430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15.298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18.644</w:t>
            </w:r>
          </w:p>
        </w:tc>
      </w:tr>
      <w:tr w:rsidR="004C726D">
        <w:trPr>
          <w:trHeight w:val="285"/>
        </w:trPr>
        <w:tc>
          <w:tcPr>
            <w:tcW w:w="2430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15.073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17.51</w:t>
            </w:r>
          </w:p>
        </w:tc>
      </w:tr>
      <w:tr w:rsidR="004C726D">
        <w:trPr>
          <w:trHeight w:val="285"/>
        </w:trPr>
        <w:tc>
          <w:tcPr>
            <w:tcW w:w="2430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16.929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20.33</w:t>
            </w:r>
          </w:p>
        </w:tc>
      </w:tr>
      <w:tr w:rsidR="004C726D">
        <w:trPr>
          <w:trHeight w:val="285"/>
        </w:trPr>
        <w:tc>
          <w:tcPr>
            <w:tcW w:w="2430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18.2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35.255</w:t>
            </w:r>
          </w:p>
        </w:tc>
      </w:tr>
      <w:tr w:rsidR="004C726D">
        <w:trPr>
          <w:trHeight w:val="285"/>
        </w:trPr>
        <w:tc>
          <w:tcPr>
            <w:tcW w:w="2430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12.13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22.158</w:t>
            </w:r>
          </w:p>
        </w:tc>
      </w:tr>
      <w:tr w:rsidR="004C726D">
        <w:trPr>
          <w:trHeight w:val="285"/>
        </w:trPr>
        <w:tc>
          <w:tcPr>
            <w:tcW w:w="2430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18.495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25.139</w:t>
            </w:r>
          </w:p>
        </w:tc>
      </w:tr>
      <w:tr w:rsidR="004C726D">
        <w:trPr>
          <w:trHeight w:val="285"/>
        </w:trPr>
        <w:tc>
          <w:tcPr>
            <w:tcW w:w="2430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10.639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20.429</w:t>
            </w:r>
          </w:p>
        </w:tc>
      </w:tr>
      <w:tr w:rsidR="004C726D">
        <w:trPr>
          <w:trHeight w:val="285"/>
        </w:trPr>
        <w:tc>
          <w:tcPr>
            <w:tcW w:w="2430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11.344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17.425</w:t>
            </w:r>
          </w:p>
        </w:tc>
      </w:tr>
      <w:tr w:rsidR="004C726D">
        <w:trPr>
          <w:trHeight w:val="285"/>
        </w:trPr>
        <w:tc>
          <w:tcPr>
            <w:tcW w:w="2430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12.369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34.288</w:t>
            </w:r>
          </w:p>
        </w:tc>
      </w:tr>
      <w:tr w:rsidR="004C726D">
        <w:trPr>
          <w:trHeight w:val="285"/>
        </w:trPr>
        <w:tc>
          <w:tcPr>
            <w:tcW w:w="2430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lastRenderedPageBreak/>
              <w:t>12.944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23.894</w:t>
            </w:r>
          </w:p>
        </w:tc>
      </w:tr>
      <w:tr w:rsidR="004C726D">
        <w:trPr>
          <w:trHeight w:val="285"/>
        </w:trPr>
        <w:tc>
          <w:tcPr>
            <w:tcW w:w="2430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14.233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17.96</w:t>
            </w:r>
          </w:p>
        </w:tc>
      </w:tr>
      <w:tr w:rsidR="004C726D">
        <w:trPr>
          <w:trHeight w:val="285"/>
        </w:trPr>
        <w:tc>
          <w:tcPr>
            <w:tcW w:w="2430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19.71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22.058</w:t>
            </w:r>
          </w:p>
        </w:tc>
      </w:tr>
      <w:tr w:rsidR="004C726D">
        <w:trPr>
          <w:trHeight w:val="285"/>
        </w:trPr>
        <w:tc>
          <w:tcPr>
            <w:tcW w:w="2430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16.004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21.157</w:t>
            </w:r>
          </w:p>
        </w:tc>
      </w:tr>
    </w:tbl>
    <w:p w:rsidR="004C726D" w:rsidRDefault="004A091F">
      <w:pPr>
        <w:pStyle w:val="a6"/>
        <w:ind w:leftChars="-134" w:left="-281"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我的数据：</w:t>
      </w:r>
    </w:p>
    <w:tbl>
      <w:tblPr>
        <w:tblW w:w="394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1515"/>
      </w:tblGrid>
      <w:tr w:rsidR="004C726D">
        <w:trPr>
          <w:trHeight w:val="285"/>
        </w:trPr>
        <w:tc>
          <w:tcPr>
            <w:tcW w:w="2430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13.005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4C726D" w:rsidRDefault="004A091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27.781</w:t>
            </w:r>
          </w:p>
        </w:tc>
      </w:tr>
    </w:tbl>
    <w:p w:rsidR="004C726D" w:rsidRDefault="004C726D">
      <w:pPr>
        <w:pStyle w:val="a6"/>
        <w:ind w:leftChars="-134" w:left="-281" w:firstLineChars="0"/>
        <w:rPr>
          <w:rFonts w:ascii="Times New Roman" w:hAnsi="Times New Roman" w:cs="Times New Roman"/>
          <w:sz w:val="22"/>
        </w:rPr>
      </w:pPr>
    </w:p>
    <w:p w:rsidR="004C726D" w:rsidRDefault="004C726D">
      <w:pPr>
        <w:pStyle w:val="a6"/>
        <w:ind w:leftChars="-134" w:left="-281" w:firstLineChars="0"/>
        <w:rPr>
          <w:rFonts w:ascii="Times New Roman" w:hAnsi="Times New Roman" w:cs="Times New Roman"/>
          <w:sz w:val="22"/>
        </w:rPr>
      </w:pPr>
    </w:p>
    <w:p w:rsidR="004C726D" w:rsidRDefault="004A091F">
      <w:pPr>
        <w:pStyle w:val="a6"/>
        <w:ind w:leftChars="-134" w:left="-281"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把我的数据添加到数据集后，可以知道如下信息：</w:t>
      </w:r>
    </w:p>
    <w:p w:rsidR="004C726D" w:rsidRDefault="004A091F">
      <w:pPr>
        <w:pStyle w:val="a6"/>
        <w:ind w:leftChars="-134" w:left="-281"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“一致”均值μ</w:t>
      </w:r>
      <w:r>
        <w:rPr>
          <w:rFonts w:ascii="Times New Roman" w:hAnsi="Times New Roman" w:cs="Times New Roman" w:hint="eastAsia"/>
          <w:sz w:val="22"/>
          <w:vertAlign w:val="subscript"/>
        </w:rPr>
        <w:t>con</w:t>
      </w:r>
      <w:r>
        <w:rPr>
          <w:rFonts w:ascii="Times New Roman" w:hAnsi="Times New Roman" w:cs="Times New Roman" w:hint="eastAsia"/>
          <w:sz w:val="22"/>
        </w:rPr>
        <w:t>= 14.01</w:t>
      </w:r>
    </w:p>
    <w:p w:rsidR="004C726D" w:rsidRDefault="004A091F">
      <w:pPr>
        <w:pStyle w:val="a6"/>
        <w:ind w:leftChars="-134" w:left="-281"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“不一致”均值μ</w:t>
      </w:r>
      <w:proofErr w:type="spellStart"/>
      <w:r>
        <w:rPr>
          <w:rFonts w:ascii="Times New Roman" w:hAnsi="Times New Roman" w:cs="Times New Roman" w:hint="eastAsia"/>
          <w:sz w:val="22"/>
          <w:vertAlign w:val="subscript"/>
        </w:rPr>
        <w:t>incon</w:t>
      </w:r>
      <w:proofErr w:type="spellEnd"/>
      <w:r>
        <w:rPr>
          <w:rFonts w:ascii="Times New Roman" w:hAnsi="Times New Roman" w:cs="Times New Roman" w:hint="eastAsia"/>
          <w:sz w:val="22"/>
        </w:rPr>
        <w:t>=22.25</w:t>
      </w:r>
    </w:p>
    <w:p w:rsidR="004C726D" w:rsidRDefault="004A091F">
      <w:pPr>
        <w:pStyle w:val="a6"/>
        <w:ind w:leftChars="-134" w:left="-281"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样本量</w:t>
      </w:r>
      <w:r>
        <w:rPr>
          <w:rFonts w:ascii="Times New Roman" w:hAnsi="Times New Roman" w:cs="Times New Roman" w:hint="eastAsia"/>
          <w:sz w:val="22"/>
        </w:rPr>
        <w:t>n=25</w:t>
      </w:r>
    </w:p>
    <w:p w:rsidR="004C726D" w:rsidRDefault="004A091F">
      <w:pPr>
        <w:pStyle w:val="a6"/>
        <w:ind w:leftChars="-134" w:left="-281"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自由度</w:t>
      </w:r>
      <w:proofErr w:type="spellStart"/>
      <w:r>
        <w:rPr>
          <w:rFonts w:ascii="Times New Roman" w:hAnsi="Times New Roman" w:cs="Times New Roman" w:hint="eastAsia"/>
          <w:sz w:val="22"/>
        </w:rPr>
        <w:t>df</w:t>
      </w:r>
      <w:proofErr w:type="spellEnd"/>
      <w:r>
        <w:rPr>
          <w:rFonts w:ascii="Times New Roman" w:hAnsi="Times New Roman" w:cs="Times New Roman" w:hint="eastAsia"/>
          <w:sz w:val="22"/>
        </w:rPr>
        <w:t>=24</w:t>
      </w:r>
    </w:p>
    <w:p w:rsidR="004C726D" w:rsidRDefault="004A091F">
      <w:pPr>
        <w:pStyle w:val="a6"/>
        <w:ind w:leftChars="-134" w:left="-281"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均值差值μ</w:t>
      </w:r>
      <w:r>
        <w:rPr>
          <w:rFonts w:ascii="Times New Roman" w:hAnsi="Times New Roman" w:cs="Times New Roman" w:hint="eastAsia"/>
          <w:sz w:val="11"/>
          <w:szCs w:val="11"/>
        </w:rPr>
        <w:t>D</w:t>
      </w:r>
      <w:r>
        <w:rPr>
          <w:rFonts w:ascii="Times New Roman" w:hAnsi="Times New Roman" w:cs="Times New Roman" w:hint="eastAsia"/>
          <w:sz w:val="22"/>
        </w:rPr>
        <w:t>= -8.237</w:t>
      </w:r>
    </w:p>
    <w:p w:rsidR="004C726D" w:rsidRDefault="004A091F">
      <w:pPr>
        <w:pStyle w:val="a6"/>
        <w:ind w:leftChars="-134" w:left="-281"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中位数</w:t>
      </w:r>
      <w:r>
        <w:rPr>
          <w:rFonts w:ascii="Times New Roman" w:hAnsi="Times New Roman" w:cs="Times New Roman" w:hint="eastAsia"/>
          <w:sz w:val="22"/>
        </w:rPr>
        <w:t>Median= -8.</w:t>
      </w:r>
      <w:r w:rsidR="00DE3D13">
        <w:rPr>
          <w:rFonts w:ascii="Times New Roman" w:hAnsi="Times New Roman" w:cs="Times New Roman" w:hint="eastAsia"/>
          <w:sz w:val="22"/>
        </w:rPr>
        <w:t>134</w:t>
      </w:r>
    </w:p>
    <w:p w:rsidR="004C726D" w:rsidRDefault="004A091F">
      <w:pPr>
        <w:pStyle w:val="a6"/>
        <w:ind w:leftChars="-134" w:left="-281"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极差</w:t>
      </w:r>
      <w:r>
        <w:rPr>
          <w:rFonts w:ascii="Times New Roman" w:hAnsi="Times New Roman" w:cs="Times New Roman" w:hint="eastAsia"/>
          <w:sz w:val="22"/>
        </w:rPr>
        <w:t>=19.969</w:t>
      </w:r>
    </w:p>
    <w:p w:rsidR="004C726D" w:rsidRDefault="004A091F">
      <w:pPr>
        <w:pStyle w:val="a6"/>
        <w:ind w:leftChars="-134" w:left="-281"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标准差σ</w:t>
      </w:r>
      <w:r>
        <w:rPr>
          <w:rFonts w:ascii="Times New Roman" w:hAnsi="Times New Roman" w:cs="Times New Roman" w:hint="eastAsia"/>
          <w:sz w:val="22"/>
          <w:vertAlign w:val="subscript"/>
        </w:rPr>
        <w:t>D</w:t>
      </w:r>
      <w:r>
        <w:rPr>
          <w:rFonts w:ascii="Times New Roman" w:hAnsi="Times New Roman" w:cs="Times New Roman" w:hint="eastAsia"/>
          <w:sz w:val="22"/>
        </w:rPr>
        <w:t>=4.95</w:t>
      </w:r>
    </w:p>
    <w:p w:rsidR="004C726D" w:rsidRDefault="004C726D">
      <w:pPr>
        <w:pStyle w:val="a6"/>
        <w:ind w:left="297" w:firstLineChars="0" w:firstLine="0"/>
        <w:rPr>
          <w:rFonts w:ascii="Times New Roman" w:hAnsi="Times New Roman" w:cs="Times New Roman"/>
          <w:sz w:val="22"/>
        </w:rPr>
      </w:pPr>
    </w:p>
    <w:p w:rsidR="004C726D" w:rsidRDefault="004A091F" w:rsidP="000D1009">
      <w:pPr>
        <w:pStyle w:val="a6"/>
        <w:numPr>
          <w:ilvl w:val="0"/>
          <w:numId w:val="1"/>
        </w:numPr>
        <w:ind w:left="298" w:hangingChars="135" w:hanging="298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 w:hint="eastAsia"/>
          <w:b/>
          <w:bCs/>
          <w:sz w:val="22"/>
        </w:rPr>
        <w:t>可视化</w:t>
      </w:r>
      <w:r>
        <w:rPr>
          <w:rFonts w:ascii="Times New Roman" w:hAnsi="Times New Roman" w:cs="Times New Roman" w:hint="eastAsia"/>
          <w:b/>
          <w:bCs/>
          <w:sz w:val="22"/>
        </w:rPr>
        <w:t>图形</w:t>
      </w:r>
    </w:p>
    <w:p w:rsidR="004C726D" w:rsidRDefault="004A091F">
      <w:pPr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选择组距为</w:t>
      </w:r>
      <w:r>
        <w:rPr>
          <w:rFonts w:ascii="Times New Roman" w:hAnsi="Times New Roman" w:cs="Times New Roman" w:hint="eastAsia"/>
          <w:sz w:val="22"/>
        </w:rPr>
        <w:t>4</w:t>
      </w:r>
      <w:r>
        <w:rPr>
          <w:rFonts w:ascii="Times New Roman" w:hAnsi="Times New Roman" w:cs="Times New Roman" w:hint="eastAsia"/>
          <w:sz w:val="22"/>
        </w:rPr>
        <w:t>，差值分布如图</w:t>
      </w:r>
    </w:p>
    <w:p w:rsidR="004C726D" w:rsidRDefault="004A091F">
      <w:pPr>
        <w:ind w:firstLine="420"/>
      </w:pPr>
      <w:r>
        <w:rPr>
          <w:noProof/>
        </w:rPr>
        <w:drawing>
          <wp:inline distT="0" distB="0" distL="114300" distR="114300">
            <wp:extent cx="4867275" cy="3315335"/>
            <wp:effectExtent l="4445" t="4445" r="5080" b="13970"/>
            <wp:docPr id="6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C726D" w:rsidRDefault="004C726D">
      <w:pPr>
        <w:ind w:firstLine="420"/>
      </w:pPr>
    </w:p>
    <w:p w:rsidR="004C726D" w:rsidRDefault="004A091F">
      <w:pPr>
        <w:pStyle w:val="a6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图形近似于正太分布，满足</w:t>
      </w: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检验的前提条件，众数、均值和中位数都分布在</w:t>
      </w:r>
      <w:r>
        <w:rPr>
          <w:rFonts w:ascii="Times New Roman" w:hAnsi="Times New Roman" w:cs="Times New Roman" w:hint="eastAsia"/>
          <w:sz w:val="22"/>
        </w:rPr>
        <w:t xml:space="preserve">(-10, </w:t>
      </w:r>
      <w:r w:rsidR="00CD04CA">
        <w:rPr>
          <w:rFonts w:ascii="Times New Roman" w:hAnsi="Times New Roman" w:cs="Times New Roman" w:hint="eastAsia"/>
          <w:sz w:val="22"/>
        </w:rPr>
        <w:t>-</w:t>
      </w:r>
      <w:r>
        <w:rPr>
          <w:rFonts w:ascii="Times New Roman" w:hAnsi="Times New Roman" w:cs="Times New Roman" w:hint="eastAsia"/>
          <w:sz w:val="22"/>
        </w:rPr>
        <w:t>6]</w:t>
      </w:r>
      <w:r>
        <w:rPr>
          <w:rFonts w:ascii="Times New Roman" w:hAnsi="Times New Roman" w:cs="Times New Roman" w:hint="eastAsia"/>
          <w:sz w:val="22"/>
        </w:rPr>
        <w:t>区间。</w:t>
      </w:r>
    </w:p>
    <w:p w:rsidR="004C726D" w:rsidRDefault="004C726D">
      <w:pPr>
        <w:pStyle w:val="a6"/>
        <w:ind w:left="297" w:firstLineChars="0" w:firstLine="0"/>
        <w:rPr>
          <w:rFonts w:ascii="Times New Roman" w:hAnsi="Times New Roman" w:cs="Times New Roman"/>
          <w:sz w:val="22"/>
        </w:rPr>
      </w:pPr>
    </w:p>
    <w:p w:rsidR="004C726D" w:rsidRDefault="004A091F" w:rsidP="000D1009">
      <w:pPr>
        <w:pStyle w:val="a6"/>
        <w:numPr>
          <w:ilvl w:val="0"/>
          <w:numId w:val="1"/>
        </w:numPr>
        <w:ind w:left="298" w:hangingChars="135" w:hanging="298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 w:hint="eastAsia"/>
          <w:b/>
          <w:bCs/>
          <w:sz w:val="22"/>
        </w:rPr>
        <w:t>统计分析及结果</w:t>
      </w:r>
    </w:p>
    <w:p w:rsidR="004C726D" w:rsidRDefault="004A091F">
      <w:pPr>
        <w:pStyle w:val="a6"/>
        <w:ind w:leftChars="-134" w:left="-281"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我们选取置信空间为</w:t>
      </w:r>
      <w:r>
        <w:rPr>
          <w:rFonts w:ascii="Times New Roman" w:hAnsi="Times New Roman" w:cs="Times New Roman" w:hint="eastAsia"/>
          <w:sz w:val="22"/>
        </w:rPr>
        <w:t>0.05</w:t>
      </w:r>
      <w:r>
        <w:rPr>
          <w:rFonts w:ascii="Times New Roman" w:hAnsi="Times New Roman" w:cs="Times New Roman" w:hint="eastAsia"/>
          <w:sz w:val="22"/>
        </w:rPr>
        <w:t>，</w:t>
      </w:r>
      <w:r w:rsidR="00E912EC">
        <w:rPr>
          <w:rFonts w:ascii="Times New Roman" w:hAnsi="Times New Roman" w:cs="Times New Roman" w:hint="eastAsia"/>
          <w:sz w:val="22"/>
        </w:rPr>
        <w:t>双尾</w:t>
      </w:r>
      <w:r>
        <w:rPr>
          <w:rFonts w:ascii="Times New Roman" w:hAnsi="Times New Roman" w:cs="Times New Roman" w:hint="eastAsia"/>
          <w:sz w:val="22"/>
        </w:rPr>
        <w:t>检测，当</w:t>
      </w:r>
      <w:proofErr w:type="spellStart"/>
      <w:r>
        <w:rPr>
          <w:rFonts w:ascii="Times New Roman" w:hAnsi="Times New Roman" w:cs="Times New Roman" w:hint="eastAsia"/>
          <w:sz w:val="22"/>
        </w:rPr>
        <w:t>df</w:t>
      </w:r>
      <w:proofErr w:type="spellEnd"/>
      <w:r>
        <w:rPr>
          <w:rFonts w:ascii="Times New Roman" w:hAnsi="Times New Roman" w:cs="Times New Roman" w:hint="eastAsia"/>
          <w:sz w:val="22"/>
        </w:rPr>
        <w:t>=24</w:t>
      </w:r>
      <w:r>
        <w:rPr>
          <w:rFonts w:ascii="Times New Roman" w:hAnsi="Times New Roman" w:cs="Times New Roman" w:hint="eastAsia"/>
          <w:sz w:val="22"/>
        </w:rPr>
        <w:t>时，可从</w:t>
      </w:r>
      <w:r>
        <w:rPr>
          <w:rFonts w:ascii="Times New Roman" w:hAnsi="Times New Roman" w:cs="Times New Roman" w:hint="eastAsia"/>
          <w:sz w:val="22"/>
        </w:rPr>
        <w:t>T-table</w:t>
      </w:r>
      <w:r>
        <w:rPr>
          <w:rFonts w:ascii="Times New Roman" w:hAnsi="Times New Roman" w:cs="Times New Roman" w:hint="eastAsia"/>
          <w:sz w:val="22"/>
        </w:rPr>
        <w:t>从查到</w:t>
      </w:r>
      <w:proofErr w:type="spellStart"/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 w:hint="eastAsia"/>
          <w:sz w:val="22"/>
          <w:vertAlign w:val="subscript"/>
        </w:rPr>
        <w:t>critical</w:t>
      </w:r>
      <w:proofErr w:type="spellEnd"/>
      <w:r>
        <w:rPr>
          <w:rFonts w:ascii="Times New Roman" w:hAnsi="Times New Roman" w:cs="Times New Roman" w:hint="eastAsia"/>
          <w:sz w:val="22"/>
        </w:rPr>
        <w:t>=</w:t>
      </w:r>
      <w:r w:rsidR="005C417D">
        <w:rPr>
          <w:noProof/>
        </w:rPr>
        <w:drawing>
          <wp:inline distT="0" distB="0" distL="0" distR="0" wp14:anchorId="6CDC0634" wp14:editId="4FE6E9E2">
            <wp:extent cx="116205" cy="102235"/>
            <wp:effectExtent l="0" t="0" r="0" b="0"/>
            <wp:docPr id="20" name="图片 20" descr="http://latex.codecogs.com/gif.latex?%5Cdpi%7B100%7D%20%5C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latex.codecogs.com/gif.latex?%5Cdpi%7B100%7D%20%5Cp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417D">
        <w:rPr>
          <w:rFonts w:ascii="Times New Roman" w:hAnsi="Times New Roman" w:cs="Times New Roman" w:hint="eastAsia"/>
          <w:sz w:val="22"/>
        </w:rPr>
        <w:t>2.064</w:t>
      </w:r>
    </w:p>
    <w:p w:rsidR="005C417D" w:rsidRPr="00D27AD4" w:rsidRDefault="004A091F" w:rsidP="00D27AD4">
      <w:pPr>
        <w:pStyle w:val="a6"/>
        <w:ind w:leftChars="-134" w:left="-281"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根据</w:t>
      </w: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统计值的计算公式可以得出</w:t>
      </w:r>
    </w:p>
    <w:p w:rsidR="004C726D" w:rsidRDefault="004A091F" w:rsidP="005C417D">
      <w:pPr>
        <w:pStyle w:val="a6"/>
        <w:ind w:leftChars="65" w:left="136" w:firstLineChars="0" w:firstLine="701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position w:val="-32"/>
          <w:sz w:val="22"/>
        </w:rPr>
        <w:object w:dxaOrig="11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7.75pt;height:35.25pt" o:ole="">
            <v:imagedata r:id="rId11" o:title=""/>
          </v:shape>
          <o:OLEObject Type="Embed" ProgID="Equation.3" ShapeID="_x0000_i1026" DrawAspect="Content" ObjectID="_1571491346" r:id="rId12"/>
        </w:object>
      </w:r>
      <w:r w:rsidR="00D27AD4">
        <w:rPr>
          <w:rFonts w:ascii="Times New Roman" w:hAnsi="Times New Roman" w:cs="Times New Roman" w:hint="eastAsia"/>
          <w:sz w:val="22"/>
        </w:rPr>
        <w:t>=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-8.237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4.95/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25</m:t>
                </m:r>
              </m:e>
            </m:rad>
          </m:den>
        </m:f>
      </m:oMath>
      <w:r w:rsidR="00D27AD4">
        <w:rPr>
          <w:rFonts w:ascii="Times New Roman" w:hAnsi="Times New Roman" w:cs="Times New Roman" w:hint="eastAsia"/>
          <w:sz w:val="26"/>
          <w:szCs w:val="26"/>
        </w:rPr>
        <w:t>=</w:t>
      </w:r>
      <w:r w:rsidR="00D27AD4" w:rsidRPr="00D27AD4">
        <w:t xml:space="preserve"> </w:t>
      </w:r>
      <w:r w:rsidR="001052F0">
        <w:rPr>
          <w:rFonts w:ascii="Times New Roman" w:hAnsi="Times New Roman" w:cs="Times New Roman"/>
          <w:sz w:val="26"/>
          <w:szCs w:val="26"/>
        </w:rPr>
        <w:t>-8.32</w:t>
      </w:r>
      <w:r w:rsidR="001052F0">
        <w:rPr>
          <w:rFonts w:ascii="Times New Roman" w:hAnsi="Times New Roman" w:cs="Times New Roman" w:hint="eastAsia"/>
          <w:sz w:val="26"/>
          <w:szCs w:val="26"/>
        </w:rPr>
        <w:t>02</w:t>
      </w:r>
    </w:p>
    <w:p w:rsidR="004C726D" w:rsidRDefault="004A091F">
      <w:pPr>
        <w:pStyle w:val="a6"/>
        <w:ind w:leftChars="-134" w:left="-281"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可以判断</w:t>
      </w: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在临界值以内，而且可以从</w:t>
      </w:r>
      <w:r>
        <w:rPr>
          <w:rFonts w:ascii="Times New Roman" w:hAnsi="Times New Roman" w:cs="Times New Roman" w:hint="eastAsia"/>
          <w:sz w:val="22"/>
        </w:rPr>
        <w:t>T-table</w:t>
      </w:r>
      <w:r>
        <w:rPr>
          <w:rFonts w:ascii="Times New Roman" w:hAnsi="Times New Roman" w:cs="Times New Roman" w:hint="eastAsia"/>
          <w:sz w:val="22"/>
        </w:rPr>
        <w:t>中得出</w:t>
      </w:r>
      <w:r>
        <w:rPr>
          <w:rFonts w:ascii="Times New Roman" w:hAnsi="Times New Roman" w:cs="Times New Roman" w:hint="eastAsia"/>
          <w:sz w:val="22"/>
        </w:rPr>
        <w:t>P</w:t>
      </w:r>
      <w:r>
        <w:rPr>
          <w:rFonts w:ascii="Times New Roman" w:hAnsi="Times New Roman" w:cs="Times New Roman" w:hint="eastAsia"/>
          <w:sz w:val="22"/>
        </w:rPr>
        <w:t>值</w:t>
      </w:r>
      <w:r w:rsidR="001052F0">
        <w:rPr>
          <w:rFonts w:ascii="Times New Roman" w:hAnsi="Times New Roman" w:cs="Times New Roman" w:hint="eastAsia"/>
          <w:sz w:val="22"/>
        </w:rPr>
        <w:t>为</w:t>
      </w:r>
      <w:r w:rsidR="001052F0">
        <w:rPr>
          <w:rFonts w:ascii="Times New Roman" w:hAnsi="Times New Roman" w:cs="Times New Roman" w:hint="eastAsia"/>
          <w:sz w:val="22"/>
        </w:rPr>
        <w:t>,0.0001</w:t>
      </w:r>
      <w:r w:rsidR="001052F0"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 w:hint="eastAsia"/>
          <w:sz w:val="22"/>
        </w:rPr>
        <w:t>远小于</w:t>
      </w:r>
      <w:r w:rsidR="001052F0">
        <w:rPr>
          <w:rFonts w:ascii="Times New Roman" w:hAnsi="Times New Roman" w:cs="Times New Roman" w:hint="eastAsia"/>
          <w:sz w:val="22"/>
        </w:rPr>
        <w:t>0.0</w:t>
      </w:r>
      <w:r>
        <w:rPr>
          <w:rFonts w:ascii="Times New Roman" w:hAnsi="Times New Roman" w:cs="Times New Roman" w:hint="eastAsia"/>
          <w:sz w:val="22"/>
        </w:rPr>
        <w:t>5</w:t>
      </w:r>
      <w:r>
        <w:rPr>
          <w:rFonts w:ascii="Times New Roman" w:hAnsi="Times New Roman" w:cs="Times New Roman" w:hint="eastAsia"/>
          <w:sz w:val="22"/>
        </w:rPr>
        <w:t>。</w:t>
      </w:r>
    </w:p>
    <w:p w:rsidR="004C726D" w:rsidRDefault="004A091F">
      <w:pPr>
        <w:pStyle w:val="a6"/>
        <w:ind w:leftChars="-134" w:left="-281"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所以可以拒绝零假设，即可得出此事件不是偶然事件，也就可以确认斯特鲁普效应</w:t>
      </w:r>
      <w:r>
        <w:rPr>
          <w:rFonts w:ascii="Times New Roman" w:hAnsi="Times New Roman" w:cs="Times New Roman" w:hint="eastAsia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>的存在。</w:t>
      </w:r>
    </w:p>
    <w:p w:rsidR="004C726D" w:rsidRDefault="004C726D">
      <w:pPr>
        <w:pStyle w:val="a6"/>
        <w:ind w:leftChars="-134" w:left="-281" w:firstLineChars="0"/>
        <w:rPr>
          <w:rFonts w:ascii="Times New Roman" w:hAnsi="Times New Roman" w:cs="Times New Roman"/>
          <w:sz w:val="22"/>
        </w:rPr>
      </w:pPr>
    </w:p>
    <w:p w:rsidR="004C726D" w:rsidRDefault="004A091F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 w:hint="eastAsia"/>
          <w:b/>
          <w:bCs/>
          <w:sz w:val="22"/>
        </w:rPr>
        <w:t>总结</w:t>
      </w:r>
    </w:p>
    <w:p w:rsidR="004C726D" w:rsidRDefault="004A091F">
      <w:pPr>
        <w:pStyle w:val="a6"/>
        <w:ind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通过统计学的知识可以得出，</w:t>
      </w:r>
      <w:r>
        <w:rPr>
          <w:rFonts w:ascii="Times New Roman" w:hAnsi="Times New Roman" w:cs="Times New Roman" w:hint="eastAsia"/>
          <w:sz w:val="22"/>
        </w:rPr>
        <w:t>斯特鲁普效应</w:t>
      </w:r>
      <w:r>
        <w:rPr>
          <w:rFonts w:ascii="Times New Roman" w:hAnsi="Times New Roman" w:cs="Times New Roman" w:hint="eastAsia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>的存在确实存在。可能是因为人认知周围世界时会收到很多因素的影响，当去判断一个事物时，可能另一些干扰的影响也会造成很大的影响，脑神经需要去排除干扰从而进行正确的判断，所以反馈时间较长。</w:t>
      </w:r>
    </w:p>
    <w:p w:rsidR="004C726D" w:rsidRDefault="004C726D">
      <w:pPr>
        <w:pStyle w:val="a6"/>
        <w:ind w:firstLineChars="0" w:firstLine="0"/>
        <w:rPr>
          <w:rFonts w:ascii="Times New Roman" w:hAnsi="Times New Roman" w:cs="Times New Roman"/>
          <w:sz w:val="22"/>
        </w:rPr>
      </w:pPr>
    </w:p>
    <w:p w:rsidR="004C726D" w:rsidRDefault="004A091F">
      <w:pPr>
        <w:pStyle w:val="a6"/>
        <w:ind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类似的实验有</w:t>
      </w:r>
    </w:p>
    <w:p w:rsidR="004C726D" w:rsidRDefault="004A091F">
      <w:pPr>
        <w:pStyle w:val="a6"/>
        <w:ind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字体大小相同的情况下，文字和文字排列形状相同与不相同两组数据，说出图形中的文字，计算用时。</w:t>
      </w:r>
    </w:p>
    <w:p w:rsidR="004C726D" w:rsidRDefault="004C726D">
      <w:pPr>
        <w:pStyle w:val="a6"/>
        <w:ind w:firstLineChars="0" w:firstLine="0"/>
        <w:rPr>
          <w:rFonts w:ascii="Times New Roman" w:hAnsi="Times New Roman" w:cs="Times New Roman"/>
          <w:sz w:val="22"/>
        </w:rPr>
      </w:pPr>
    </w:p>
    <w:p w:rsidR="004C726D" w:rsidRDefault="004A091F">
      <w:pPr>
        <w:pStyle w:val="a6"/>
        <w:ind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比如：第一组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用“</w:t>
      </w:r>
      <w:proofErr w:type="gramStart"/>
      <w:r>
        <w:rPr>
          <w:rFonts w:ascii="Times New Roman" w:hAnsi="Times New Roman" w:cs="Times New Roman" w:hint="eastAsia"/>
          <w:sz w:val="22"/>
        </w:rPr>
        <w:t>三角形三角形三角形</w:t>
      </w:r>
      <w:proofErr w:type="gramEnd"/>
      <w:r>
        <w:rPr>
          <w:rFonts w:ascii="Times New Roman" w:hAnsi="Times New Roman" w:cs="Times New Roman" w:hint="eastAsia"/>
          <w:sz w:val="22"/>
        </w:rPr>
        <w:t>...</w:t>
      </w:r>
      <w:r>
        <w:rPr>
          <w:rFonts w:ascii="Times New Roman" w:hAnsi="Times New Roman" w:cs="Times New Roman" w:hint="eastAsia"/>
          <w:sz w:val="22"/>
        </w:rPr>
        <w:t>”排列个三角形显示，用“</w:t>
      </w:r>
      <w:proofErr w:type="gramStart"/>
      <w:r>
        <w:rPr>
          <w:rFonts w:ascii="Times New Roman" w:hAnsi="Times New Roman" w:cs="Times New Roman" w:hint="eastAsia"/>
          <w:sz w:val="22"/>
        </w:rPr>
        <w:t>四边形四边形四边形</w:t>
      </w:r>
      <w:proofErr w:type="gramEnd"/>
      <w:r>
        <w:rPr>
          <w:rFonts w:ascii="Times New Roman" w:hAnsi="Times New Roman" w:cs="Times New Roman" w:hint="eastAsia"/>
          <w:sz w:val="22"/>
        </w:rPr>
        <w:t>...</w:t>
      </w:r>
      <w:r>
        <w:rPr>
          <w:rFonts w:ascii="Times New Roman" w:hAnsi="Times New Roman" w:cs="Times New Roman" w:hint="eastAsia"/>
          <w:sz w:val="22"/>
        </w:rPr>
        <w:t>”排列个四边形显示等等；</w:t>
      </w:r>
    </w:p>
    <w:p w:rsidR="004C726D" w:rsidRDefault="004C726D">
      <w:pPr>
        <w:pStyle w:val="a6"/>
        <w:ind w:firstLineChars="0" w:firstLine="0"/>
        <w:rPr>
          <w:rFonts w:ascii="Times New Roman" w:hAnsi="Times New Roman" w:cs="Times New Roman"/>
          <w:sz w:val="22"/>
        </w:rPr>
      </w:pPr>
    </w:p>
    <w:p w:rsidR="004C726D" w:rsidRDefault="004A091F">
      <w:pPr>
        <w:pStyle w:val="a6"/>
        <w:ind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第二组用“</w:t>
      </w:r>
      <w:proofErr w:type="gramStart"/>
      <w:r>
        <w:rPr>
          <w:rFonts w:ascii="Times New Roman" w:hAnsi="Times New Roman" w:cs="Times New Roman" w:hint="eastAsia"/>
          <w:sz w:val="22"/>
        </w:rPr>
        <w:t>三角形三角形三角形</w:t>
      </w:r>
      <w:proofErr w:type="gramEnd"/>
      <w:r>
        <w:rPr>
          <w:rFonts w:ascii="Times New Roman" w:hAnsi="Times New Roman" w:cs="Times New Roman" w:hint="eastAsia"/>
          <w:sz w:val="22"/>
        </w:rPr>
        <w:t>...</w:t>
      </w:r>
      <w:r>
        <w:rPr>
          <w:rFonts w:ascii="Times New Roman" w:hAnsi="Times New Roman" w:cs="Times New Roman" w:hint="eastAsia"/>
          <w:sz w:val="22"/>
        </w:rPr>
        <w:t>”排列个圆形显示，用“</w:t>
      </w:r>
      <w:proofErr w:type="gramStart"/>
      <w:r>
        <w:rPr>
          <w:rFonts w:ascii="Times New Roman" w:hAnsi="Times New Roman" w:cs="Times New Roman" w:hint="eastAsia"/>
          <w:sz w:val="22"/>
        </w:rPr>
        <w:t>四边形四边形四边形</w:t>
      </w:r>
      <w:proofErr w:type="gramEnd"/>
      <w:r>
        <w:rPr>
          <w:rFonts w:ascii="Times New Roman" w:hAnsi="Times New Roman" w:cs="Times New Roman" w:hint="eastAsia"/>
          <w:sz w:val="22"/>
        </w:rPr>
        <w:t>...</w:t>
      </w:r>
      <w:r>
        <w:rPr>
          <w:rFonts w:ascii="Times New Roman" w:hAnsi="Times New Roman" w:cs="Times New Roman" w:hint="eastAsia"/>
          <w:sz w:val="22"/>
        </w:rPr>
        <w:t>”排列个六角形显示等等</w:t>
      </w:r>
    </w:p>
    <w:p w:rsidR="004C726D" w:rsidRDefault="004C726D">
      <w:pPr>
        <w:pStyle w:val="a6"/>
        <w:ind w:firstLineChars="0" w:firstLine="0"/>
        <w:rPr>
          <w:rFonts w:ascii="Times New Roman" w:hAnsi="Times New Roman" w:cs="Times New Roman"/>
          <w:sz w:val="22"/>
        </w:rPr>
      </w:pPr>
    </w:p>
    <w:p w:rsidR="004C726D" w:rsidRDefault="004A091F">
      <w:pPr>
        <w:pStyle w:val="a6"/>
        <w:ind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根据斯特鲁普效应，第二组在识别文字的过程中因为有排列图形的干扰，用时应该会更长。</w:t>
      </w:r>
    </w:p>
    <w:p w:rsidR="004C726D" w:rsidRDefault="004C726D">
      <w:pPr>
        <w:pStyle w:val="a6"/>
        <w:ind w:firstLineChars="0" w:firstLine="0"/>
        <w:rPr>
          <w:rFonts w:ascii="Times New Roman" w:hAnsi="Times New Roman" w:cs="Times New Roman"/>
          <w:sz w:val="22"/>
        </w:rPr>
      </w:pPr>
    </w:p>
    <w:p w:rsidR="004C726D" w:rsidRDefault="004A091F">
      <w:pPr>
        <w:pStyle w:val="a6"/>
        <w:ind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position w:val="-10"/>
          <w:sz w:val="22"/>
        </w:rPr>
        <w:object w:dxaOrig="1440" w:dyaOrig="340">
          <v:shape id="_x0000_i1025" type="#_x0000_t75" style="width:1in;height:17.25pt" o:ole="">
            <v:imagedata r:id="rId13" o:title=""/>
          </v:shape>
          <o:OLEObject Type="Embed" ProgID="Equation.3" ShapeID="_x0000_i1025" DrawAspect="Content" ObjectID="_1571491347" r:id="rId14"/>
        </w:object>
      </w:r>
    </w:p>
    <w:p w:rsidR="004C726D" w:rsidRDefault="004A091F">
      <w:pPr>
        <w:pStyle w:val="a6"/>
        <w:ind w:firstLineChars="0" w:firstLine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参考资料</w:t>
      </w:r>
    </w:p>
    <w:p w:rsidR="004C726D" w:rsidRDefault="004A091F">
      <w:pPr>
        <w:pStyle w:val="a3"/>
        <w:widowControl/>
      </w:pPr>
      <w:hyperlink r:id="rId15" w:tgtFrame="_blank" w:history="1">
        <w:r>
          <w:rPr>
            <w:rStyle w:val="a5"/>
          </w:rPr>
          <w:t>https://zh.wikipedia.org/wiki/%E6%96%AF%E7%89%B9%E9%B2%81%E6%99%AE%E6%95%88%E5%BA%94</w:t>
        </w:r>
      </w:hyperlink>
      <w:r>
        <w:t xml:space="preserve"> </w:t>
      </w:r>
      <w:r>
        <w:t>斯特鲁普效应</w:t>
      </w:r>
    </w:p>
    <w:p w:rsidR="004C726D" w:rsidRDefault="004A091F">
      <w:pPr>
        <w:pStyle w:val="a3"/>
        <w:widowControl/>
      </w:pPr>
      <w:hyperlink r:id="rId16" w:tgtFrame="_blank" w:history="1">
        <w:r>
          <w:rPr>
            <w:rStyle w:val="a5"/>
          </w:rPr>
          <w:t>https://s3.amazonaws.com/udacity-hosted-downloads/</w:t>
        </w:r>
        <w:r>
          <w:rPr>
            <w:rStyle w:val="a5"/>
          </w:rPr>
          <w:t>t</w:t>
        </w:r>
        <w:r>
          <w:rPr>
            <w:rStyle w:val="a5"/>
          </w:rPr>
          <w:t>-table.jpg</w:t>
        </w:r>
      </w:hyperlink>
      <w:r>
        <w:t xml:space="preserve"> t-table</w:t>
      </w:r>
    </w:p>
    <w:p w:rsidR="004C726D" w:rsidRDefault="004A091F">
      <w:pPr>
        <w:pStyle w:val="a3"/>
        <w:widowControl/>
      </w:pPr>
      <w:hyperlink r:id="rId17" w:tgtFrame="_blank" w:history="1">
        <w:r>
          <w:rPr>
            <w:rStyle w:val="a5"/>
          </w:rPr>
          <w:t>https://d17h27t6h515a5.cloudfront.net/t</w:t>
        </w:r>
        <w:r>
          <w:rPr>
            <w:rStyle w:val="a5"/>
          </w:rPr>
          <w:t>opher/2016/September/57ce3363_stroopdata/stroopdata.csv</w:t>
        </w:r>
      </w:hyperlink>
      <w:r>
        <w:t xml:space="preserve"> Stroop</w:t>
      </w:r>
      <w:r>
        <w:t>样本数据</w:t>
      </w:r>
    </w:p>
    <w:p w:rsidR="004C726D" w:rsidRDefault="004A091F">
      <w:pPr>
        <w:pStyle w:val="a3"/>
        <w:widowControl/>
      </w:pPr>
      <w:hyperlink r:id="rId18" w:tgtFrame="_blank" w:history="1">
        <w:r>
          <w:rPr>
            <w:rStyle w:val="a5"/>
          </w:rPr>
          <w:t>https://faculty.washington.edu/chudler/java/ready.html</w:t>
        </w:r>
      </w:hyperlink>
      <w:r>
        <w:t xml:space="preserve"> Stroop</w:t>
      </w:r>
      <w:r>
        <w:t>实验小程序</w:t>
      </w:r>
    </w:p>
    <w:p w:rsidR="004C726D" w:rsidRDefault="004A091F">
      <w:pPr>
        <w:pStyle w:val="a3"/>
        <w:widowControl/>
        <w:rPr>
          <w:rFonts w:hint="eastAsia"/>
        </w:rPr>
      </w:pPr>
      <w:hyperlink r:id="rId19" w:history="1">
        <w:r>
          <w:rPr>
            <w:rStyle w:val="a5"/>
            <w:rFonts w:hint="eastAsia"/>
          </w:rPr>
          <w:t>https://baike.baidu.com/item/t%E6%A3%80%E9%AA%8C/9910799?fr=aladdin</w:t>
        </w:r>
      </w:hyperlink>
      <w:r>
        <w:rPr>
          <w:rFonts w:hint="eastAsia"/>
        </w:rPr>
        <w:t xml:space="preserve"> t</w:t>
      </w:r>
      <w:r>
        <w:rPr>
          <w:rFonts w:hint="eastAsia"/>
        </w:rPr>
        <w:t>检验</w:t>
      </w:r>
    </w:p>
    <w:p w:rsidR="004C726D" w:rsidRPr="001052F0" w:rsidRDefault="001052F0" w:rsidP="001052F0">
      <w:pPr>
        <w:pStyle w:val="a3"/>
        <w:widowControl/>
      </w:pPr>
      <w:hyperlink r:id="rId20" w:history="1">
        <w:r w:rsidRPr="0013097F">
          <w:rPr>
            <w:rStyle w:val="a5"/>
          </w:rPr>
          <w:t>http://www.statstutor.ac.uk/resources/uploaded/paired-t-test.pdf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配对</w:t>
      </w:r>
      <w:r>
        <w:rPr>
          <w:rFonts w:hint="eastAsia"/>
        </w:rPr>
        <w:t>t</w:t>
      </w:r>
      <w:r>
        <w:rPr>
          <w:rFonts w:hint="eastAsia"/>
        </w:rPr>
        <w:t>检测</w:t>
      </w:r>
      <w:r w:rsidR="004A091F">
        <w:br/>
      </w:r>
      <w:bookmarkStart w:id="0" w:name="_GoBack"/>
      <w:bookmarkEnd w:id="0"/>
    </w:p>
    <w:sectPr w:rsidR="004C726D" w:rsidRPr="00105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F6D0B"/>
    <w:multiLevelType w:val="multilevel"/>
    <w:tmpl w:val="533F6D0B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101E5"/>
    <w:rsid w:val="000702EF"/>
    <w:rsid w:val="000B3677"/>
    <w:rsid w:val="000D1009"/>
    <w:rsid w:val="001052F0"/>
    <w:rsid w:val="002E4132"/>
    <w:rsid w:val="003C5E94"/>
    <w:rsid w:val="004A091F"/>
    <w:rsid w:val="004C726D"/>
    <w:rsid w:val="0051469D"/>
    <w:rsid w:val="005C417D"/>
    <w:rsid w:val="00640D10"/>
    <w:rsid w:val="00BF3E7E"/>
    <w:rsid w:val="00CD04CA"/>
    <w:rsid w:val="00D27AD4"/>
    <w:rsid w:val="00DE3D13"/>
    <w:rsid w:val="00E912EC"/>
    <w:rsid w:val="06CB2775"/>
    <w:rsid w:val="192101E5"/>
    <w:rsid w:val="452878CE"/>
    <w:rsid w:val="51093792"/>
    <w:rsid w:val="6EA0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Char"/>
    <w:rsid w:val="00DE3D13"/>
    <w:rPr>
      <w:sz w:val="18"/>
      <w:szCs w:val="18"/>
    </w:rPr>
  </w:style>
  <w:style w:type="character" w:customStyle="1" w:styleId="Char">
    <w:name w:val="批注框文本 Char"/>
    <w:basedOn w:val="a0"/>
    <w:link w:val="a7"/>
    <w:rsid w:val="00DE3D13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FollowedHyperlink"/>
    <w:basedOn w:val="a0"/>
    <w:rsid w:val="00E912EC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unhideWhenUsed/>
    <w:rsid w:val="005C417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Char"/>
    <w:rsid w:val="00DE3D13"/>
    <w:rPr>
      <w:sz w:val="18"/>
      <w:szCs w:val="18"/>
    </w:rPr>
  </w:style>
  <w:style w:type="character" w:customStyle="1" w:styleId="Char">
    <w:name w:val="批注框文本 Char"/>
    <w:basedOn w:val="a0"/>
    <w:link w:val="a7"/>
    <w:rsid w:val="00DE3D13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FollowedHyperlink"/>
    <w:basedOn w:val="a0"/>
    <w:rsid w:val="00E912EC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unhideWhenUsed/>
    <w:rsid w:val="005C41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3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3.wmf"/><Relationship Id="rId18" Type="http://schemas.openxmlformats.org/officeDocument/2006/relationships/hyperlink" Target="https://faculty.washington.edu/chudler/java/ready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chart" Target="charts/chart1.xml"/><Relationship Id="rId12" Type="http://schemas.openxmlformats.org/officeDocument/2006/relationships/oleObject" Target="embeddings/oleObject1.bin"/><Relationship Id="rId17" Type="http://schemas.openxmlformats.org/officeDocument/2006/relationships/hyperlink" Target="https://d17h27t6h515a5.cloudfront.net/topher/2016/September/57ce3363_stroopdata/stroopdata.csv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3.amazonaws.com/udacity-hosted-downloads/t-table.jpg" TargetMode="External"/><Relationship Id="rId20" Type="http://schemas.openxmlformats.org/officeDocument/2006/relationships/hyperlink" Target="http://www.statstutor.ac.uk/resources/uploaded/paired-t-test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hyperlink" Target="https://zh.wikipedia.org/wiki/%E6%96%AF%E7%89%B9%E9%B2%81%E6%99%AE%E6%95%88%E5%BA%94" TargetMode="External"/><Relationship Id="rId10" Type="http://schemas.openxmlformats.org/officeDocument/2006/relationships/image" Target="media/image1.gif"/><Relationship Id="rId19" Type="http://schemas.openxmlformats.org/officeDocument/2006/relationships/hyperlink" Target="https://baike.baidu.com/item/t%E6%A3%80%E9%AA%8C/9910799?fr=aladdin" TargetMode="External"/><Relationship Id="rId4" Type="http://schemas.microsoft.com/office/2007/relationships/stylesWithEffects" Target="stylesWithEffects.xml"/><Relationship Id="rId9" Type="http://schemas.openxmlformats.org/officeDocument/2006/relationships/chart" Target="charts/chart3.xml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14691\Desktop\stroopdata_proces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14691\Desktop\stroopdata_proces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troopdata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[stroopdata_process.xlsx]stroopdata!$E$35:$E$40</c:f>
              <c:strCache>
                <c:ptCount val="6"/>
                <c:pt idx="0">
                  <c:v>6-9</c:v>
                </c:pt>
                <c:pt idx="1">
                  <c:v>9-12</c:v>
                </c:pt>
                <c:pt idx="2">
                  <c:v>12-15</c:v>
                </c:pt>
                <c:pt idx="3">
                  <c:v>15-18</c:v>
                </c:pt>
                <c:pt idx="4">
                  <c:v>18-21</c:v>
                </c:pt>
                <c:pt idx="5">
                  <c:v>21-24</c:v>
                </c:pt>
              </c:strCache>
            </c:strRef>
          </c:cat>
          <c:val>
            <c:numRef>
              <c:f>[stroopdata_process.xlsx]stroopdata!$F$35:$F$40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10</c:v>
                </c:pt>
                <c:pt idx="3">
                  <c:v>5</c:v>
                </c:pt>
                <c:pt idx="4">
                  <c:v>3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8892544"/>
        <c:axId val="329251456"/>
      </c:barChart>
      <c:catAx>
        <c:axId val="108892544"/>
        <c:scaling>
          <c:orientation val="minMax"/>
        </c:scaling>
        <c:delete val="0"/>
        <c:axPos val="b"/>
        <c:majorTickMark val="out"/>
        <c:minorTickMark val="none"/>
        <c:tickLblPos val="nextTo"/>
        <c:crossAx val="329251456"/>
        <c:crosses val="autoZero"/>
        <c:auto val="1"/>
        <c:lblAlgn val="ctr"/>
        <c:lblOffset val="100"/>
        <c:noMultiLvlLbl val="0"/>
      </c:catAx>
      <c:valAx>
        <c:axId val="3292514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88925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[stroopdata_process.xlsx]stroopdata!$E$47:$E$51</c:f>
              <c:strCache>
                <c:ptCount val="5"/>
                <c:pt idx="0">
                  <c:v>12-16</c:v>
                </c:pt>
                <c:pt idx="1">
                  <c:v>16-20</c:v>
                </c:pt>
                <c:pt idx="2">
                  <c:v>20-24</c:v>
                </c:pt>
                <c:pt idx="3">
                  <c:v>24-28</c:v>
                </c:pt>
                <c:pt idx="4">
                  <c:v>32-36</c:v>
                </c:pt>
              </c:strCache>
            </c:strRef>
          </c:cat>
          <c:val>
            <c:numRef>
              <c:f>[stroopdata_process.xlsx]stroopdata!$F$47:$F$51</c:f>
              <c:numCache>
                <c:formatCode>General</c:formatCode>
                <c:ptCount val="5"/>
                <c:pt idx="0">
                  <c:v>1</c:v>
                </c:pt>
                <c:pt idx="1">
                  <c:v>7</c:v>
                </c:pt>
                <c:pt idx="2">
                  <c:v>10</c:v>
                </c:pt>
                <c:pt idx="3">
                  <c:v>5</c:v>
                </c:pt>
                <c:pt idx="4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85492096"/>
        <c:axId val="385493632"/>
      </c:barChart>
      <c:catAx>
        <c:axId val="385492096"/>
        <c:scaling>
          <c:orientation val="minMax"/>
        </c:scaling>
        <c:delete val="0"/>
        <c:axPos val="b"/>
        <c:majorTickMark val="out"/>
        <c:minorTickMark val="none"/>
        <c:tickLblPos val="nextTo"/>
        <c:crossAx val="385493632"/>
        <c:crosses val="autoZero"/>
        <c:auto val="1"/>
        <c:lblAlgn val="ctr"/>
        <c:lblOffset val="100"/>
        <c:noMultiLvlLbl val="0"/>
      </c:catAx>
      <c:valAx>
        <c:axId val="3854936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854920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[stroopdata.csv]stroopdata!$P$11:$P$16</c:f>
              <c:strCache>
                <c:ptCount val="6"/>
                <c:pt idx="0">
                  <c:v>-22--18</c:v>
                </c:pt>
                <c:pt idx="1">
                  <c:v>-18--14</c:v>
                </c:pt>
                <c:pt idx="2">
                  <c:v>-14--10</c:v>
                </c:pt>
                <c:pt idx="3">
                  <c:v>-10--6</c:v>
                </c:pt>
                <c:pt idx="4">
                  <c:v>-6--2</c:v>
                </c:pt>
                <c:pt idx="5">
                  <c:v>-2-2</c:v>
                </c:pt>
              </c:strCache>
            </c:strRef>
          </c:cat>
          <c:val>
            <c:numRef>
              <c:f>[stroopdata.csv]stroopdata!$O$11:$O$16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9</c:v>
                </c:pt>
                <c:pt idx="4">
                  <c:v>7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"/>
        <c:axId val="62720256"/>
        <c:axId val="73682944"/>
      </c:barChart>
      <c:catAx>
        <c:axId val="62720256"/>
        <c:scaling>
          <c:orientation val="minMax"/>
        </c:scaling>
        <c:delete val="0"/>
        <c:axPos val="b"/>
        <c:numFmt formatCode="\-\2\2\t\o\-\1\8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682944"/>
        <c:crosses val="autoZero"/>
        <c:auto val="1"/>
        <c:lblAlgn val="ctr"/>
        <c:lblOffset val="100"/>
        <c:noMultiLvlLbl val="0"/>
      </c:catAx>
      <c:valAx>
        <c:axId val="73682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720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lihanlin 14691</cp:lastModifiedBy>
  <cp:revision>3</cp:revision>
  <dcterms:created xsi:type="dcterms:W3CDTF">2017-11-06T08:25:00Z</dcterms:created>
  <dcterms:modified xsi:type="dcterms:W3CDTF">2017-11-06T08:36:00Z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