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56"/>
          <w:szCs w:val="96"/>
          <w:lang w:val="en-US" w:eastAsia="zh-CN"/>
        </w:rPr>
      </w:pPr>
      <w:r>
        <w:rPr>
          <w:rFonts w:hint="eastAsia"/>
          <w:sz w:val="56"/>
          <w:szCs w:val="96"/>
          <w:lang w:val="en-US" w:eastAsia="zh-CN"/>
        </w:rPr>
        <w:t>人</w:t>
      </w:r>
    </w:p>
    <w:p>
      <w:pPr>
        <w:jc w:val="center"/>
        <w:rPr>
          <w:rFonts w:hint="eastAsia"/>
          <w:sz w:val="56"/>
          <w:szCs w:val="96"/>
          <w:lang w:val="en-US" w:eastAsia="zh-CN"/>
        </w:rPr>
      </w:pPr>
      <w:r>
        <w:rPr>
          <w:rFonts w:hint="eastAsia"/>
          <w:sz w:val="56"/>
          <w:szCs w:val="96"/>
          <w:lang w:val="en-US" w:eastAsia="zh-CN"/>
        </w:rPr>
        <w:t>生</w:t>
      </w:r>
    </w:p>
    <w:p>
      <w:pPr>
        <w:jc w:val="center"/>
        <w:rPr>
          <w:rFonts w:hint="eastAsia"/>
          <w:sz w:val="56"/>
          <w:szCs w:val="96"/>
          <w:lang w:val="en-US" w:eastAsia="zh-CN"/>
        </w:rPr>
      </w:pPr>
      <w:r>
        <w:rPr>
          <w:rFonts w:hint="eastAsia"/>
          <w:sz w:val="56"/>
          <w:szCs w:val="96"/>
          <w:lang w:val="en-US" w:eastAsia="zh-CN"/>
        </w:rPr>
        <w:t>因</w:t>
      </w:r>
    </w:p>
    <w:p>
      <w:pPr>
        <w:jc w:val="center"/>
        <w:rPr>
          <w:rFonts w:hint="eastAsia"/>
          <w:sz w:val="56"/>
          <w:szCs w:val="96"/>
          <w:lang w:val="en-US" w:eastAsia="zh-CN"/>
        </w:rPr>
      </w:pPr>
      <w:r>
        <w:rPr>
          <w:rFonts w:hint="eastAsia"/>
          <w:sz w:val="56"/>
          <w:szCs w:val="96"/>
          <w:lang w:val="en-US" w:eastAsia="zh-CN"/>
        </w:rPr>
        <w:t>理</w:t>
      </w:r>
    </w:p>
    <w:p>
      <w:pPr>
        <w:jc w:val="center"/>
        <w:rPr>
          <w:rFonts w:hint="eastAsia"/>
          <w:sz w:val="56"/>
          <w:szCs w:val="96"/>
          <w:lang w:val="en-US" w:eastAsia="zh-CN"/>
        </w:rPr>
      </w:pPr>
      <w:r>
        <w:rPr>
          <w:rFonts w:hint="eastAsia"/>
          <w:sz w:val="56"/>
          <w:szCs w:val="96"/>
          <w:lang w:val="en-US" w:eastAsia="zh-CN"/>
        </w:rPr>
        <w:t>想</w:t>
      </w:r>
    </w:p>
    <w:p>
      <w:pPr>
        <w:jc w:val="center"/>
        <w:rPr>
          <w:rFonts w:hint="eastAsia"/>
          <w:sz w:val="56"/>
          <w:szCs w:val="96"/>
          <w:lang w:val="en-US" w:eastAsia="zh-CN"/>
        </w:rPr>
      </w:pPr>
      <w:r>
        <w:rPr>
          <w:rFonts w:hint="eastAsia"/>
          <w:sz w:val="56"/>
          <w:szCs w:val="96"/>
          <w:lang w:val="en-US" w:eastAsia="zh-CN"/>
        </w:rPr>
        <w:t>而</w:t>
      </w:r>
    </w:p>
    <w:p>
      <w:pPr>
        <w:jc w:val="center"/>
        <w:rPr>
          <w:rFonts w:hint="eastAsia"/>
          <w:sz w:val="56"/>
          <w:szCs w:val="96"/>
          <w:lang w:val="en-US" w:eastAsia="zh-CN"/>
        </w:rPr>
      </w:pPr>
      <w:r>
        <w:rPr>
          <w:rFonts w:hint="eastAsia"/>
          <w:sz w:val="56"/>
          <w:szCs w:val="96"/>
          <w:lang w:val="en-US" w:eastAsia="zh-CN"/>
        </w:rPr>
        <w:t>丰</w:t>
      </w:r>
    </w:p>
    <w:p>
      <w:pPr>
        <w:jc w:val="center"/>
        <w:rPr>
          <w:rFonts w:hint="eastAsia"/>
          <w:sz w:val="56"/>
          <w:szCs w:val="96"/>
          <w:lang w:val="en-US" w:eastAsia="zh-CN"/>
        </w:rPr>
      </w:pPr>
      <w:r>
        <w:rPr>
          <w:rFonts w:hint="eastAsia"/>
          <w:sz w:val="56"/>
          <w:szCs w:val="96"/>
          <w:lang w:val="en-US" w:eastAsia="zh-CN"/>
        </w:rPr>
        <w:t>盛</w:t>
      </w:r>
    </w:p>
    <w:p>
      <w:pPr>
        <w:jc w:val="center"/>
        <w:rPr>
          <w:rFonts w:hint="eastAsia"/>
          <w:sz w:val="56"/>
          <w:szCs w:val="96"/>
          <w:lang w:val="en-US" w:eastAsia="zh-CN"/>
        </w:rPr>
      </w:pPr>
    </w:p>
    <w:p>
      <w:pPr>
        <w:jc w:val="right"/>
        <w:rPr>
          <w:rFonts w:hint="default"/>
          <w:sz w:val="56"/>
          <w:szCs w:val="96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——关于软件工程师的未来设想</w:t>
      </w:r>
    </w:p>
    <w:p>
      <w:pPr>
        <w:jc w:val="center"/>
        <w:rPr>
          <w:rFonts w:hint="eastAsia"/>
          <w:sz w:val="48"/>
          <w:szCs w:val="56"/>
          <w:lang w:val="en-US" w:eastAsia="zh-CN"/>
        </w:rPr>
      </w:pPr>
    </w:p>
    <w:p>
      <w:pPr>
        <w:jc w:val="center"/>
        <w:rPr>
          <w:rFonts w:hint="eastAsia"/>
          <w:sz w:val="56"/>
          <w:szCs w:val="96"/>
          <w:lang w:val="en-US" w:eastAsia="zh-CN"/>
        </w:rPr>
      </w:pPr>
    </w:p>
    <w:p>
      <w:pPr>
        <w:jc w:val="right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王伟杰</w:t>
      </w:r>
    </w:p>
    <w:p>
      <w:pPr>
        <w:jc w:val="right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3210106034</w:t>
      </w: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jc w:val="left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目录</w:t>
      </w:r>
    </w:p>
    <w:p>
      <w:pPr>
        <w:ind w:firstLine="420" w:firstLineChars="0"/>
        <w:jc w:val="left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自我认知</w:t>
      </w:r>
    </w:p>
    <w:p>
      <w:pPr>
        <w:ind w:firstLine="420" w:firstLineChars="0"/>
        <w:jc w:val="left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职业认知</w:t>
      </w:r>
    </w:p>
    <w:p>
      <w:pPr>
        <w:ind w:firstLine="420" w:firstLineChars="0"/>
        <w:jc w:val="left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人物访谈</w:t>
      </w:r>
    </w:p>
    <w:p>
      <w:pPr>
        <w:ind w:firstLine="420" w:firstLineChars="0"/>
        <w:jc w:val="left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职业决策</w:t>
      </w:r>
    </w:p>
    <w:p>
      <w:pPr>
        <w:ind w:firstLine="420" w:firstLineChars="0"/>
        <w:jc w:val="left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计划与路径</w:t>
      </w:r>
    </w:p>
    <w:p>
      <w:pPr>
        <w:ind w:firstLine="420" w:firstLineChars="0"/>
        <w:jc w:val="left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组员互评</w:t>
      </w:r>
    </w:p>
    <w:p>
      <w:pPr>
        <w:jc w:val="left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引子</w:t>
      </w:r>
    </w:p>
    <w:p>
      <w:pPr>
        <w:ind w:firstLine="420" w:firstLineChars="0"/>
        <w:jc w:val="left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今天，你不生活在未来，那么明天你将生活在过去。机遇只垂青于有准备的头脑。为了给自己的人生设定一条轨迹，为了最大限度地发掘自我潜能，找到与自己专业契合的工作，为了让自己的职业生涯发展更有目的性与计划性，为了提升自己应对竞争的潜力，我为自己的未来设计一个蓝图，给自己的人生设计一个坐标轴。</w:t>
      </w: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jc w:val="both"/>
        <w:rPr>
          <w:rFonts w:hint="eastAsia"/>
          <w:sz w:val="36"/>
          <w:szCs w:val="44"/>
          <w:lang w:val="en-US" w:eastAsia="zh-CN"/>
        </w:rPr>
      </w:pP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jc w:val="right"/>
        <w:rPr>
          <w:rFonts w:hint="eastAsia"/>
          <w:sz w:val="36"/>
          <w:szCs w:val="44"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自我认知</w:t>
      </w:r>
    </w:p>
    <w:p>
      <w:pPr>
        <w:numPr>
          <w:ilvl w:val="0"/>
          <w:numId w:val="0"/>
        </w:numPr>
        <w:jc w:val="left"/>
      </w:pPr>
      <w:r>
        <w:rPr>
          <w:rFonts w:hint="eastAsia"/>
          <w:lang w:val="en-US" w:eastAsia="zh-CN"/>
        </w:rPr>
        <w:t xml:space="preserve">                  </w:t>
      </w:r>
      <w:r>
        <w:drawing>
          <wp:inline distT="0" distB="0" distL="114300" distR="114300">
            <wp:extent cx="3213100" cy="27368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性格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相对来说，我更倾向于从事研究型的职业。对于这种类型职业的环境，我也相对来说更容易适应和胜任。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研究型职业兴趣倾向的人，通常具备以下特征：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擅长对各种现象进行观察、分析、判断和推理，喜欢与符号、概念、文字、抽象思考有关的活动；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是思想家而非实干家，抽象思维能力强，头脑聪明，思考理性、有逻辑，但有时不愿动手；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关注如何创造性的解决问题，能提出新的想法和策略，而不愿循规蹈矩；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求知欲强，知识渊博，有学识才能，但较不喜欢领导和竞争；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个性独立、温和、谨慎、保守、内向。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适合研究型人的工作环境：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通常需要运用复杂抽象的思考能力；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常常需要采用数学或科学的知识，来寻求问题的解决；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不太需要处理复杂的人际关系，大多数情况下，必须独立解决工作上的问题；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不具有高度的结构化，不需要动手操作能力。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可以优先考虑的职业：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临床研究员、</w:t>
      </w:r>
      <w:r>
        <w:rPr>
          <w:rFonts w:hint="eastAsia"/>
          <w:highlight w:val="yellow"/>
          <w:lang w:val="en-US" w:eastAsia="zh-CN"/>
        </w:rPr>
        <w:t>软件工程师</w:t>
      </w:r>
      <w:r>
        <w:rPr>
          <w:rFonts w:hint="eastAsia"/>
          <w:lang w:val="en-US" w:eastAsia="zh-CN"/>
        </w:rPr>
        <w:t>、电子技术研发工程师、课程设计与开发人员等。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2、个人经历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中曾获数学竞赛省级二等奖&amp;&amp;全国中学生英语能力竞赛省级二等奖&amp;&amp;物理和化学竞赛省级三等奖&amp;&amp;西安市“优秀中学生”&amp;&amp;陕西省三好学生，高考数学145分，有良好的数理基础。自学了MOOC的《C程序设计基础》、《软件工程导论》，完成了PTA上C语言程序设计部分题目，暑假阅读了《计算机科学基础》，还在图书馆借阅了《软件工程导论》。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中的时候我因为《三体》中一段对计算机的描述萌发了对它的兴趣，并在课余时间阅读了《啊哈！算法》，对他的热情直到毕业也没有衰减半分。来到大学后加入了计算机学院学生会和浙大勤创技术组，自学了一些前端的技术，在讨论中不断提高、锻炼自己的沟通能力和逻辑思考能力，使得我在以后的学习中能注重思辨全局的看待问题，也让我懂得了一个团队的重要性。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3、个人兴趣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对新鲜事物与信息领域高新技术有很强的好奇心，我会思考新技术如何为我们所用。我对实践方向有强烈兴趣，想将技术与现实存在的问题联系，开发出好的软件。另外，高中阶段我曾任校心理社社长，并正在学习社会心理学相关课程，在未来的学习研究中社会科学、心理科学与软件理论交叉，定能碰撞出别样的火花。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职业认知</w:t>
      </w:r>
    </w:p>
    <w:p>
      <w:pPr>
        <w:numPr>
          <w:ilvl w:val="0"/>
          <w:numId w:val="3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专业基本情况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软件工程专业，隶属于计算机科学与技术学院，是一门研究用工程化方法构建和维护有效、实用和高质量的软件的学科。它涉及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"https://baike.baidu.com/item/%E7%A8%8B%E5%BA%8F%E8%AE%BE%E8%AE%A1%E8%AF%AD%E8%A8%80/2317999" \t "https://baike.baidu.com/item/%E8%BD%AF%E4%BB%B6%E5%B7%A5%E7%A8%8B/_blank"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程序设计语言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"https://baike.baidu.com/item/%E6%95%B0%E6%8D%AE%E5%BA%93/103728" \t "https://baike.baidu.com/item/%E8%BD%AF%E4%BB%B6%E5%B7%A5%E7%A8%8B/_blank"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数据库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"https://baike.baidu.com/item/%E8%BD%AF%E4%BB%B6%E5%BC%80%E5%8F%91%E5%B7%A5%E5%85%B7/4605523" \t "https://baike.baidu.com/item/%E8%BD%AF%E4%BB%B6%E5%B7%A5%E7%A8%8B/_blank"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软件开发工具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"https://baike.baidu.com/item/%E7%B3%BB%E7%BB%9F%E5%B9%B3%E5%8F%B0/3766067" \t "https://baike.baidu.com/item/%E8%BD%AF%E4%BB%B6%E5%B7%A5%E7%A8%8B/_blank"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系统平台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"https://baike.baidu.com/item/%E6%A0%87%E5%87%86/219665" \t "https://baike.baidu.com/item/%E8%BD%AF%E4%BB%B6%E5%B7%A5%E7%A8%8B/_blank"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标准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、设计件有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"https://baike.baidu.com/item/%E7%94%B5%E5%AD%90%E9%82%AE%E4%BB%B6/111106" \t "https://baike.baidu.com/item/%E8%BD%AF%E4%BB%B6%E5%B7%A5%E7%A8%8B/_blank"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电子邮件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"https://baike.baidu.com/item/%E5%B5%8C%E5%85%A5%E5%BC%8F%E7%B3%BB%E7%BB%9F/186978" \t "https://baike.baidu.com/item/%E8%BD%AF%E4%BB%B6%E5%B7%A5%E7%A8%8B/_blank"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嵌入式系统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、人机界面、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"https://baike.baidu.com/item/%E5%8A%9E%E5%85%AC" \t "https://baike.baidu.com/item/%E8%BD%AF%E4%BB%B6%E5%B7%A5%E7%A8%8B/_blank"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办公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套件、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"https://baike.baidu.com/item/%E6%93%8D%E4%BD%9C%E7%B3%BB%E7%BB%9F/192" \t "https://baike.baidu.com/item/%E8%BD%AF%E4%BB%B6%E5%B7%A5%E7%A8%8B/_blank"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操作系统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"https://baike.baidu.com/item/%E7%BC%96%E8%AF%91%E5%99%A8/8853067" \t "https://baike.baidu.com/item/%E8%BD%AF%E4%BB%B6%E5%B7%A5%E7%A8%8B/_blank"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编译器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"https://baike.baidu.com/item/%E6%95%B0%E6%8D%AE%E5%BA%93/103728" \t "https://baike.baidu.com/item/%E8%BD%AF%E4%BB%B6%E5%B7%A5%E7%A8%8B/_blank"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数据库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"https://baike.baidu.com/item/%E6%B8%B8%E6%88%8F/33581" \t "https://baike.baidu.com/item/%E8%BD%AF%E4%BB%B6%E5%B7%A5%E7%A8%8B/_blank"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游戏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等。同时，各个行业几乎都有计算机软件的应用，如工业、农业、银行、航空、政府部门等。这些应用促进了经济和社会的发展，也提高了工作效率和生活效率 。</w:t>
      </w:r>
    </w:p>
    <w:p>
      <w:pPr>
        <w:numPr>
          <w:ilvl w:val="0"/>
          <w:numId w:val="3"/>
        </w:numPr>
        <w:ind w:left="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基本科目</w:t>
      </w:r>
    </w:p>
    <w:p>
      <w:pPr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4260850" cy="48387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4356100" cy="54864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4184650" cy="39624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4273550" cy="53784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537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工程专业本科核心课程有：离散数学及其应用、数据结构基础、高级数据结构与算法分析、计算机系统原理、操作系统、计算机网络、数据库系统、面向对象程序设计、面向信息技术的沟通技巧、软件工程基础等。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此之外，软件工程专业还结合学院的科研和应用特色，贴合目前技术和就业的热点，联合知名企业开设了软件开发技术、金融信息技术、信息安全技术等领域方向课程。如今，软件工程专业非常重视国际化人才的培养，90%以上的主干课程都采用双语教学，并有多门全英文课程可供学生选择。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工程专业非常重视实践，在大一的暑假安排了短学期课程实践，加强学生对基础编程技术和工具的掌握；在大二暑假安排了认识实习，由学院组织学生到各种规模、各种类型、各种所有制的IT企业和金融公司去实地走访，体会IT企业的发展现状和对人才需求的特点，帮助我们后续的选课和自我定位；在大三暑假安排了项目实训，学院内部的实训基地模拟运行一个IT企业，让学生们提前体验在企业上班的任务分配、检查和考核，帮助我们适应真正的企业工作环境；在大四一整年，学院将帮助我们联系好实习单位，或者是到国外公司、高校进行长时间带薪实习，提高实干能力。</w:t>
      </w:r>
    </w:p>
    <w:p>
      <w:pPr>
        <w:numPr>
          <w:ilvl w:val="0"/>
          <w:numId w:val="0"/>
        </w:numPr>
        <w:ind w:left="420" w:leftChars="0"/>
        <w:jc w:val="left"/>
      </w:pPr>
    </w:p>
    <w:p>
      <w:pPr>
        <w:numPr>
          <w:ilvl w:val="0"/>
          <w:numId w:val="3"/>
        </w:numPr>
        <w:ind w:left="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国内高校发展情况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浙江大学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双一流”学科，获评A+学科。以“专兼职结合、高水平、国际化、工业化”的工程型专业师资队伍建设为目标，建立以浙江大学专任师资作为基本教学力量，结合相对稳定的由外籍教师、企业界等各方面专家组成的外聘教师队伍，采取共建课程、集中授课、举办讲座、指导实习或毕业设计等多种方式，发挥各方优势。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养具有良好软件设计能力、国际交流能力、管理与沟通能力的复合型、应用型高层次软件人才。学生毕业后能够从事软件系统的分析设计与开发、项目管理以及技术研究等方面的工作。第四轮教育部学科评估为A+。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绝佳的国际化培养条件。大部分的专业主干课程采用双语或英语教学；聘请高水平外教授课。课程合格的学生均有机会赴国际名校或名企交流学习。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入选国家“卓越工程师培养计划”的机会。培养、造就一大批高质量工程创新人才，以适应我国社会、经济发展的需要。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端就业。本专业就业率及起步年薪与计算机科学与技术专业持平，列全校各专业之前列。毕业生一般选择信息领域的国际性大公司、国家和省市机关事业单位、高等学校、金融外贸系统、邮电、电力、交通等部门就业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名师：应晶教授、蔡亮副教授等。</w:t>
      </w:r>
    </w:p>
    <w:p>
      <w:pPr>
        <w:numPr>
          <w:ilvl w:val="0"/>
          <w:numId w:val="1"/>
        </w:numPr>
        <w:jc w:val="left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人物访谈</w:t>
      </w:r>
    </w:p>
    <w:p>
      <w:pPr>
        <w:numPr>
          <w:ilvl w:val="0"/>
          <w:numId w:val="4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韩宇航学长 2019届软件工程专业</w:t>
      </w:r>
    </w:p>
    <w:p>
      <w:pPr>
        <w:numPr>
          <w:ilvl w:val="0"/>
          <w:numId w:val="4"/>
        </w:numPr>
        <w:ind w:left="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张天涵学长 2020届软件工程专业</w:t>
      </w:r>
    </w:p>
    <w:p>
      <w:pPr>
        <w:numPr>
          <w:ilvl w:val="0"/>
          <w:numId w:val="4"/>
        </w:numPr>
        <w:ind w:left="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解云暄学长 2019届信息安全专业</w:t>
      </w:r>
    </w:p>
    <w:p>
      <w:pPr>
        <w:numPr>
          <w:ilvl w:val="0"/>
          <w:numId w:val="4"/>
        </w:numPr>
        <w:ind w:left="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孙斐 延安大学教授</w:t>
      </w:r>
    </w:p>
    <w:p>
      <w:pPr>
        <w:numPr>
          <w:ilvl w:val="0"/>
          <w:numId w:val="4"/>
        </w:numPr>
        <w:ind w:left="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吴苏朋 博士生导师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重要问题节选：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 在这个工作岗位上，每天都做些什么?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软件工程师分为前端和后端工程师。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前端工程师设计与用户界面交互相关的工作，后端工程师从事数据库相关工作。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 最近，这项工作因科技、市场、竞争等发生变化了吗？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没有过多变化，软件行业高端人才依旧紧缺。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 本职业需要什么样的人？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该问题回答基本与自我认知中的研究型性格相符。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 到本领域工作所需的基本前提是什么？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（1）具有宽厚的数学、科学和工程知识基础，较好的人文社会科学基础；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（2）掌握本专业领域必要的技术基础和理论知识，包括程序设计技术、系统平台技术、软件工程方法等；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（3）具有软件系统分析与设计的初步能力，具备软件系统的实现能力以及测试能力，具有使用软件开发工具的能力；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（4）了解本领域的技术发展趋势，了解相关应用领域的基本知识，具有良好的获取新知识与技术的能力；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（5）能认识和遵循职业规范与社会伦理道德，具有职业责任感；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（6）有一定的组织、沟通与职业发展能力，国际跨文化交流能力。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E  </w:t>
      </w:r>
      <w:r>
        <w:rPr>
          <w:rFonts w:hint="default"/>
          <w:lang w:val="en-US" w:eastAsia="zh-CN"/>
        </w:rPr>
        <w:t>本领域初级职位和略高级别职位的薪水是多少？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浙江大学毕业年薪一般在20w~70w左右。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F  </w:t>
      </w:r>
      <w:r>
        <w:rPr>
          <w:rFonts w:hint="default"/>
          <w:lang w:val="en-US" w:eastAsia="zh-CN"/>
        </w:rPr>
        <w:t>采取工作行动和解决问题的自由度如何？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开发相关工作的自由度较高，如果从低端职位开始做（如码农），自由度会较低。</w:t>
      </w:r>
    </w:p>
    <w:p>
      <w:pPr>
        <w:numPr>
          <w:ilvl w:val="0"/>
          <w:numId w:val="1"/>
        </w:numPr>
        <w:jc w:val="left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职业决策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对软件工程的热爱是源于生活体验，我想开发出接地气并带来便利的软件。我曾了解到，体验过一些真正为大众提供便利的软件，了解了一些基本算法，同时也发现生活中一些方面急需更智能的软件来优化服务，所以我想成为一名软件工程师，用我的专业知识，做出成本更低，服务更好的实用性软件，以学为用，以学立身。我修读了《软件工程导论》，查看了培养方案，对学科基本信息有了一个大致了解，我的个人目标与学科培养目标高度契合，所以我有志于在软件工程学习，成为一名软件工程师。</w:t>
      </w:r>
    </w:p>
    <w:p>
      <w:pPr>
        <w:numPr>
          <w:ilvl w:val="0"/>
          <w:numId w:val="1"/>
        </w:numPr>
        <w:jc w:val="left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计划与路径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在大二打好基础，主动学习，拓宽视野。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大三大四参加一些计算机比赛，实习积累经验，并争取出国交流的机会。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毕业后保研本校或考研。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长期：我目标在移动开发和前端领域工作，并致力于个性化的SaaS领域，并为国家“大数据背景下智慧政务的建设”方向奉献自己的一份力。</w:t>
      </w:r>
      <w:r>
        <w:drawing>
          <wp:inline distT="0" distB="0" distL="114300" distR="114300">
            <wp:extent cx="5680075" cy="2309495"/>
            <wp:effectExtent l="0" t="0" r="952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0075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——在了解软件工程师时参考的文献</w:t>
      </w:r>
    </w:p>
    <w:p>
      <w:pPr>
        <w:numPr>
          <w:ilvl w:val="0"/>
          <w:numId w:val="1"/>
        </w:numPr>
        <w:jc w:val="left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组员互评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小组分享时间：11月2日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地点：东二教学楼教室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参与人员：思修第12小组全体成员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员点评：对自我的分析客观而具体，充分分析了自身的优缺点，并列举了适合软件工程师的性格特点，具有较高的匹配度。人物生涯访谈做得很充分，但是如果再多一些职场中的软件工程师的访谈就更加完美了。职业的介绍非常的详细和接地气，让之前没有怎么接触过这个职业的我也对其有了一个初步的概念，可见你对这个职业的了解和喜爱。热爱可抵岁月漫长，相信你能够实现自己的理想，如你所说开发出便民的软件，用自己的学识帮助更多的人。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371725"/>
            <wp:effectExtent l="0" t="0" r="10160" b="3175"/>
            <wp:docPr id="7" name="图片 7" descr="1c4f0bad56a2b2f4270f4bf7589f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c4f0bad56a2b2f4270f4bf7589f77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87BDE"/>
    <w:multiLevelType w:val="singleLevel"/>
    <w:tmpl w:val="81387BD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4006AC6"/>
    <w:multiLevelType w:val="singleLevel"/>
    <w:tmpl w:val="E4006AC6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522CAC9"/>
    <w:multiLevelType w:val="singleLevel"/>
    <w:tmpl w:val="1522CAC9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4F8CBE18"/>
    <w:multiLevelType w:val="singleLevel"/>
    <w:tmpl w:val="4F8CBE1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B5B88"/>
    <w:rsid w:val="022B5B88"/>
    <w:rsid w:val="03622699"/>
    <w:rsid w:val="0A6412A8"/>
    <w:rsid w:val="27045851"/>
    <w:rsid w:val="278C186D"/>
    <w:rsid w:val="2FF92F10"/>
    <w:rsid w:val="4503507F"/>
    <w:rsid w:val="513910E3"/>
    <w:rsid w:val="5B134D37"/>
    <w:rsid w:val="678226ED"/>
    <w:rsid w:val="6B1B4930"/>
    <w:rsid w:val="6B277D23"/>
    <w:rsid w:val="7CDF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2021-10-22T12:19:00Z</dcterms:created>
  <dc:creator>王伟杰  恍然若梦 我心依旧</dc:creator>
  <cp:lastModifiedBy>王伟杰  恍然若梦 我心依旧</cp:lastModifiedBy>
  <dcterms:modified xsi:type="dcterms:W3CDTF">2021-11-06T15:07:25Z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790404B73118436789500477666FB614</vt:lpwstr>
  </property>
</Properties>
</file>