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524"/>
        <w:spacing w:before="154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253F8E"/>
          <w:spacing w:val="33"/>
        </w:rPr>
        <w:t>基于大数据背景下智慧政务的建设思路研究</w:t>
      </w:r>
    </w:p>
    <w:p>
      <w:pPr>
        <w:ind w:firstLine="4961"/>
        <w:spacing w:before="256" w:line="20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231F20"/>
          <w:spacing w:val="16"/>
        </w:rPr>
        <w:t>任晓德</w:t>
      </w:r>
    </w:p>
    <w:p>
      <w:pPr>
        <w:ind w:firstLine="2870"/>
        <w:spacing w:before="168" w:line="20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（中科恒运股份有限公司郑州分公司，河南</w:t>
      </w:r>
      <w:r>
        <w:rPr>
          <w:rFonts w:ascii="SimHei" w:hAnsi="SimHei" w:eastAsia="SimHei" w:cs="SimHei"/>
          <w:sz w:val="18"/>
          <w:szCs w:val="18"/>
          <w:color w:val="231F20"/>
          <w:spacing w:val="24"/>
        </w:rPr>
        <w:t>  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郑州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  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450000）</w:t>
      </w:r>
    </w:p>
    <w:p>
      <w:pPr>
        <w:ind w:left="728" w:right="339" w:firstLine="400"/>
        <w:spacing w:before="290" w:line="27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2"/>
        </w:rPr>
        <w:t>摘</w:t>
      </w:r>
      <w:r>
        <w:rPr>
          <w:rFonts w:ascii="SimHei" w:hAnsi="SimHei" w:eastAsia="SimHei" w:cs="SimHei"/>
          <w:sz w:val="19"/>
          <w:szCs w:val="19"/>
          <w:color w:val="231F20"/>
          <w:spacing w:val="6"/>
          <w:w w:val="101"/>
        </w:rPr>
        <w:t>  </w:t>
      </w:r>
      <w:r>
        <w:rPr>
          <w:rFonts w:ascii="SimHei" w:hAnsi="SimHei" w:eastAsia="SimHei" w:cs="SimHei"/>
          <w:sz w:val="19"/>
          <w:szCs w:val="19"/>
          <w:color w:val="231F20"/>
          <w:spacing w:val="-12"/>
        </w:rPr>
        <w:t>要：</w:t>
      </w:r>
      <w:r>
        <w:rPr>
          <w:rFonts w:ascii="SimHei" w:hAnsi="SimHei" w:eastAsia="SimHei" w:cs="SimHei"/>
          <w:sz w:val="19"/>
          <w:szCs w:val="19"/>
          <w:color w:val="231F20"/>
          <w:spacing w:val="-7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当今时代，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信息化对经济社会发展的引领作用更加凸显，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信息化的发展水平已经成为衡量国家综合实力</w:t>
      </w:r>
      <w:r>
        <w:rPr>
          <w:rFonts w:ascii="SimSun" w:hAnsi="SimSun" w:eastAsia="SimSun" w:cs="SimSun"/>
          <w:sz w:val="19"/>
          <w:szCs w:val="19"/>
          <w:color w:val="231F20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的重要标志。政府在信息化的应用和创新是是政务工作社会作用、政府事业发展水平、政府干部综合素质高低的重要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体现。目前来分析政务信息化前期取得了初步的成绩。但随着大数据、云计算、人工智能、区块链、物联网等新型信息</w:t>
      </w:r>
      <w:r>
        <w:rPr>
          <w:rFonts w:ascii="SimSun" w:hAnsi="SimSun" w:eastAsia="SimSun" w:cs="SimSun"/>
          <w:sz w:val="19"/>
          <w:szCs w:val="19"/>
          <w:color w:val="231F20"/>
          <w:spacing w:val="44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技术的迅猛发展以及政务工作在履行保民生、促发展、构和谐以及社会管理和公共服务职能中作用的凸显，</w:t>
      </w:r>
      <w:r>
        <w:rPr>
          <w:rFonts w:ascii="SimSun" w:hAnsi="SimSun" w:eastAsia="SimSun" w:cs="SimSun"/>
          <w:sz w:val="19"/>
          <w:szCs w:val="19"/>
          <w:color w:val="231F20"/>
          <w:spacing w:val="26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进而结合</w:t>
      </w:r>
      <w:r>
        <w:rPr>
          <w:rFonts w:ascii="SimSun" w:hAnsi="SimSun" w:eastAsia="SimSun" w:cs="SimSun"/>
          <w:sz w:val="19"/>
          <w:szCs w:val="19"/>
          <w:color w:val="231F20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大数据、人工智能等新技术加快政务信息化发展，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深入推进智慧政务进程势在必行。为此本文将结合政务以及信息化</w:t>
      </w:r>
      <w:r>
        <w:rPr>
          <w:rFonts w:ascii="SimSun" w:hAnsi="SimSun" w:eastAsia="SimSun" w:cs="SimSun"/>
          <w:sz w:val="19"/>
          <w:szCs w:val="19"/>
          <w:color w:val="231F20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的现状对智慧政务的建设进行思考和讨论，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希望对我国政务信息化建设起到有利作用。</w:t>
      </w:r>
    </w:p>
    <w:p>
      <w:pPr>
        <w:ind w:firstLine="1129"/>
        <w:spacing w:before="87" w:line="20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8"/>
          <w:w w:val="95"/>
        </w:rPr>
        <w:t>关键词：</w:t>
      </w:r>
      <w:r>
        <w:rPr>
          <w:rFonts w:ascii="SimHei" w:hAnsi="SimHei" w:eastAsia="SimHei" w:cs="SimHei"/>
          <w:sz w:val="19"/>
          <w:szCs w:val="19"/>
          <w:color w:val="231F20"/>
          <w:spacing w:val="-23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8"/>
          <w:w w:val="95"/>
        </w:rPr>
        <w:t>软件工程；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8"/>
          <w:w w:val="95"/>
        </w:rPr>
        <w:t>电子政务；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> </w:t>
      </w:r>
      <w:r>
        <w:rPr>
          <w:rFonts w:ascii="SimSun" w:hAnsi="SimSun" w:eastAsia="SimSun" w:cs="SimSun"/>
          <w:sz w:val="19"/>
          <w:szCs w:val="19"/>
          <w:color w:val="231F20"/>
          <w:spacing w:val="-18"/>
          <w:w w:val="95"/>
        </w:rPr>
        <w:t>智慧政务</w:t>
      </w:r>
    </w:p>
    <w:p>
      <w:pPr>
        <w:ind w:firstLine="1145"/>
        <w:spacing w:before="86" w:line="20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9"/>
          <w:szCs w:val="19"/>
          <w:color w:val="231F20"/>
          <w:spacing w:val="-9"/>
          <w:w w:val="99"/>
        </w:rPr>
        <w:t>中图分类号</w:t>
      </w:r>
      <w:r>
        <w:rPr>
          <w:rFonts w:ascii="SimHei" w:hAnsi="SimHei" w:eastAsia="SimHei" w:cs="SimHei"/>
          <w:sz w:val="19"/>
          <w:szCs w:val="19"/>
          <w:color w:val="231F20"/>
          <w:spacing w:val="-7"/>
        </w:rPr>
        <w:t> </w:t>
      </w:r>
      <w:r>
        <w:rPr>
          <w:rFonts w:ascii="SimHei" w:hAnsi="SimHei" w:eastAsia="SimHei" w:cs="SimHei"/>
          <w:sz w:val="19"/>
          <w:szCs w:val="19"/>
          <w:color w:val="231F20"/>
          <w:spacing w:val="-9"/>
          <w:w w:val="99"/>
        </w:rPr>
        <w:t>:</w:t>
      </w:r>
      <w:r>
        <w:rPr>
          <w:rFonts w:ascii="SimHei" w:hAnsi="SimHei" w:eastAsia="SimHei" w:cs="SimHei"/>
          <w:sz w:val="19"/>
          <w:szCs w:val="19"/>
          <w:color w:val="231F20"/>
          <w:spacing w:val="-37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TP311.5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        </w:t>
      </w:r>
      <w:r>
        <w:rPr>
          <w:rFonts w:ascii="SimHei" w:hAnsi="SimHei" w:eastAsia="SimHei" w:cs="SimHei"/>
          <w:sz w:val="19"/>
          <w:szCs w:val="19"/>
          <w:color w:val="231F20"/>
          <w:spacing w:val="-9"/>
          <w:w w:val="99"/>
        </w:rPr>
        <w:t>文献标志码</w:t>
      </w:r>
      <w:r>
        <w:rPr>
          <w:rFonts w:ascii="SimHei" w:hAnsi="SimHei" w:eastAsia="SimHei" w:cs="SimHei"/>
          <w:sz w:val="19"/>
          <w:szCs w:val="19"/>
          <w:color w:val="231F20"/>
          <w:spacing w:val="-33"/>
        </w:rPr>
        <w:t> </w:t>
      </w:r>
      <w:r>
        <w:rPr>
          <w:rFonts w:ascii="SimHei" w:hAnsi="SimHei" w:eastAsia="SimHei" w:cs="SimHei"/>
          <w:sz w:val="19"/>
          <w:szCs w:val="19"/>
          <w:color w:val="231F20"/>
          <w:spacing w:val="-9"/>
          <w:w w:val="99"/>
        </w:rPr>
        <w:t>:</w:t>
      </w:r>
      <w:r>
        <w:rPr>
          <w:rFonts w:ascii="SimHei" w:hAnsi="SimHei" w:eastAsia="SimHei" w:cs="SimHei"/>
          <w:sz w:val="19"/>
          <w:szCs w:val="19"/>
          <w:color w:val="231F20"/>
          <w:spacing w:val="-38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A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       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DOI：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10.19772/j.cnki.2096-4455.2020.3.039</w:t>
      </w:r>
    </w:p>
    <w:p>
      <w:pPr>
        <w:ind w:firstLine="1125"/>
        <w:spacing w:before="108" w:line="2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53F8E"/>
          <w:spacing w:val="-7"/>
          <w:w w:val="98"/>
        </w:rPr>
        <w:t>本文引用格式：</w:t>
      </w:r>
      <w:r>
        <w:rPr>
          <w:rFonts w:ascii="SimHei" w:hAnsi="SimHei" w:eastAsia="SimHei" w:cs="SimHei"/>
          <w:sz w:val="15"/>
          <w:szCs w:val="15"/>
          <w:color w:val="253F8E"/>
          <w:spacing w:val="96"/>
        </w:rPr>
        <w:t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w w:val="98"/>
        </w:rPr>
        <w:t>任晓德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w w:val="9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w w:val="98"/>
        </w:rPr>
        <w:t>基于大数据背景下智慧政务的建设思路研究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w w:val="98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w w:val="98"/>
        </w:rPr>
        <w:t>电子元器件与信息技术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w w:val="98"/>
        </w:rPr>
        <w:t>,2020,4(3):94-97.</w:t>
      </w:r>
    </w:p>
    <w:p>
      <w:pPr>
        <w:rPr/>
      </w:pPr>
      <w:r/>
    </w:p>
    <w:p>
      <w:pPr>
        <w:spacing w:line="15" w:lineRule="exact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285" w:right="1076" w:bottom="547" w:left="407" w:header="686" w:footer="354" w:gutter="0"/>
          <w:cols w:equalWidth="0" w:num="1">
            <w:col w:w="10421" w:space="0"/>
          </w:cols>
        </w:sectPr>
        <w:rPr/>
      </w:pPr>
    </w:p>
    <w:p>
      <w:pPr>
        <w:ind w:firstLine="450"/>
        <w:spacing w:before="49" w:line="187" w:lineRule="auto"/>
        <w:rPr>
          <w:rFonts w:ascii="SimHei" w:hAnsi="SimHei" w:eastAsia="SimHei" w:cs="SimHe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253F8E"/>
          <w:spacing w:val="-12"/>
          <w:w w:val="99"/>
        </w:rPr>
        <w:t>0</w:t>
      </w:r>
      <w:r>
        <w:rPr>
          <w:rFonts w:ascii="Calibri" w:hAnsi="Calibri" w:eastAsia="Calibri" w:cs="Calibri"/>
          <w:sz w:val="24"/>
          <w:szCs w:val="24"/>
          <w:color w:val="253F8E"/>
          <w:spacing w:val="2"/>
          <w:w w:val="101"/>
        </w:rPr>
        <w:t>     </w:t>
      </w:r>
      <w:r>
        <w:rPr>
          <w:rFonts w:ascii="SimHei" w:hAnsi="SimHei" w:eastAsia="SimHei" w:cs="SimHei"/>
          <w:sz w:val="24"/>
          <w:szCs w:val="24"/>
          <w:color w:val="253F8E"/>
          <w:spacing w:val="-12"/>
          <w:w w:val="99"/>
        </w:rPr>
        <w:t>引言</w:t>
      </w:r>
    </w:p>
    <w:p>
      <w:pPr>
        <w:ind w:left="451" w:right="122" w:firstLine="394"/>
        <w:spacing w:before="135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政府部门作为国家进行统治和社会管理的机关，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行使着国家管理的许多重要职能。政务工作对于保障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人民群众的基本生活权益、调解社会矛盾、促进社会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公平、维护社会稳定，具有十分重要的意义。</w:t>
      </w:r>
    </w:p>
    <w:p>
      <w:pPr>
        <w:ind w:left="449" w:right="123" w:firstLine="397"/>
        <w:spacing w:before="122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信息技术的不断进步，为开展政务信息化提供了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便利。建设无纸化、网络化、智能化的数字政务系统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对于提高政务工作整体水平、提升工作效率有着重大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的意义，可以为基层、为群众提供更为优质的服务。</w:t>
      </w:r>
    </w:p>
    <w:p>
      <w:pPr>
        <w:ind w:left="449" w:right="122" w:firstLine="417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国务院颁布了《促进大数据发展行动纲领》，标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志着大数据的发展已经由科技领域的进步上升到了一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个国家的战略发展要求层面。在电子政务上，大数据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平台运用数据采集、清洗、加载和可视化数据分析、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数据挖掘等方法手段，可实现组织架构和业务流程的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优化和重组，不再受限于时空与组织的约束，构建一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个绿色、便捷、高效、开放、共享的政务服务模式。</w:t>
      </w:r>
    </w:p>
    <w:p>
      <w:pPr>
        <w:ind w:left="449" w:right="52" w:firstLine="400"/>
        <w:spacing w:before="6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为顺应信息化发展，满足政务服务和管理可持续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发展的要求，建立和完善一套统一的智慧政务平台较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为紧迫。通过采集、处理（分类、排序、清洗、加载等）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分析和利用各类政务数据，制定、发布各种决策意见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和政策法规，</w:t>
      </w:r>
      <w:r>
        <w:rPr>
          <w:rFonts w:ascii="SimSun" w:hAnsi="SimSun" w:eastAsia="SimSun" w:cs="SimSun"/>
          <w:sz w:val="20"/>
          <w:szCs w:val="20"/>
          <w:color w:val="231F20"/>
          <w:spacing w:val="7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以便更好的为社会公众提供优质、规范、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透明、符合国际水准的管理和服务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4"/>
          <w:position w:val="9"/>
        </w:rPr>
        <w:t>1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</w:t>
      </w:r>
    </w:p>
    <w:p>
      <w:pPr>
        <w:ind w:firstLine="468"/>
        <w:spacing w:before="61" w:line="187" w:lineRule="auto"/>
        <w:rPr>
          <w:rFonts w:ascii="SimHei" w:hAnsi="SimHei" w:eastAsia="SimHei" w:cs="SimHe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253F8E"/>
          <w:spacing w:val="-6"/>
        </w:rPr>
        <w:t>1</w:t>
      </w:r>
      <w:r>
        <w:rPr>
          <w:rFonts w:ascii="Calibri" w:hAnsi="Calibri" w:eastAsia="Calibri" w:cs="Calibri"/>
          <w:sz w:val="24"/>
          <w:szCs w:val="24"/>
          <w:color w:val="253F8E"/>
          <w:spacing w:val="12"/>
          <w:w w:val="101"/>
        </w:rPr>
        <w:t>    </w:t>
      </w:r>
      <w:r>
        <w:rPr>
          <w:rFonts w:ascii="SimHei" w:hAnsi="SimHei" w:eastAsia="SimHei" w:cs="SimHei"/>
          <w:sz w:val="24"/>
          <w:szCs w:val="24"/>
          <w:color w:val="253F8E"/>
          <w:spacing w:val="-6"/>
        </w:rPr>
        <w:t>背景概述</w:t>
      </w:r>
    </w:p>
    <w:p>
      <w:pPr>
        <w:ind w:firstLine="465"/>
        <w:spacing w:before="191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4"/>
        </w:rPr>
        <w:t>1</w:t>
      </w:r>
      <w:r>
        <w:rPr>
          <w:rFonts w:ascii="Calibri" w:hAnsi="Calibri" w:eastAsia="Calibri" w:cs="Calibri"/>
          <w:sz w:val="21"/>
          <w:szCs w:val="21"/>
          <w:color w:val="253F8E"/>
          <w:spacing w:val="-18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4"/>
        </w:rPr>
        <w:t>.</w:t>
      </w:r>
      <w:r>
        <w:rPr>
          <w:rFonts w:ascii="Constantia" w:hAnsi="Constantia" w:eastAsia="Constantia" w:cs="Constantia"/>
          <w:sz w:val="21"/>
          <w:szCs w:val="21"/>
          <w:color w:val="253F8E"/>
          <w:spacing w:val="-24"/>
        </w:rPr>
        <w:t> </w:t>
      </w:r>
      <w:r>
        <w:rPr>
          <w:rFonts w:ascii="Calibri" w:hAnsi="Calibri" w:eastAsia="Calibri" w:cs="Calibri"/>
          <w:sz w:val="21"/>
          <w:szCs w:val="21"/>
          <w:color w:val="253F8E"/>
          <w:spacing w:val="-4"/>
        </w:rPr>
        <w:t>1</w:t>
      </w:r>
      <w:r>
        <w:rPr>
          <w:rFonts w:ascii="Calibri" w:hAnsi="Calibri" w:eastAsia="Calibri" w:cs="Calibri"/>
          <w:sz w:val="21"/>
          <w:szCs w:val="21"/>
          <w:color w:val="253F8E"/>
          <w:spacing w:val="9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4"/>
        </w:rPr>
        <w:t>政务信息化现状分析</w:t>
      </w:r>
    </w:p>
    <w:p>
      <w:pPr>
        <w:ind w:left="451" w:right="123" w:firstLine="394"/>
        <w:spacing w:before="165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政务信息化在最近几年的建设过程中，通过对业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务系统信息化建设的逐步深入了解，取得了一定的成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效，但同时还存在以下四点问题：</w:t>
      </w:r>
    </w:p>
    <w:p>
      <w:pPr>
        <w:ind w:firstLine="852"/>
        <w:spacing w:before="1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  <w:w w:val="104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6"/>
          <w:w w:val="104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w w:val="104"/>
        </w:rPr>
        <w:t>）信息化建设停留在初级阶段。目前政务信</w:t>
      </w:r>
    </w:p>
    <w:p>
      <w:pPr>
        <w:spacing w:line="14" w:lineRule="auto"/>
        <w:rPr>
          <w:rFonts w:ascii="Calibri"/>
          <w:sz w:val="2"/>
        </w:rPr>
      </w:pPr>
      <w:r>
        <w:rPr>
          <w:rFonts w:ascii="Calibri" w:hAnsi="Calibri" w:eastAsia="Calibri" w:cs="Calibri"/>
          <w:sz w:val="2"/>
          <w:szCs w:val="2"/>
        </w:rPr>
        <w:br w:type="column"/>
      </w:r>
    </w:p>
    <w:p>
      <w:pPr>
        <w:ind w:left="126" w:right="98" w:firstLine="3"/>
        <w:spacing w:before="48" w:line="3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息化正处于初步建设阶段，远未覆盖整个政务业务，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大量的政务业务等待信息化应用。</w:t>
      </w:r>
    </w:p>
    <w:p>
      <w:pPr>
        <w:ind w:left="123" w:right="55" w:firstLine="403"/>
        <w:spacing w:before="4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  <w:w w:val="101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10"/>
          <w:w w:val="10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0"/>
          <w:w w:val="101"/>
        </w:rPr>
        <w:t>）业务系统建设规范不统一。目前已建设的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业务信息系统中，系统来自于不同的软件开发商，采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用不同的技术架构和数据规范，各个系统积累的数据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不能实现相互之间的共享交换。</w:t>
      </w:r>
    </w:p>
    <w:p>
      <w:pPr>
        <w:ind w:left="125" w:right="56" w:firstLine="401"/>
        <w:spacing w:before="3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  <w:w w:val="102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9"/>
          <w:w w:val="10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w w:val="102"/>
        </w:rPr>
        <w:t>）已建的信息系统相对独立。系统之间缺乏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开放的接口和有效的交互，各项政务业务系统不能实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现有效协同。</w:t>
      </w:r>
    </w:p>
    <w:p>
      <w:pPr>
        <w:ind w:left="123" w:right="56" w:firstLine="403"/>
        <w:spacing w:before="3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  <w:w w:val="101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10"/>
          <w:w w:val="101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10"/>
          <w:w w:val="101"/>
        </w:rPr>
        <w:t>）缺乏统一的规划标准。各级机关在业务系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统建设过程中缺乏统一标准，也存在重复建设和重复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采集信息等问题。</w:t>
      </w:r>
    </w:p>
    <w:p>
      <w:pPr>
        <w:ind w:left="122" w:right="54" w:firstLine="396"/>
        <w:spacing w:before="4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基于以上四点，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要确保政务信息化建设良性发展，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智慧政务业务综合平台建设势在必行，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是突破当前政务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信息化建设瓶颈的重要手段，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是实现业务协同与数据共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享交换的发展需求，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是政务信息化发展的必然趋势。</w:t>
      </w:r>
    </w:p>
    <w:p>
      <w:pPr>
        <w:ind w:firstLine="139"/>
        <w:spacing w:before="56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1"/>
        </w:rPr>
        <w:t>1</w:t>
      </w:r>
      <w:r>
        <w:rPr>
          <w:rFonts w:ascii="Calibri" w:hAnsi="Calibri" w:eastAsia="Calibri" w:cs="Calibri"/>
          <w:sz w:val="21"/>
          <w:szCs w:val="21"/>
          <w:color w:val="253F8E"/>
          <w:spacing w:val="-12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1"/>
        </w:rPr>
        <w:t>.</w:t>
      </w:r>
      <w:r>
        <w:rPr>
          <w:rFonts w:ascii="Calibri" w:hAnsi="Calibri" w:eastAsia="Calibri" w:cs="Calibri"/>
          <w:sz w:val="21"/>
          <w:szCs w:val="21"/>
          <w:color w:val="253F8E"/>
          <w:spacing w:val="1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9"/>
          <w:w w:val="101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1"/>
        </w:rPr>
        <w:t>大数据背景下智慧政务建设的必要性分析</w:t>
      </w:r>
    </w:p>
    <w:p>
      <w:pPr>
        <w:ind w:left="123" w:firstLine="400"/>
        <w:spacing w:before="168" w:line="3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建立智慧政务，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是深化完善政务部门信息化建设，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是整合原有数据、业务孤岛所迈出的重要一步。通过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政务业务系统的整合，按照政务业务数据共享与交换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化标准建立数据库，所有政务业务系统接入同一个数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据库，产生数据存入同一个数据库。政务系统工作流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程全部在智慧政务平台上完成，既能减轻基层办公人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员的负担，还能节约老百姓办事的时间，提高人民群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众对政府服务的认可度。同时对数据库存储的海量数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据进行数据挖掘分析，为政府制定政策方针提供数据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2"/>
        </w:rPr>
        <w:t>支撑</w:t>
      </w:r>
      <w:r>
        <w:rPr>
          <w:rFonts w:ascii="SimSun" w:hAnsi="SimSun" w:eastAsia="SimSun" w:cs="SimSun"/>
          <w:sz w:val="20"/>
          <w:szCs w:val="20"/>
          <w:color w:val="231F20"/>
          <w:spacing w:val="-20"/>
          <w:position w:val="-2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6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-3"/>
          <w:position w:val="6"/>
        </w:rPr>
        <w:t>2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6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2"/>
        </w:rPr>
        <w:t>。</w:t>
      </w:r>
    </w:p>
    <w:p>
      <w:pPr>
        <w:ind w:firstLine="526"/>
        <w:spacing w:before="2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结合当前其它电子政务系统的情况，政务信息化</w:t>
      </w:r>
    </w:p>
    <w:p>
      <w:pPr>
        <w:sectPr>
          <w:type w:val="continuous"/>
          <w:pgSz w:w="11906" w:h="16838"/>
          <w:pgMar w:top="1285" w:right="1076" w:bottom="547" w:left="407" w:header="686" w:footer="354" w:gutter="0"/>
          <w:cols w:equalWidth="0" w:num="2">
            <w:col w:w="5357" w:space="100"/>
            <w:col w:w="4965" w:space="0"/>
          </w:cols>
        </w:sectPr>
        <w:rPr/>
      </w:pPr>
    </w:p>
    <w:p>
      <w:pPr>
        <w:ind w:firstLine="442"/>
        <w:spacing w:before="200" w:line="10" w:lineRule="exact"/>
        <w:rPr/>
      </w:pPr>
      <w:r>
        <w:rPr/>
        <w:drawing>
          <wp:inline distT="0" distB="0" distL="0" distR="0">
            <wp:extent cx="1555204" cy="63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2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47"/>
        <w:spacing w:before="43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6"/>
          <w:szCs w:val="16"/>
          <w:color w:val="0D4DA1"/>
          <w:spacing w:val="1"/>
        </w:rPr>
        <w:t>作者简介：</w:t>
      </w:r>
      <w:r>
        <w:rPr>
          <w:rFonts w:ascii="SimHei" w:hAnsi="SimHei" w:eastAsia="SimHei" w:cs="SimHei"/>
          <w:sz w:val="16"/>
          <w:szCs w:val="16"/>
          <w:color w:val="0D4DA1"/>
          <w:spacing w:val="3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任晓德（1987-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男，本科，高级工程师，研究方向：信息化。</w:t>
      </w:r>
    </w:p>
    <w:p>
      <w:pPr>
        <w:sectPr>
          <w:type w:val="continuous"/>
          <w:pgSz w:w="11906" w:h="16838"/>
          <w:pgMar w:top="1285" w:right="1076" w:bottom="547" w:left="407" w:header="686" w:footer="354" w:gutter="0"/>
          <w:cols w:equalWidth="0" w:num="1">
            <w:col w:w="10421" w:space="0"/>
          </w:cols>
        </w:sectPr>
        <w:rPr/>
      </w:pPr>
    </w:p>
    <w:p>
      <w:pPr>
        <w:spacing w:line="194" w:lineRule="exact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1515110</wp:posOffset>
            </wp:positionH>
            <wp:positionV relativeFrom="page">
              <wp:posOffset>10375772</wp:posOffset>
            </wp:positionV>
            <wp:extent cx="240029" cy="63500"/>
            <wp:effectExtent l="0" t="0" r="0" b="0"/>
            <wp:wrapNone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2551429</wp:posOffset>
            </wp:positionH>
            <wp:positionV relativeFrom="page">
              <wp:posOffset>10375772</wp:posOffset>
            </wp:positionV>
            <wp:extent cx="260350" cy="635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3729990</wp:posOffset>
            </wp:positionH>
            <wp:positionV relativeFrom="page">
              <wp:posOffset>10375772</wp:posOffset>
            </wp:positionV>
            <wp:extent cx="267969" cy="63500"/>
            <wp:effectExtent l="0" t="0" r="0" b="0"/>
            <wp:wrapNone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69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4"/>
          <w:footerReference w:type="default" r:id="rId5"/>
          <w:pgSz w:w="11906" w:h="16838"/>
          <w:pgMar w:top="1184" w:right="779" w:bottom="354" w:left="407" w:header="984" w:footer="0" w:gutter="0"/>
          <w:cols w:equalWidth="0" w:num="1">
            <w:col w:w="10719" w:space="0"/>
          </w:cols>
        </w:sectPr>
        <w:rPr/>
      </w:pPr>
    </w:p>
    <w:p>
      <w:pPr>
        <w:ind w:firstLine="736"/>
        <w:spacing w:before="40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建设可归纳为以下三点必要性：</w:t>
      </w:r>
    </w:p>
    <w:p>
      <w:pPr>
        <w:ind w:firstLine="732"/>
        <w:spacing w:before="125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w w:val="101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w w:val="101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1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w w:val="101"/>
        </w:rPr>
        <w:t>服务政府公共服务政策的必要性</w:t>
      </w:r>
    </w:p>
    <w:p>
      <w:pPr>
        <w:ind w:left="731" w:right="37" w:firstLine="406"/>
        <w:spacing w:before="113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随着社会服务模式从传统管理型向“放管服”转变，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政务服务内容涉及的项目科目和群众对象相应扩大，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许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多公共政策的落实已经实现无纸化办公，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如社保、公积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金、扶贫、低保、机构养老服务等政务服务项目，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政策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的落实在信息化系统里可以做到及时、准确。同时，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通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过信息化的高速、广泛传播，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提高居民对政策了解，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对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</w:rPr>
        <w:t>政府公共政策的推广也将起到积极作用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position w:val="9"/>
        </w:rPr>
        <w:t>3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。</w:t>
      </w:r>
    </w:p>
    <w:p>
      <w:pPr>
        <w:ind w:firstLine="732"/>
        <w:spacing w:before="2" w:line="200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2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提升办事效率的必要性</w:t>
      </w:r>
    </w:p>
    <w:p>
      <w:pPr>
        <w:ind w:left="732" w:right="122" w:firstLine="396"/>
        <w:spacing w:before="94" w:line="2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传统的政务业务采用人工记录的形式，信息单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一、可追溯性不强，不仅工作人员工作量大，动态管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理工作难度大，还易引发矛盾，出现“机关办事效率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低”“群众办事跑断腿”等现象，社会意见较大。部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分地方早期建设的政务信息化系统，存在系统网络不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通，数据不一致，信息无法共享的局面，使得信息系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统的优势无法发挥。建立一个完善的智慧政务平台，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实现标准规划统一化、处理业务高效化、信息内、外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部共享化，真正做到“数据多跑路，群众少跑腿”。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 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3</w:t>
      </w:r>
      <w:r>
        <w:rPr>
          <w:rFonts w:ascii="Constantia" w:hAnsi="Constantia" w:eastAsia="Constantia" w:cs="Constantia"/>
          <w:sz w:val="21"/>
          <w:szCs w:val="21"/>
          <w:color w:val="231F20"/>
          <w:spacing w:val="8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数据挖掘分析的必要性</w:t>
      </w:r>
    </w:p>
    <w:p>
      <w:pPr>
        <w:ind w:left="732" w:right="51" w:firstLine="410"/>
        <w:spacing w:before="11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当前，大数据和数据挖掘技术正在迅速发展和投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入实际应用。智慧政务每年都产生海量的数据，通过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综合业务平台，将数据由基层逐步汇总到综合业务平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台数据中心。通过建设数据挖掘分析系统，对数据信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息中的价值进行充分挖掘，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提高综合业务平台的价值。</w:t>
      </w:r>
    </w:p>
    <w:p>
      <w:pPr>
        <w:ind w:firstLine="748"/>
        <w:spacing w:before="56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5"/>
          <w:w w:val="99"/>
        </w:rPr>
        <w:t>1</w:t>
      </w:r>
      <w:r>
        <w:rPr>
          <w:rFonts w:ascii="Calibri" w:hAnsi="Calibri" w:eastAsia="Calibri" w:cs="Calibri"/>
          <w:sz w:val="21"/>
          <w:szCs w:val="21"/>
          <w:color w:val="253F8E"/>
          <w:spacing w:val="-18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5"/>
          <w:w w:val="99"/>
        </w:rPr>
        <w:t>.</w:t>
      </w:r>
      <w:r>
        <w:rPr>
          <w:rFonts w:ascii="Calibri" w:hAnsi="Calibri" w:eastAsia="Calibri" w:cs="Calibri"/>
          <w:sz w:val="21"/>
          <w:szCs w:val="21"/>
          <w:color w:val="253F8E"/>
          <w:spacing w:val="-5"/>
          <w:w w:val="99"/>
        </w:rPr>
        <w:t>3</w:t>
      </w:r>
      <w:r>
        <w:rPr>
          <w:rFonts w:ascii="Calibri" w:hAnsi="Calibri" w:eastAsia="Calibri" w:cs="Calibri"/>
          <w:sz w:val="21"/>
          <w:szCs w:val="21"/>
          <w:color w:val="253F8E"/>
          <w:spacing w:val="9"/>
          <w:w w:val="101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5"/>
          <w:w w:val="99"/>
        </w:rPr>
        <w:t>社会效益</w:t>
      </w:r>
    </w:p>
    <w:p>
      <w:pPr>
        <w:ind w:left="733" w:right="51" w:firstLine="401"/>
        <w:spacing w:before="172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智慧政务项目建设产生的社会效益体现在以下三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个方面：一是提高政府公信力、提升行政审批效率、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增强执法透明度，从庞大的数据中寻找出共同规律，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为领导决策提供客观支持；二是通过程序的智能化控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制了权力执行过程中的伸缩性，确保制度在执行过程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中透明、公平、公正；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三是完善权力运行的保障机制，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落实考核奖惩制度，量化制度执行指标，设计出了一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套科学合理的考核办法，将考核结果纳入干部评价体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5"/>
          <w:w w:val="97"/>
        </w:rPr>
        <w:t>系，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  <w:w w:val="97"/>
        </w:rPr>
        <w:t>奖优惩劣，</w:t>
      </w:r>
      <w:r>
        <w:rPr>
          <w:rFonts w:ascii="SimSun" w:hAnsi="SimSun" w:eastAsia="SimSun" w:cs="SimSun"/>
          <w:sz w:val="20"/>
          <w:szCs w:val="20"/>
          <w:color w:val="231F20"/>
          <w:spacing w:val="4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  <w:w w:val="97"/>
        </w:rPr>
        <w:t>以此作为干部提拔的一个重要依据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w w:val="97"/>
          <w:position w:val="9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-5"/>
          <w:w w:val="97"/>
          <w:position w:val="9"/>
        </w:rPr>
        <w:t>4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w w:val="97"/>
          <w:position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5"/>
          <w:w w:val="97"/>
        </w:rPr>
        <w:t>。</w:t>
      </w:r>
    </w:p>
    <w:p>
      <w:pPr>
        <w:ind w:firstLine="733"/>
        <w:spacing w:before="60" w:line="187" w:lineRule="auto"/>
        <w:rPr>
          <w:rFonts w:ascii="SimHei" w:hAnsi="SimHei" w:eastAsia="SimHei" w:cs="SimHe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253F8E"/>
          <w:spacing w:val="-2"/>
        </w:rPr>
        <w:t>2</w:t>
      </w:r>
      <w:r>
        <w:rPr>
          <w:rFonts w:ascii="Calibri" w:hAnsi="Calibri" w:eastAsia="Calibri" w:cs="Calibri"/>
          <w:sz w:val="24"/>
          <w:szCs w:val="24"/>
          <w:color w:val="253F8E"/>
          <w:spacing w:val="12"/>
        </w:rPr>
        <w:t>    </w:t>
      </w:r>
      <w:r>
        <w:rPr>
          <w:rFonts w:ascii="SimHei" w:hAnsi="SimHei" w:eastAsia="SimHei" w:cs="SimHei"/>
          <w:sz w:val="24"/>
          <w:szCs w:val="24"/>
          <w:color w:val="253F8E"/>
          <w:spacing w:val="-2"/>
        </w:rPr>
        <w:t>建设思路</w:t>
      </w:r>
    </w:p>
    <w:p>
      <w:pPr>
        <w:ind w:firstLine="732"/>
        <w:spacing w:before="194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4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-21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4"/>
        </w:rPr>
        <w:t>.</w:t>
      </w:r>
      <w:r>
        <w:rPr>
          <w:rFonts w:ascii="Constantia" w:hAnsi="Constantia" w:eastAsia="Constantia" w:cs="Constantia"/>
          <w:sz w:val="21"/>
          <w:szCs w:val="21"/>
          <w:color w:val="253F8E"/>
          <w:spacing w:val="-25"/>
        </w:rPr>
        <w:t> </w:t>
      </w:r>
      <w:r>
        <w:rPr>
          <w:rFonts w:ascii="Calibri" w:hAnsi="Calibri" w:eastAsia="Calibri" w:cs="Calibri"/>
          <w:sz w:val="21"/>
          <w:szCs w:val="21"/>
          <w:color w:val="253F8E"/>
          <w:spacing w:val="-4"/>
        </w:rPr>
        <w:t>1</w:t>
      </w:r>
      <w:r>
        <w:rPr>
          <w:rFonts w:ascii="Calibri" w:hAnsi="Calibri" w:eastAsia="Calibri" w:cs="Calibri"/>
          <w:sz w:val="21"/>
          <w:szCs w:val="21"/>
          <w:color w:val="253F8E"/>
          <w:spacing w:val="9"/>
          <w:w w:val="101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4"/>
        </w:rPr>
        <w:t>建设目标、模式</w:t>
      </w:r>
    </w:p>
    <w:p>
      <w:pPr>
        <w:ind w:firstLine="730"/>
        <w:spacing w:before="169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7"/>
          <w:w w:val="10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w w:val="10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  <w:w w:val="10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w w:val="10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  <w:w w:val="103"/>
        </w:rPr>
        <w:t>1</w:t>
      </w:r>
      <w:r>
        <w:rPr>
          <w:rFonts w:ascii="Constantia" w:hAnsi="Constantia" w:eastAsia="Constantia" w:cs="Constantia"/>
          <w:sz w:val="21"/>
          <w:szCs w:val="21"/>
          <w:color w:val="231F20"/>
          <w:spacing w:val="5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w w:val="103"/>
        </w:rPr>
        <w:t>建设目标</w:t>
      </w:r>
    </w:p>
    <w:p>
      <w:pPr>
        <w:ind w:left="733" w:right="66" w:firstLine="401"/>
        <w:spacing w:before="117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智慧政务建设总体目标为：依据政务门信息化工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作的要求，着力抓好四大应用体系建设，包含综合业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务系统，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公共服务系统，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决策支持系统，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综合办公系统，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着力抓好政务业务信息系统的建设和应用，组织开展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推进政务互联网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建设专题研究，为政府部门有针对</w:t>
      </w:r>
    </w:p>
    <w:p>
      <w:pPr>
        <w:spacing w:line="14" w:lineRule="auto"/>
        <w:rPr>
          <w:rFonts w:ascii="Calibri"/>
          <w:sz w:val="2"/>
        </w:rPr>
      </w:pPr>
      <w:r>
        <w:rPr>
          <w:rFonts w:ascii="Calibri" w:hAnsi="Calibri" w:eastAsia="Calibri" w:cs="Calibri"/>
          <w:sz w:val="2"/>
          <w:szCs w:val="2"/>
        </w:rPr>
        <w:br w:type="column"/>
      </w:r>
    </w:p>
    <w:p>
      <w:pPr>
        <w:ind w:firstLine="124"/>
        <w:spacing w:before="38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性的制订相关政策提供科学依据。</w:t>
      </w:r>
    </w:p>
    <w:p>
      <w:pPr>
        <w:ind w:firstLine="120"/>
        <w:spacing w:before="122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w w:val="101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w w:val="101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2</w:t>
      </w:r>
      <w:r>
        <w:rPr>
          <w:rFonts w:ascii="Constantia" w:hAnsi="Constantia" w:eastAsia="Constantia" w:cs="Constantia"/>
          <w:sz w:val="21"/>
          <w:szCs w:val="21"/>
          <w:color w:val="231F20"/>
          <w:spacing w:val="5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w w:val="101"/>
        </w:rPr>
        <w:t>建设模式</w:t>
      </w:r>
    </w:p>
    <w:p>
      <w:pPr>
        <w:ind w:left="143" w:right="98" w:firstLine="380"/>
        <w:spacing w:before="11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综合信息平台建设采取“统一开发、统一部署、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四级应用”的模式。</w:t>
      </w:r>
    </w:p>
    <w:p>
      <w:pPr>
        <w:ind w:left="127" w:right="70" w:firstLine="399"/>
        <w:spacing w:before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1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“统一开发”是指智慧政务平台由政务门统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一组织开发。</w:t>
      </w:r>
    </w:p>
    <w:p>
      <w:pPr>
        <w:ind w:left="126" w:right="80" w:firstLine="400"/>
        <w:spacing w:before="124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“统一部署”是指智慧政务平台建成后，政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务门集中统一部署。</w:t>
      </w:r>
    </w:p>
    <w:p>
      <w:pPr>
        <w:ind w:left="125" w:firstLine="401"/>
        <w:spacing w:before="125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</w:rPr>
        <w:t>3</w:t>
      </w:r>
      <w:r>
        <w:rPr>
          <w:rFonts w:ascii="SimSun" w:hAnsi="SimSun" w:eastAsia="SimSun" w:cs="SimSun"/>
          <w:sz w:val="20"/>
          <w:szCs w:val="20"/>
          <w:color w:val="231F20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“四级应用”是指智慧政务平台面向政务门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>本级、县（区）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>三级政务机关和乡（镇、街道）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>、村（居、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社区）服务机构，共四级。</w:t>
      </w:r>
    </w:p>
    <w:p>
      <w:pPr>
        <w:ind w:firstLine="123"/>
        <w:spacing w:before="56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-20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2"/>
        </w:rPr>
        <w:t>.</w:t>
      </w: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9"/>
          <w:w w:val="101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2"/>
        </w:rPr>
        <w:t>项目建设内容</w:t>
      </w:r>
    </w:p>
    <w:p>
      <w:pPr>
        <w:ind w:firstLine="120"/>
        <w:spacing w:before="166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1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标准规范体系建设</w:t>
      </w:r>
    </w:p>
    <w:p>
      <w:pPr>
        <w:ind w:left="123" w:firstLine="397"/>
        <w:spacing w:before="11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通过收集、分析政务信息化国家标准、地方标准、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行业标准、技术标准、网络标准、安全标准、信息资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源标准、管理规范标准等来进行整理、研究、探索，</w:t>
      </w:r>
      <w:r>
        <w:rPr>
          <w:rFonts w:ascii="SimSun" w:hAnsi="SimSun" w:eastAsia="SimSun" w:cs="SimSun"/>
          <w:sz w:val="20"/>
          <w:szCs w:val="20"/>
          <w:color w:val="231F20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通过信息技术来建立相应的标准规范发布、维护、废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止等工作机制和信息化管理平台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3"/>
          <w:position w:val="9"/>
        </w:rPr>
        <w:t>5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</w:t>
      </w:r>
    </w:p>
    <w:p>
      <w:pPr>
        <w:ind w:firstLine="120"/>
        <w:spacing w:before="4" w:line="200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Constantia" w:hAnsi="Constantia" w:eastAsia="Constantia" w:cs="Constantia"/>
          <w:sz w:val="21"/>
          <w:szCs w:val="21"/>
          <w:color w:val="231F20"/>
          <w:spacing w:val="5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基础信息环境建设</w:t>
      </w:r>
    </w:p>
    <w:p>
      <w:pPr>
        <w:ind w:left="126" w:right="14" w:firstLine="392"/>
        <w:spacing w:before="98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避免重复建设，</w:t>
      </w:r>
      <w:r>
        <w:rPr>
          <w:rFonts w:ascii="SimSun" w:hAnsi="SimSun" w:eastAsia="SimSun" w:cs="SimSun"/>
          <w:sz w:val="20"/>
          <w:szCs w:val="20"/>
          <w:color w:val="231F20"/>
          <w:spacing w:val="6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资金浪费，</w:t>
      </w:r>
      <w:r>
        <w:rPr>
          <w:rFonts w:ascii="SimSun" w:hAnsi="SimSun" w:eastAsia="SimSun" w:cs="SimSun"/>
          <w:sz w:val="20"/>
          <w:szCs w:val="20"/>
          <w:color w:val="231F20"/>
          <w:spacing w:val="4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遵循统筹规划的原则，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建设和完善各级政务门的信息化基础信息设施环境。</w:t>
      </w:r>
    </w:p>
    <w:p>
      <w:pPr>
        <w:ind w:left="126" w:right="72" w:firstLine="410"/>
        <w:spacing w:before="12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网络环境方面按照国家电子政务的规划，结合政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务业务建设要求，以国家电子政务网络为依托。</w:t>
      </w:r>
    </w:p>
    <w:p>
      <w:pPr>
        <w:ind w:left="126" w:right="70" w:firstLine="395"/>
        <w:spacing w:before="4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计算环境：各级政务信息系统要依据国家信息系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统等级保护和涉密信息系统分级保护的政策法规要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求，分类搭建应用、数据库、存储等服务器集群，建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设成统一集群式的支撑环境来服务上层业务系统。</w:t>
      </w:r>
    </w:p>
    <w:p>
      <w:pPr>
        <w:ind w:left="123" w:right="69" w:firstLine="397"/>
        <w:spacing w:before="125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基础软件：</w:t>
      </w:r>
      <w:r>
        <w:rPr>
          <w:rFonts w:ascii="SimSun" w:hAnsi="SimSun" w:eastAsia="SimSun" w:cs="SimSun"/>
          <w:sz w:val="20"/>
          <w:szCs w:val="20"/>
          <w:color w:val="231F20"/>
          <w:spacing w:val="85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以国产化、通用性为原则进行选取市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场上成熟主流基础软件，基础软件包括操作系统、中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间件、数据库和开发平台。</w:t>
      </w:r>
    </w:p>
    <w:p>
      <w:pPr>
        <w:ind w:firstLine="120"/>
        <w:spacing w:before="123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3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基础数据库建设</w:t>
      </w:r>
    </w:p>
    <w:p>
      <w:pPr>
        <w:ind w:left="123" w:right="14" w:firstLine="396"/>
        <w:spacing w:before="117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政务基础数据库以人口库、法人库、自然资源和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地理空间信息库、社会信息库四个基本数据库为核心，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围绕政务对象基础信息，结合业务管理需求建设，基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础库的建设为后续主题库、业务库、决策支持库、数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据交换共享库奠定了基础。其中基础库与业务库可以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相互进行调用和补充，业务库没有权限对基础库进行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修改。决策支持库是依据业务目标或业务问题来进行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设计、建设，逐步将基础数据、业务数据转换成常用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的业务目标模型数据来进行加工、存储、加载应用，</w:t>
      </w:r>
      <w:r>
        <w:rPr>
          <w:rFonts w:ascii="SimSun" w:hAnsi="SimSun" w:eastAsia="SimSun" w:cs="SimSun"/>
          <w:sz w:val="20"/>
          <w:szCs w:val="20"/>
          <w:color w:val="231F20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还会加入区域、时间等不同维度和变量来对结果细化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2"/>
        </w:rPr>
        <w:t>和丰富</w:t>
      </w:r>
      <w:r>
        <w:rPr>
          <w:rFonts w:ascii="SimSun" w:hAnsi="SimSun" w:eastAsia="SimSun" w:cs="SimSun"/>
          <w:sz w:val="20"/>
          <w:szCs w:val="20"/>
          <w:color w:val="231F20"/>
          <w:spacing w:val="-18"/>
          <w:position w:val="-2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-3"/>
          <w:position w:val="7"/>
        </w:rPr>
        <w:t>6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2"/>
        </w:rPr>
        <w:t>。</w:t>
      </w:r>
    </w:p>
    <w:p>
      <w:pPr>
        <w:ind w:left="125" w:right="69" w:firstLine="398"/>
        <w:spacing w:before="3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建立政务信息基础数据库是政务信息化标准的基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本要求，也是保证政务信息化系统今后的升级，改造</w:t>
      </w:r>
    </w:p>
    <w:p>
      <w:pPr>
        <w:sectPr>
          <w:type w:val="continuous"/>
          <w:pgSz w:w="11906" w:h="16838"/>
          <w:pgMar w:top="1184" w:right="779" w:bottom="354" w:left="407" w:header="984" w:footer="0" w:gutter="0"/>
          <w:cols w:equalWidth="0" w:num="2">
            <w:col w:w="5640" w:space="100"/>
            <w:col w:w="4979" w:space="0"/>
          </w:cols>
        </w:sectPr>
        <w:rPr/>
      </w:pPr>
    </w:p>
    <w:p>
      <w:pPr>
        <w:spacing w:line="327" w:lineRule="auto"/>
        <w:rPr>
          <w:rFonts w:ascii="Calibri"/>
          <w:sz w:val="21"/>
        </w:rPr>
      </w:pPr>
      <w:r/>
    </w:p>
    <w:p>
      <w:pPr>
        <w:spacing w:line="327" w:lineRule="auto"/>
        <w:rPr>
          <w:rFonts w:ascii="Calibri"/>
          <w:sz w:val="21"/>
        </w:rPr>
      </w:pPr>
      <w:r/>
    </w:p>
    <w:p>
      <w:pPr>
        <w:spacing w:before="1" w:line="194" w:lineRule="exact"/>
        <w:textAlignment w:val="center"/>
        <w:rPr/>
      </w:pPr>
      <w:r>
        <w:drawing>
          <wp:inline distT="0" distB="0" distL="0" distR="0">
            <wp:extent cx="6038850" cy="12318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1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1184" w:right="779" w:bottom="354" w:left="407" w:header="984" w:footer="0" w:gutter="0"/>
          <w:cols w:equalWidth="0" w:num="1">
            <w:col w:w="10719" w:space="0"/>
          </w:cols>
        </w:sectPr>
        <w:rPr/>
      </w:pPr>
    </w:p>
    <w:p>
      <w:pPr>
        <w:spacing w:line="190" w:lineRule="exact"/>
        <w:rPr/>
      </w:pPr>
      <w:r/>
    </w:p>
    <w:p>
      <w:pPr>
        <w:sectPr>
          <w:headerReference w:type="default" r:id="rId10"/>
          <w:footerReference w:type="default" r:id="rId11"/>
          <w:pgSz w:w="11906" w:h="16838"/>
          <w:pgMar w:top="1184" w:right="1062" w:bottom="547" w:left="407" w:header="970" w:footer="354" w:gutter="0"/>
          <w:cols w:equalWidth="0" w:num="1">
            <w:col w:w="10435" w:space="0"/>
          </w:cols>
        </w:sectPr>
        <w:rPr/>
      </w:pPr>
    </w:p>
    <w:p>
      <w:pPr>
        <w:ind w:firstLine="466"/>
        <w:spacing w:before="43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的必要条件。</w:t>
      </w:r>
    </w:p>
    <w:p>
      <w:pPr>
        <w:ind w:firstLine="446"/>
        <w:spacing w:before="122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4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综合业务系统建设</w:t>
      </w:r>
    </w:p>
    <w:p>
      <w:pPr>
        <w:ind w:left="449" w:right="115" w:firstLine="400"/>
        <w:spacing w:before="106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综合业务系统包含着政务部门内部各种业务相关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的信息化管理系统，建设中需要依据标准规范体系，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依托于基础信息环境建设，以基础数据库的建设和管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理为中心，建设各类业务系统。建设过程中可采取试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点先行，逐步实现全系统覆盖。如在民政领域可进行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建设养老、区划、救助、婚姻等业务应用系统，实现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业务数据从基层使用部门向上级管理部门传输汇集，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应对单项政务业务数据统计、分析、监管的需求。可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根据业务并发量、累计量、业务流程、业务使用对象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和业务办事人员进行设计和构思，可建设垂直的部级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统一应用系统或地方自建应用系统，部署情况可分为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部级集中部署和部省、部省市多级部署，其中多级部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署方便数据回流和地方政府后续数据挖掘使用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3"/>
          <w:position w:val="9"/>
        </w:rPr>
        <w:t>7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</w:t>
      </w:r>
    </w:p>
    <w:p>
      <w:pPr>
        <w:ind w:left="449" w:right="115" w:firstLine="398"/>
        <w:spacing w:before="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其中大数据决策支持系统主要借助数据仓库、数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据建模等大数据技术进行建设，使用人员偏向于政务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管理者，其功能设计包括基础查询、综合查询、自定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义查询、事件预警、电子地图、主题分析，在展现形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式上可包括图表、仪表盘、GIS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等多种形式。其中主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题分析是通过对多维业务数据的切块、抽取、旋转、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分页、过滤、排序、聚类等处理、分析来掌握业务状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况和把握发展趋势，探索问题的根本所在，让决策者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更好的对全局进行宏观、微观上的研究和制定未来的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方针策略。</w:t>
      </w:r>
    </w:p>
    <w:p>
      <w:pPr>
        <w:ind w:firstLine="446"/>
        <w:spacing w:before="122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5</w:t>
      </w:r>
      <w:r>
        <w:rPr>
          <w:rFonts w:ascii="Constantia" w:hAnsi="Constantia" w:eastAsia="Constantia" w:cs="Constantia"/>
          <w:sz w:val="21"/>
          <w:szCs w:val="21"/>
          <w:color w:val="231F20"/>
          <w:spacing w:val="8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公共服务平台建设</w:t>
      </w:r>
    </w:p>
    <w:p>
      <w:pPr>
        <w:ind w:left="449" w:right="59" w:firstLine="400"/>
        <w:spacing w:before="112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建立“一号申请、一窗受理、一网通办”新模式，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遵循统一部署、统一规划、统一管理原则，建设中英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文域名、界面风格、栏目设置等具有统一规范和标准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的公共服务网站群体系。</w:t>
      </w:r>
    </w:p>
    <w:p>
      <w:pPr>
        <w:ind w:left="450" w:right="59" w:firstLine="396"/>
        <w:spacing w:before="12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政务门网站建设既要符合各政务部门业务标准和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要求，又要考虑上下级政府对业务部门网站的建设要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求。各地政务网站在体现政府网站信息公开、专题专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栏、交流互动、在线服务、智能问答功能定位的同时，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要突出智能化、规范化、标准化服务功能的建设和应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用，深化实现“放管服”改革，建成统一政务公共服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2"/>
        </w:rPr>
        <w:t>务平台</w:t>
      </w:r>
      <w:r>
        <w:rPr>
          <w:rFonts w:ascii="SimSun" w:hAnsi="SimSun" w:eastAsia="SimSun" w:cs="SimSun"/>
          <w:sz w:val="20"/>
          <w:szCs w:val="20"/>
          <w:color w:val="231F20"/>
          <w:spacing w:val="-18"/>
          <w:position w:val="-2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-3"/>
          <w:position w:val="7"/>
        </w:rPr>
        <w:t>8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2"/>
        </w:rPr>
        <w:t>。</w:t>
      </w:r>
    </w:p>
    <w:p>
      <w:pPr>
        <w:ind w:firstLine="448"/>
        <w:spacing w:before="60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-25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2"/>
        </w:rPr>
        <w:t>.</w:t>
      </w: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3</w:t>
      </w:r>
      <w:r>
        <w:rPr>
          <w:rFonts w:ascii="Calibri" w:hAnsi="Calibri" w:eastAsia="Calibri" w:cs="Calibri"/>
          <w:sz w:val="21"/>
          <w:szCs w:val="21"/>
          <w:color w:val="253F8E"/>
          <w:spacing w:val="10"/>
          <w:w w:val="102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2"/>
        </w:rPr>
        <w:t>总体设计思路</w:t>
      </w:r>
    </w:p>
    <w:p>
      <w:pPr>
        <w:ind w:firstLine="446"/>
        <w:spacing w:before="166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7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</w:rPr>
        <w:t>1</w:t>
      </w:r>
      <w:r>
        <w:rPr>
          <w:rFonts w:ascii="Constantia" w:hAnsi="Constantia" w:eastAsia="Constantia" w:cs="Constantia"/>
          <w:sz w:val="21"/>
          <w:szCs w:val="21"/>
          <w:color w:val="231F20"/>
          <w:spacing w:val="5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遵循国标立足本级</w:t>
      </w:r>
    </w:p>
    <w:p>
      <w:pPr>
        <w:ind w:left="451" w:right="59" w:firstLine="400"/>
        <w:spacing w:before="11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智慧政务平台的建设遵循政务制定的统一政务业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务标准，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充分立足于政务行业的管理体制及相关资源，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并总结全国其它省、市建设智慧政务的先进经验及教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训，力争将智慧政务打造成技术上先进、管理上实用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的综合业务信息平台。</w:t>
      </w:r>
    </w:p>
    <w:p>
      <w:pPr>
        <w:spacing w:line="14" w:lineRule="auto"/>
        <w:rPr>
          <w:rFonts w:ascii="Calibri"/>
          <w:sz w:val="2"/>
        </w:rPr>
      </w:pPr>
      <w:r>
        <w:rPr>
          <w:rFonts w:ascii="Calibri" w:hAnsi="Calibri" w:eastAsia="Calibri" w:cs="Calibri"/>
          <w:sz w:val="2"/>
          <w:szCs w:val="2"/>
        </w:rPr>
        <w:br w:type="column"/>
      </w:r>
    </w:p>
    <w:p>
      <w:pPr>
        <w:ind w:firstLine="127"/>
        <w:spacing w:before="41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集中分散弹性结合</w:t>
      </w:r>
    </w:p>
    <w:p>
      <w:pPr>
        <w:ind w:left="129" w:right="68" w:firstLine="399"/>
        <w:spacing w:before="11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智慧政务平台遵循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“</w:t>
      </w:r>
      <w:r>
        <w:rPr>
          <w:rFonts w:ascii="Constantia" w:hAnsi="Constantia" w:eastAsia="Constantia" w:cs="Constantia"/>
          <w:sz w:val="20"/>
          <w:szCs w:val="20"/>
          <w:color w:val="231F20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+N”的建设模式。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 </w:t>
      </w:r>
      <w:r>
        <w:rPr>
          <w:rFonts w:ascii="Constantia" w:hAnsi="Constantia" w:eastAsia="Constantia" w:cs="Constantia"/>
          <w:sz w:val="20"/>
          <w:szCs w:val="20"/>
          <w:color w:val="231F20"/>
          <w:spacing w:val="-1"/>
        </w:rPr>
        <w:t>1</w:t>
      </w:r>
      <w:r>
        <w:rPr>
          <w:rFonts w:ascii="Constantia" w:hAnsi="Constantia" w:eastAsia="Constantia" w:cs="Constantia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是指政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务综合业务基础平台，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N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是指各项政务业务应用系统。</w:t>
      </w:r>
    </w:p>
    <w:p>
      <w:pPr>
        <w:ind w:left="130" w:firstLine="403"/>
        <w:spacing w:before="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  <w:w w:val="104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6"/>
          <w:w w:val="104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w w:val="104"/>
        </w:rPr>
        <w:t>）政务综合业务基础平台：平台包含虚拟化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基础平台和应用支撑两个方面。虚拟化基础平台基于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云服务虚拟化技术搭建网络资源、计算资源、存储资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源；</w:t>
      </w:r>
      <w:r>
        <w:rPr>
          <w:rFonts w:ascii="SimSun" w:hAnsi="SimSun" w:eastAsia="SimSun" w:cs="SimSun"/>
          <w:sz w:val="20"/>
          <w:szCs w:val="20"/>
          <w:color w:val="231F20"/>
          <w:spacing w:val="5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应用支撑采用服务化架构，</w:t>
      </w:r>
      <w:r>
        <w:rPr>
          <w:rFonts w:ascii="SimSun" w:hAnsi="SimSun" w:eastAsia="SimSun" w:cs="SimSun"/>
          <w:sz w:val="20"/>
          <w:szCs w:val="20"/>
          <w:color w:val="231F20"/>
          <w:spacing w:val="4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建设松耦合、高可用、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可伸展的应用支撑平台，为各种规模和各种类型的政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务应用、政务协作以及民生服务，提供统一的开发、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运行和管理服务平台。</w:t>
      </w:r>
    </w:p>
    <w:p>
      <w:pPr>
        <w:ind w:left="130" w:right="14" w:firstLine="403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  <w:w w:val="102"/>
        </w:rPr>
        <w:t>（</w:t>
      </w:r>
      <w:r>
        <w:rPr>
          <w:rFonts w:ascii="Constantia" w:hAnsi="Constantia" w:eastAsia="Constantia" w:cs="Constantia"/>
          <w:sz w:val="20"/>
          <w:szCs w:val="20"/>
          <w:color w:val="231F20"/>
          <w:spacing w:val="9"/>
          <w:w w:val="102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w w:val="102"/>
        </w:rPr>
        <w:t>）业务应用系统：政务业务应用系统基于政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务综合业务基础平台框架进行研发、完善及整合政务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业务应用系统。业务应用系统中包含大数据分析系统，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可基于基础数据库、业务库、交换共享库等对单项业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务目标进行挖掘分析，也可以进行跨部门、跨区域进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行融合分析</w:t>
      </w:r>
      <w:r>
        <w:rPr>
          <w:rFonts w:ascii="SimSun" w:hAnsi="SimSun" w:eastAsia="SimSun" w:cs="SimSun"/>
          <w:sz w:val="20"/>
          <w:szCs w:val="20"/>
          <w:color w:val="231F20"/>
          <w:spacing w:val="-19"/>
          <w:position w:val="-1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-1"/>
          <w:position w:val="8"/>
        </w:rPr>
        <w:t>9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ind w:firstLine="129"/>
        <w:spacing w:before="61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-25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2"/>
        </w:rPr>
        <w:t>.</w:t>
      </w: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4</w:t>
      </w:r>
      <w:r>
        <w:rPr>
          <w:rFonts w:ascii="Calibri" w:hAnsi="Calibri" w:eastAsia="Calibri" w:cs="Calibri"/>
          <w:sz w:val="21"/>
          <w:szCs w:val="21"/>
          <w:color w:val="253F8E"/>
          <w:spacing w:val="10"/>
          <w:w w:val="102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2"/>
        </w:rPr>
        <w:t>系统总体架构</w:t>
      </w:r>
    </w:p>
    <w:p>
      <w:pPr>
        <w:ind w:left="15" w:right="14" w:firstLine="513"/>
        <w:spacing w:before="166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本次智慧政务建设将依托云平台建设模式，根据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  <w:w w:val="98"/>
        </w:rPr>
        <w:t>“</w:t>
      </w:r>
      <w:r>
        <w:rPr>
          <w:rFonts w:ascii="Constantia" w:hAnsi="Constantia" w:eastAsia="Constantia" w:cs="Constantia"/>
          <w:sz w:val="20"/>
          <w:szCs w:val="20"/>
          <w:color w:val="231F20"/>
          <w:spacing w:val="-6"/>
          <w:w w:val="98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-6"/>
          <w:w w:val="98"/>
        </w:rPr>
        <w:t>+N”设计思路，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  <w:w w:val="98"/>
        </w:rPr>
        <w:t>主要划分为两大部分，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6"/>
          <w:w w:val="98"/>
        </w:rPr>
        <w:t>三个体系组成，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采用统一集中部署，面向内部政务办公用户和群众用</w:t>
      </w:r>
      <w:r>
        <w:rPr>
          <w:rFonts w:ascii="SimSun" w:hAnsi="SimSun" w:eastAsia="SimSun" w:cs="SimSun"/>
          <w:sz w:val="20"/>
          <w:szCs w:val="20"/>
          <w:color w:val="231F20"/>
          <w:spacing w:val="10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户使用。两大模块包含：</w:t>
      </w:r>
    </w:p>
    <w:p>
      <w:pPr>
        <w:ind w:left="149" w:right="70" w:firstLine="378"/>
        <w:spacing w:before="12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第一部分是基础平台建设：</w:t>
      </w:r>
      <w:r>
        <w:rPr>
          <w:rFonts w:ascii="SimSun" w:hAnsi="SimSun" w:eastAsia="SimSun" w:cs="SimSun"/>
          <w:sz w:val="20"/>
          <w:szCs w:val="20"/>
          <w:color w:val="231F20"/>
          <w:spacing w:val="6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包括基础设施、数据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中心、支撑平台三个组成。</w:t>
      </w:r>
    </w:p>
    <w:p>
      <w:pPr>
        <w:ind w:left="130" w:right="14" w:firstLine="397"/>
        <w:spacing w:before="127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基础设施：</w:t>
      </w:r>
      <w:r>
        <w:rPr>
          <w:rFonts w:ascii="SimSun" w:hAnsi="SimSun" w:eastAsia="SimSun" w:cs="SimSun"/>
          <w:sz w:val="20"/>
          <w:szCs w:val="20"/>
          <w:color w:val="231F20"/>
          <w:spacing w:val="7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可依托当地政府提供的政务云，</w:t>
      </w:r>
      <w:r>
        <w:rPr>
          <w:rFonts w:ascii="SimSun" w:hAnsi="SimSun" w:eastAsia="SimSun" w:cs="SimSun"/>
          <w:sz w:val="20"/>
          <w:szCs w:val="20"/>
          <w:color w:val="231F20"/>
          <w:spacing w:val="5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也可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以利用云计算技术，建设计算池、存储池等，可实现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自定义扩充、按时按需分配；</w:t>
      </w:r>
      <w:r>
        <w:rPr>
          <w:rFonts w:ascii="SimSun" w:hAnsi="SimSun" w:eastAsia="SimSun" w:cs="SimSun"/>
          <w:sz w:val="20"/>
          <w:szCs w:val="20"/>
          <w:color w:val="231F20"/>
          <w:spacing w:val="4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数据中心包含数据库（基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础库、业务库等）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、数据共享、数据交换三部分内容；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应用支撑平台：一是作为系统的软件运行环境，提供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通用性功能，如消息服务、工作流等；二是作为应用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和数据服务平台，</w:t>
      </w:r>
      <w:r>
        <w:rPr>
          <w:rFonts w:ascii="SimSun" w:hAnsi="SimSun" w:eastAsia="SimSun" w:cs="SimSun"/>
          <w:sz w:val="20"/>
          <w:szCs w:val="20"/>
          <w:color w:val="231F20"/>
          <w:spacing w:val="6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实现统一的账户、角色、权限控制，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在此基础上，实现各种具体应用的开发和集成。</w:t>
      </w:r>
    </w:p>
    <w:p>
      <w:pPr>
        <w:ind w:left="135" w:right="70" w:firstLine="392"/>
        <w:spacing w:before="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第二部分为政务业务应用建设，基于基础平台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的可快速构建或集成自建和外部第三方的政务应用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系统。</w:t>
      </w:r>
    </w:p>
    <w:p>
      <w:pPr>
        <w:ind w:left="135" w:right="70" w:firstLine="392"/>
        <w:spacing w:before="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应用部分建设分别是综合业务、公共服务、综合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办公、决策支持、应用集成等。</w:t>
      </w:r>
    </w:p>
    <w:p>
      <w:pPr>
        <w:ind w:left="130" w:firstLine="397"/>
        <w:spacing w:before="1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三大体系包括运维体系、安全体系、标准体系。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运维体系包括应包含运维服务规章、流程、组织、人才、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工具等方面的内容，利用运维资源，统一运维步骤，</w:t>
      </w:r>
      <w:r>
        <w:rPr>
          <w:rFonts w:ascii="SimSun" w:hAnsi="SimSun" w:eastAsia="SimSun" w:cs="SimSun"/>
          <w:sz w:val="20"/>
          <w:szCs w:val="20"/>
          <w:color w:val="231F20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提高服务质量，形成标准化管理、便捷化操作的运维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体系；安全体系包括完善安全基础设施，健全安全规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章制度；标准体系为在政务体制范围内的标准按其内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在联系形成的科学有机整体，可依据国际、国家和部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门行业已发布的标准，制定符合政务的信息化建设的</w:t>
      </w:r>
    </w:p>
    <w:p>
      <w:pPr>
        <w:sectPr>
          <w:type w:val="continuous"/>
          <w:pgSz w:w="11906" w:h="16838"/>
          <w:pgMar w:top="1184" w:right="1062" w:bottom="547" w:left="407" w:header="970" w:footer="354" w:gutter="0"/>
          <w:cols w:equalWidth="0" w:num="2">
            <w:col w:w="5350" w:space="100"/>
            <w:col w:w="4985" w:space="0"/>
          </w:cols>
        </w:sectPr>
        <w:rPr/>
      </w:pPr>
    </w:p>
    <w:p>
      <w:pPr>
        <w:spacing w:line="473" w:lineRule="auto"/>
        <w:rPr>
          <w:rFonts w:ascii="Calibri"/>
          <w:sz w:val="21"/>
        </w:rPr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1515110</wp:posOffset>
            </wp:positionH>
            <wp:positionV relativeFrom="page">
              <wp:posOffset>10375772</wp:posOffset>
            </wp:positionV>
            <wp:extent cx="240029" cy="63500"/>
            <wp:effectExtent l="0" t="0" r="0" b="0"/>
            <wp:wrapNone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2551429</wp:posOffset>
            </wp:positionH>
            <wp:positionV relativeFrom="page">
              <wp:posOffset>10375772</wp:posOffset>
            </wp:positionV>
            <wp:extent cx="260350" cy="635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3729990</wp:posOffset>
            </wp:positionH>
            <wp:positionV relativeFrom="page">
              <wp:posOffset>10375772</wp:posOffset>
            </wp:positionV>
            <wp:extent cx="267969" cy="63500"/>
            <wp:effectExtent l="0" t="0" r="0" b="0"/>
            <wp:wrapNone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69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34"/>
        <w:spacing w:before="78" w:line="18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16"/>
          <w:szCs w:val="16"/>
          <w:u w:val="single" w:color="auto"/>
          <w:color w:val="231F20"/>
          <w:position w:val="-1"/>
        </w:rPr>
        <w:t>第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  <w:spacing w:val="-23"/>
          <w:position w:val="-1"/>
        </w:rPr>
        <w:t> 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  <w:position w:val="-1"/>
        </w:rPr>
        <w:t>3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  <w:spacing w:val="-34"/>
          <w:position w:val="-1"/>
        </w:rPr>
        <w:t> 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  <w:position w:val="-1"/>
        </w:rPr>
        <w:t>期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  <w:spacing w:val="2"/>
          <w:position w:val="-1"/>
        </w:rPr>
        <w:t>                                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</w:rPr>
        <w:t>任晓德：基于大数据背景下智慧政务的建设思路研究</w:t>
      </w:r>
      <w:r>
        <w:rPr>
          <w:rFonts w:ascii="SimHei" w:hAnsi="SimHei" w:eastAsia="SimHei" w:cs="SimHei"/>
          <w:sz w:val="16"/>
          <w:szCs w:val="16"/>
          <w:u w:val="single" w:color="auto"/>
          <w:color w:val="231F20"/>
          <w:spacing w:val="1"/>
          <w:w w:val="101"/>
        </w:rPr>
        <w:t>                                   </w:t>
      </w:r>
      <w:r>
        <w:rPr>
          <w:rFonts w:ascii="SimHei" w:hAnsi="SimHei" w:eastAsia="SimHei" w:cs="SimHei"/>
          <w:sz w:val="24"/>
          <w:szCs w:val="24"/>
          <w:u w:val="single" w:color="auto"/>
          <w:color w:val="231F20"/>
          <w:position w:val="-3"/>
        </w:rPr>
        <w:t>97</w:t>
      </w:r>
    </w:p>
    <w:p>
      <w:pPr>
        <w:spacing w:line="160" w:lineRule="exact"/>
        <w:rPr/>
      </w:pPr>
      <w:r/>
    </w:p>
    <w:p>
      <w:pPr>
        <w:sectPr>
          <w:headerReference w:type="default" r:id="rId12"/>
          <w:footerReference w:type="default" r:id="rId13"/>
          <w:pgSz w:w="11906" w:h="16838"/>
          <w:pgMar w:top="400" w:right="779" w:bottom="354" w:left="407" w:header="0" w:footer="0" w:gutter="0"/>
          <w:cols w:equalWidth="0" w:num="1">
            <w:col w:w="10719" w:space="0"/>
          </w:cols>
        </w:sectPr>
        <w:rPr/>
      </w:pPr>
    </w:p>
    <w:p>
      <w:pPr>
        <w:ind w:firstLine="738"/>
        <w:spacing w:before="40" w:line="1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统一标准。</w:t>
      </w:r>
    </w:p>
    <w:p>
      <w:pPr>
        <w:ind w:firstLine="732"/>
        <w:spacing w:before="177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2</w:t>
      </w:r>
      <w:r>
        <w:rPr>
          <w:rFonts w:ascii="Calibri" w:hAnsi="Calibri" w:eastAsia="Calibri" w:cs="Calibri"/>
          <w:sz w:val="21"/>
          <w:szCs w:val="21"/>
          <w:color w:val="253F8E"/>
          <w:spacing w:val="-25"/>
        </w:rPr>
        <w:t> </w:t>
      </w:r>
      <w:r>
        <w:rPr>
          <w:rFonts w:ascii="Constantia" w:hAnsi="Constantia" w:eastAsia="Constantia" w:cs="Constantia"/>
          <w:sz w:val="21"/>
          <w:szCs w:val="21"/>
          <w:color w:val="253F8E"/>
          <w:spacing w:val="-2"/>
        </w:rPr>
        <w:t>.</w:t>
      </w:r>
      <w:r>
        <w:rPr>
          <w:rFonts w:ascii="Calibri" w:hAnsi="Calibri" w:eastAsia="Calibri" w:cs="Calibri"/>
          <w:sz w:val="21"/>
          <w:szCs w:val="21"/>
          <w:color w:val="253F8E"/>
          <w:spacing w:val="-2"/>
        </w:rPr>
        <w:t>5</w:t>
      </w:r>
      <w:r>
        <w:rPr>
          <w:rFonts w:ascii="Calibri" w:hAnsi="Calibri" w:eastAsia="Calibri" w:cs="Calibri"/>
          <w:sz w:val="21"/>
          <w:szCs w:val="21"/>
          <w:color w:val="253F8E"/>
          <w:spacing w:val="10"/>
          <w:w w:val="102"/>
        </w:rPr>
        <w:t>    </w:t>
      </w:r>
      <w:r>
        <w:rPr>
          <w:rFonts w:ascii="SimHei" w:hAnsi="SimHei" w:eastAsia="SimHei" w:cs="SimHei"/>
          <w:sz w:val="21"/>
          <w:szCs w:val="21"/>
          <w:color w:val="253F8E"/>
          <w:spacing w:val="-2"/>
        </w:rPr>
        <w:t>总体技术架构</w:t>
      </w:r>
    </w:p>
    <w:p>
      <w:pPr>
        <w:ind w:firstLine="730"/>
        <w:spacing w:before="164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1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基于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Hadoop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的大数据挖掘技术</w:t>
      </w:r>
    </w:p>
    <w:p>
      <w:pPr>
        <w:ind w:left="727" w:right="51" w:firstLine="402"/>
        <w:spacing w:before="11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在政务低保、婚姻、殡葬、儿童、福利、交通、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司法等多元化数据积累到大规模以及在力求政务业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务深度融合时，可利用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Hadoop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技术提供的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HDFS、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MapReduce、HBase、HIVE、Pig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等分布式数据处理方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法，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实现海量数据的存储、分析、并行处理、实时挖掘。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将传统挖掘算法部署在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Map/Reduce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框架下实现智能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适配，实现海量政务数据环境下，算法的实时性与准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确性，并可定制、扩展和组合各种聚类、关联规则、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进化编程等数据挖掘算法，为业务应用生成更多的挖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掘模型。一旦形成政务数据模型后，可以将政务模型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进行拓展和延伸到其他政务领域，与其他领域中的模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型进行匹配和推荐，在政务领域深度上有更多的探索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和发现，共同推进政务信息化大融合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4"/>
          <w:position w:val="8"/>
        </w:rPr>
        <w:t>10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</w:t>
      </w:r>
    </w:p>
    <w:p>
      <w:pPr>
        <w:ind w:firstLine="730"/>
        <w:spacing w:before="1" w:line="202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大数据分布式内存计算技术</w:t>
      </w:r>
    </w:p>
    <w:p>
      <w:pPr>
        <w:ind w:left="732" w:right="121" w:firstLine="396"/>
        <w:spacing w:before="8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政务业务包含诸多公共服务以及众多业务对接工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作，如在线婚姻登记预约，在线救助申请，在线业务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审批流转等，对接方面与公安、人社、交通、银行等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实时数据交换共享，所以政务信息化系统建设需采用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以列式内存存储格式和为内存优化的工具和技术，相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比目前成熟产品来分析，建议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Apache</w:t>
      </w:r>
      <w:r>
        <w:rPr>
          <w:rFonts w:ascii="SimSun" w:hAnsi="SimSun" w:eastAsia="SimSun" w:cs="SimSun"/>
          <w:sz w:val="20"/>
          <w:szCs w:val="20"/>
          <w:color w:val="231F20"/>
          <w:spacing w:val="5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Spark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作为首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选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的计算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引擎。Spark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是基于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map</w:t>
      </w:r>
      <w:r>
        <w:rPr>
          <w:rFonts w:ascii="SimSun" w:hAnsi="SimSun" w:eastAsia="SimSun" w:cs="SimSun"/>
          <w:sz w:val="20"/>
          <w:szCs w:val="20"/>
          <w:color w:val="231F20"/>
          <w:spacing w:val="5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reduce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算法实现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的分布式计算，</w:t>
      </w:r>
      <w:r>
        <w:rPr>
          <w:rFonts w:ascii="SimSun" w:hAnsi="SimSun" w:eastAsia="SimSun" w:cs="SimSun"/>
          <w:sz w:val="20"/>
          <w:szCs w:val="20"/>
          <w:color w:val="231F20"/>
          <w:spacing w:val="8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拥有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Hadoop</w:t>
      </w:r>
      <w:r>
        <w:rPr>
          <w:rFonts w:ascii="SimSun" w:hAnsi="SimSun" w:eastAsia="SimSun" w:cs="SimSun"/>
          <w:sz w:val="20"/>
          <w:szCs w:val="20"/>
          <w:color w:val="231F20"/>
          <w:spacing w:val="4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MapReduce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所具有的优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点，</w:t>
      </w:r>
      <w:r>
        <w:rPr>
          <w:rFonts w:ascii="SimSun" w:hAnsi="SimSun" w:eastAsia="SimSun" w:cs="SimSun"/>
          <w:sz w:val="20"/>
          <w:szCs w:val="20"/>
          <w:color w:val="231F20"/>
          <w:spacing w:val="6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Spark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还具有灵活的易用性，可用较多的编程语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言来写应用程序，而且它的通用性是非常强，集成度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在同类产品中相比要高很多。大数据分布式内存计算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技术也为政务业务下一步整体统计分析、决策咨询做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好铺垫和支持。</w:t>
      </w:r>
    </w:p>
    <w:p>
      <w:pPr>
        <w:ind w:firstLine="730"/>
        <w:spacing w:before="121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3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基于对象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组件开发技术</w:t>
      </w:r>
    </w:p>
    <w:p>
      <w:pPr>
        <w:ind w:left="732" w:right="121" w:firstLine="397"/>
        <w:spacing w:before="113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考虑到政务系统的需求变化以及政策变化，应用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系统的开发模式将采用基于循环迭代模型的快速原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型法。在选择分析设计技术时，</w:t>
      </w:r>
      <w:r>
        <w:rPr>
          <w:rFonts w:ascii="SimSun" w:hAnsi="SimSun" w:eastAsia="SimSun" w:cs="SimSun"/>
          <w:sz w:val="20"/>
          <w:szCs w:val="20"/>
          <w:color w:val="231F20"/>
          <w:spacing w:val="6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将主要采用面向对象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的方法。在应用系统和平台开发过程中，</w:t>
      </w:r>
      <w:r>
        <w:rPr>
          <w:rFonts w:ascii="SimSun" w:hAnsi="SimSun" w:eastAsia="SimSun" w:cs="SimSun"/>
          <w:sz w:val="20"/>
          <w:szCs w:val="20"/>
          <w:color w:val="231F20"/>
          <w:spacing w:val="6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采用面向对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象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组件开发技术、方法。考虑到系统开发过程的标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准性和研发效率，会采纳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UML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工具，面向对象的工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具与技术可以灵活的应对变化的环境与场景更好的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在智慧政务开发过程中发挥作用。</w:t>
      </w:r>
    </w:p>
    <w:p>
      <w:pPr>
        <w:ind w:firstLine="730"/>
        <w:spacing w:before="121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3"/>
        </w:rPr>
        <w:t>4</w:t>
      </w:r>
      <w:r>
        <w:rPr>
          <w:rFonts w:ascii="Constantia" w:hAnsi="Constantia" w:eastAsia="Constantia" w:cs="Constantia"/>
          <w:sz w:val="21"/>
          <w:szCs w:val="21"/>
          <w:color w:val="231F20"/>
          <w:spacing w:val="7"/>
          <w:w w:val="101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基于构件化的软件开发</w:t>
      </w:r>
    </w:p>
    <w:p>
      <w:pPr>
        <w:ind w:left="732" w:right="121" w:firstLine="397"/>
        <w:spacing w:before="110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基于构件开发的思想改变了传统软件的生产方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式，在智慧政务系统开发过程中可以通过构件化的基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础底层架构来帮助用户构建上层业务应用系统；同样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基于构件化的开发还提供了效率极高的基于电子政务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应用的构件化开发、测试、联调、运维环境，在构件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Calibri"/>
          <w:sz w:val="2"/>
        </w:rPr>
      </w:pPr>
      <w:r>
        <w:rPr>
          <w:rFonts w:ascii="Calibri" w:hAnsi="Calibri" w:eastAsia="Calibri" w:cs="Calibri"/>
          <w:sz w:val="2"/>
          <w:szCs w:val="2"/>
        </w:rPr>
        <w:br w:type="column"/>
      </w:r>
    </w:p>
    <w:p>
      <w:pPr>
        <w:ind w:left="125"/>
        <w:spacing w:before="3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集成和管理服务方面有明显的优势。在可视界面研发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和集成环境中，只需以“拖拉”方式调用相应的构件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即可构建出新的字段、界面、流程以及功能；</w:t>
      </w:r>
      <w:r>
        <w:rPr>
          <w:rFonts w:ascii="SimSun" w:hAnsi="SimSun" w:eastAsia="SimSun" w:cs="SimSun"/>
          <w:sz w:val="20"/>
          <w:szCs w:val="20"/>
          <w:color w:val="231F20"/>
          <w:spacing w:val="4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在部署、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实施、运维、监管等方面还配套有成熟的产品和插件，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使得智慧政务产品能够从开发到测试、部署、运行、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w w:val="101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维护、监管的全流程可视化、透明化、便捷化。</w:t>
      </w:r>
    </w:p>
    <w:p>
      <w:pPr>
        <w:ind w:firstLine="121"/>
        <w:spacing w:before="123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.</w:t>
      </w:r>
      <w:r>
        <w:rPr>
          <w:rFonts w:ascii="Constantia" w:hAnsi="Constantia" w:eastAsia="Constantia" w:cs="Constantia"/>
          <w:sz w:val="21"/>
          <w:szCs w:val="21"/>
          <w:color w:val="231F20"/>
          <w:spacing w:val="4"/>
        </w:rPr>
        <w:t>5</w:t>
      </w:r>
      <w:r>
        <w:rPr>
          <w:rFonts w:ascii="Constantia" w:hAnsi="Constantia" w:eastAsia="Constantia" w:cs="Constantia"/>
          <w:sz w:val="21"/>
          <w:szCs w:val="21"/>
          <w:color w:val="231F20"/>
          <w:spacing w:val="6"/>
        </w:rPr>
        <w:t>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基于虚拟化技术建设</w:t>
      </w:r>
    </w:p>
    <w:p>
      <w:pPr>
        <w:ind w:left="126" w:right="70" w:firstLine="400"/>
        <w:spacing w:before="11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智慧政务平台可采用基于云服务的虚拟化技术建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设政务综合业务的基础设施。云服务虚拟化技术具备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高灵活性、高稳定性、高扩展性以及高可用性。可在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资源不足或者业务拓展时无限拓展，达到随时获取，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按需分配，以及结合最新的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AI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技术可以将智能分配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资源、智能调配资源的目标，从而高效的应对变化，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同样在节能减排层面也有所体现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</w:t>
      </w:r>
      <w:r>
        <w:rPr>
          <w:rFonts w:ascii="Constantia" w:hAnsi="Constantia" w:eastAsia="Constantia" w:cs="Constantia"/>
          <w:sz w:val="12"/>
          <w:szCs w:val="12"/>
          <w:color w:val="231F20"/>
          <w:spacing w:val="5"/>
          <w:position w:val="8"/>
        </w:rPr>
        <w:t>11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</w:t>
      </w:r>
    </w:p>
    <w:p>
      <w:pPr>
        <w:ind w:firstLine="127"/>
        <w:spacing w:before="60" w:line="187" w:lineRule="auto"/>
        <w:rPr>
          <w:rFonts w:ascii="SimHei" w:hAnsi="SimHei" w:eastAsia="SimHei" w:cs="SimHe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253F8E"/>
          <w:spacing w:val="-7"/>
        </w:rPr>
        <w:t>3</w:t>
      </w:r>
      <w:r>
        <w:rPr>
          <w:rFonts w:ascii="Calibri" w:hAnsi="Calibri" w:eastAsia="Calibri" w:cs="Calibri"/>
          <w:sz w:val="24"/>
          <w:szCs w:val="24"/>
          <w:color w:val="253F8E"/>
          <w:spacing w:val="11"/>
        </w:rPr>
        <w:t>    </w:t>
      </w:r>
      <w:r>
        <w:rPr>
          <w:rFonts w:ascii="SimHei" w:hAnsi="SimHei" w:eastAsia="SimHei" w:cs="SimHei"/>
          <w:sz w:val="24"/>
          <w:szCs w:val="24"/>
          <w:color w:val="253F8E"/>
          <w:spacing w:val="-7"/>
        </w:rPr>
        <w:t>结论</w:t>
      </w:r>
    </w:p>
    <w:p>
      <w:pPr>
        <w:ind w:left="123" w:firstLine="400"/>
        <w:spacing w:before="140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综合全文，</w:t>
      </w:r>
      <w:r>
        <w:rPr>
          <w:rFonts w:ascii="SimSun" w:hAnsi="SimSun" w:eastAsia="SimSun" w:cs="SimSun"/>
          <w:sz w:val="20"/>
          <w:szCs w:val="20"/>
          <w:color w:val="231F20"/>
          <w:spacing w:val="68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政务工作关系到老百姓的切身利益，</w:t>
      </w:r>
      <w:r>
        <w:rPr>
          <w:rFonts w:ascii="SimSun" w:hAnsi="SimSun" w:eastAsia="SimSun" w:cs="SimSun"/>
          <w:sz w:val="20"/>
          <w:szCs w:val="20"/>
          <w:color w:val="231F20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有效的利用信息技术进行开展政务工作显得尤为重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要，随着新兴信息技术的发展和成熟，建设智慧政务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平台是政务信息化发展的必然趋势，智慧政务平台不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仅提高政务业务的装备水平和对群众的服务水平，推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动社会事业发展，</w:t>
      </w:r>
      <w:r>
        <w:rPr>
          <w:rFonts w:ascii="SimSun" w:hAnsi="SimSun" w:eastAsia="SimSun" w:cs="SimSun"/>
          <w:sz w:val="20"/>
          <w:szCs w:val="20"/>
          <w:color w:val="231F20"/>
          <w:spacing w:val="5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可有利于提高政务行政审批、执法、</w:t>
      </w:r>
      <w:r>
        <w:rPr>
          <w:rFonts w:ascii="SimSun" w:hAnsi="SimSun" w:eastAsia="SimSun" w:cs="SimSun"/>
          <w:sz w:val="20"/>
          <w:szCs w:val="20"/>
          <w:color w:val="231F20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公示的透明度。</w:t>
      </w:r>
    </w:p>
    <w:p>
      <w:pPr>
        <w:ind w:left="124" w:right="70" w:firstLine="398"/>
        <w:spacing w:before="123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本文结合政务业务现状以及系统架构、技术架构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对智慧政务提出了初步建设思路，但在政务业务逐步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转向智能化过程中还需要结合国家政策和地方法规以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及当地政务业务特点来进行融合和深化，共同来提升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 </w:t>
      </w:r>
      <w:r>
        <w:rPr>
          <w:rFonts w:ascii="SimSun" w:hAnsi="SimSun" w:eastAsia="SimSun" w:cs="SimSun"/>
          <w:sz w:val="20"/>
          <w:szCs w:val="20"/>
          <w:color w:val="231F20"/>
        </w:rPr>
        <w:t>政务工作质量。</w:t>
      </w:r>
    </w:p>
    <w:p>
      <w:pPr>
        <w:ind w:firstLine="124"/>
        <w:spacing w:before="123" w:line="18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53F8E"/>
          <w:spacing w:val="2"/>
        </w:rPr>
        <w:t>参考文献</w:t>
      </w:r>
    </w:p>
    <w:p>
      <w:pPr>
        <w:ind w:firstLine="125"/>
        <w:spacing w:before="121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5"/>
          <w:w w:val="96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24"/>
        </w:rPr>
        <w:t> 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荣蓉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浅析人工智能技术发展及应用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[J].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w w:val="96"/>
        </w:rPr>
        <w:t>电子元器件与信</w:t>
      </w:r>
    </w:p>
    <w:p>
      <w:pPr>
        <w:ind w:firstLine="531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息技术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07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13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.</w:t>
      </w:r>
    </w:p>
    <w:p>
      <w:pPr>
        <w:ind w:firstLine="125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7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27"/>
        </w:rPr>
        <w:t> 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朱允君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4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人工智能等新技术对未来通信行业的影响分析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[J].</w:t>
      </w:r>
    </w:p>
    <w:p>
      <w:pPr>
        <w:ind w:firstLine="533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电子元器件与信息技术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9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9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9"/>
        </w:rPr>
        <w:t>04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9"/>
        </w:rPr>
        <w:t>21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9"/>
        </w:rPr>
        <w:t>22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9"/>
        </w:rPr>
        <w:t>.</w:t>
      </w:r>
    </w:p>
    <w:p>
      <w:pPr>
        <w:ind w:firstLine="125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7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21"/>
          <w:w w:val="101"/>
        </w:rPr>
        <w:t> 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王文珽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计算机网络技术在电子信息工程中的应用探讨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[J].</w:t>
      </w:r>
    </w:p>
    <w:p>
      <w:pPr>
        <w:ind w:firstLine="533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电子元器件与信息技术</w:t>
      </w:r>
      <w:r>
        <w:rPr>
          <w:rFonts w:ascii="SimSun" w:hAnsi="SimSun" w:eastAsia="SimSun" w:cs="SimSun"/>
          <w:sz w:val="18"/>
          <w:szCs w:val="18"/>
          <w:color w:val="231F20"/>
          <w:spacing w:val="-18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8"/>
        </w:rPr>
        <w:t>2018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8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8"/>
        </w:rPr>
        <w:t>08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8"/>
        </w:rPr>
        <w:t>72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8"/>
        </w:rPr>
        <w:t>74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8"/>
        </w:rPr>
        <w:t>.</w:t>
      </w:r>
    </w:p>
    <w:p>
      <w:pPr>
        <w:ind w:firstLine="125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9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 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郭思彤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王明清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面向智慧城市的电子政务信息资源管理</w:t>
      </w:r>
    </w:p>
    <w:p>
      <w:pPr>
        <w:ind w:firstLine="516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研究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[J].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中国管理信息化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22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13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133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134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.</w:t>
      </w:r>
    </w:p>
    <w:p>
      <w:pPr>
        <w:ind w:firstLine="125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2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赵鹏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基于“互联网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+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政务服务”的海事智慧政务建设</w:t>
      </w:r>
    </w:p>
    <w:p>
      <w:pPr>
        <w:ind w:firstLine="514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探究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[J].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中国海事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7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7"/>
        </w:rPr>
        <w:t>07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7"/>
        </w:rPr>
        <w:t>37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8"/>
          <w:w w:val="97"/>
        </w:rPr>
        <w:t>39</w:t>
      </w:r>
      <w:r>
        <w:rPr>
          <w:rFonts w:ascii="SimSun" w:hAnsi="SimSun" w:eastAsia="SimSun" w:cs="SimSun"/>
          <w:sz w:val="18"/>
          <w:szCs w:val="18"/>
          <w:color w:val="231F20"/>
          <w:spacing w:val="-8"/>
          <w:w w:val="97"/>
        </w:rPr>
        <w:t>.</w:t>
      </w:r>
    </w:p>
    <w:p>
      <w:pPr>
        <w:ind w:firstLine="125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9"/>
          <w:w w:val="99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19"/>
        </w:rPr>
        <w:t> 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金海峰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董菊香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李春香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电子政务大数据治理的探索与</w:t>
      </w:r>
    </w:p>
    <w:p>
      <w:pPr>
        <w:ind w:firstLine="529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思考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[J].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中国建设信息化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9"/>
          <w:w w:val="99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9"/>
          <w:w w:val="99"/>
        </w:rPr>
        <w:t>15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9"/>
          <w:w w:val="99"/>
        </w:rPr>
        <w:t>54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9"/>
          <w:w w:val="99"/>
        </w:rPr>
        <w:t>57</w:t>
      </w:r>
      <w:r>
        <w:rPr>
          <w:rFonts w:ascii="SimSun" w:hAnsi="SimSun" w:eastAsia="SimSun" w:cs="SimSun"/>
          <w:sz w:val="18"/>
          <w:szCs w:val="18"/>
          <w:color w:val="231F20"/>
          <w:spacing w:val="-9"/>
          <w:w w:val="99"/>
        </w:rPr>
        <w:t>.</w:t>
      </w:r>
    </w:p>
    <w:p>
      <w:pPr>
        <w:spacing w:line="49" w:lineRule="exact"/>
        <w:rPr/>
      </w:pPr>
      <w:r/>
    </w:p>
    <w:tbl>
      <w:tblPr>
        <w:tblStyle w:val="2"/>
        <w:tblW w:w="4782" w:type="dxa"/>
        <w:tblInd w:w="125" w:type="dxa"/>
        <w:tblLayout w:type="fixed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</w:tblPr>
      <w:tblGrid>
        <w:gridCol w:w="287"/>
        <w:gridCol w:w="4495"/>
      </w:tblGrid>
      <w:tr>
        <w:trPr>
          <w:trHeight w:val="460" w:hRule="atLeast"/>
        </w:trPr>
        <w:tc>
          <w:tcPr>
            <w:tcW w:w="287" w:type="dxa"/>
            <w:vAlign w:val="top"/>
          </w:tcPr>
          <w:p>
            <w:pPr>
              <w:spacing w:line="20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8"/>
                <w:w w:val="93"/>
              </w:rPr>
              <w:t>[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8"/>
                <w:w w:val="93"/>
              </w:rPr>
              <w:t>7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8"/>
                <w:w w:val="93"/>
              </w:rPr>
              <w:t>]</w:t>
            </w:r>
          </w:p>
        </w:tc>
        <w:tc>
          <w:tcPr>
            <w:tcW w:w="4495" w:type="dxa"/>
            <w:vAlign w:val="top"/>
          </w:tcPr>
          <w:p>
            <w:pPr>
              <w:ind w:left="104" w:hanging="2"/>
              <w:spacing w:before="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柴天佑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5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.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工业互联网与工业人工智能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6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[N].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中国信息化周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报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,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3"/>
              </w:rPr>
              <w:t>2019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-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3"/>
              </w:rPr>
              <w:t>10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-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3"/>
              </w:rPr>
              <w:t>28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(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3"/>
              </w:rPr>
              <w:t>007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).</w:t>
            </w:r>
          </w:p>
        </w:tc>
      </w:tr>
      <w:tr>
        <w:trPr>
          <w:trHeight w:val="485" w:hRule="atLeast"/>
        </w:trPr>
        <w:tc>
          <w:tcPr>
            <w:tcW w:w="287" w:type="dxa"/>
            <w:vAlign w:val="top"/>
          </w:tcPr>
          <w:p>
            <w:pPr>
              <w:spacing w:before="25" w:line="19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8"/>
                <w:w w:val="90"/>
              </w:rPr>
              <w:t>[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8"/>
                <w:w w:val="90"/>
              </w:rPr>
              <w:t>8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8"/>
                <w:w w:val="90"/>
              </w:rPr>
              <w:t>]</w:t>
            </w:r>
          </w:p>
        </w:tc>
        <w:tc>
          <w:tcPr>
            <w:tcW w:w="4495" w:type="dxa"/>
            <w:vAlign w:val="top"/>
          </w:tcPr>
          <w:p>
            <w:pPr>
              <w:ind w:left="125" w:hanging="17"/>
              <w:spacing w:before="24" w:line="22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7"/>
              </w:rPr>
              <w:t>陈志忠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7"/>
              </w:rPr>
              <w:t>.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2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7"/>
              </w:rPr>
              <w:t>数据挖掘算法在云平台应用中的优化与实施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6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7"/>
              </w:rPr>
              <w:t>[J].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电子元器件与信息技术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2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,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4"/>
              </w:rPr>
              <w:t>2019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2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，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4"/>
              </w:rPr>
              <w:t>3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(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4"/>
              </w:rPr>
              <w:t>03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):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4"/>
              </w:rPr>
              <w:t>8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-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4"/>
              </w:rPr>
              <w:t>11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4"/>
              </w:rPr>
              <w:t>.</w:t>
            </w:r>
          </w:p>
        </w:tc>
      </w:tr>
      <w:tr>
        <w:trPr>
          <w:trHeight w:val="218" w:hRule="atLeast"/>
        </w:trPr>
        <w:tc>
          <w:tcPr>
            <w:tcW w:w="287" w:type="dxa"/>
            <w:vAlign w:val="top"/>
          </w:tcPr>
          <w:p>
            <w:pPr>
              <w:spacing w:before="24" w:line="19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8"/>
                <w:w w:val="89"/>
              </w:rPr>
              <w:t>[</w:t>
            </w:r>
            <w:r>
              <w:rPr>
                <w:rFonts w:ascii="Constantia" w:hAnsi="Constantia" w:eastAsia="Constantia" w:cs="Constantia"/>
                <w:sz w:val="18"/>
                <w:szCs w:val="18"/>
                <w:color w:val="231F20"/>
                <w:spacing w:val="-8"/>
                <w:w w:val="89"/>
              </w:rPr>
              <w:t>9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8"/>
                <w:w w:val="89"/>
              </w:rPr>
              <w:t>]</w:t>
            </w:r>
          </w:p>
        </w:tc>
        <w:tc>
          <w:tcPr>
            <w:tcW w:w="4495" w:type="dxa"/>
            <w:vAlign w:val="top"/>
          </w:tcPr>
          <w:p>
            <w:pPr>
              <w:ind w:firstLine="98"/>
              <w:spacing w:before="24" w:line="19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9"/>
                <w:w w:val="99"/>
              </w:rPr>
              <w:t>沈天舒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9"/>
                <w:w w:val="99"/>
              </w:rPr>
              <w:t>.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9"/>
                <w:w w:val="99"/>
              </w:rPr>
              <w:t>电子信息技术应用特点及其发展趋势分析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9"/>
                <w:w w:val="99"/>
              </w:rPr>
              <w:t>[J].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9"/>
                <w:w w:val="99"/>
              </w:rPr>
              <w:t>电</w:t>
            </w:r>
          </w:p>
        </w:tc>
      </w:tr>
    </w:tbl>
    <w:p>
      <w:pPr>
        <w:ind w:firstLine="520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子世界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2015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24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31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3"/>
        </w:rPr>
        <w:t>32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.</w:t>
      </w:r>
    </w:p>
    <w:p>
      <w:pPr>
        <w:ind w:firstLine="125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46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郑宝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基于政府治理能力现代化的智慧政务建设探析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[J].</w:t>
      </w:r>
    </w:p>
    <w:p>
      <w:pPr>
        <w:ind w:firstLine="529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改革与开放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6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6"/>
        </w:rPr>
        <w:t>08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6"/>
        </w:rPr>
        <w:t>25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6"/>
        </w:rPr>
        <w:t>27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.</w:t>
      </w:r>
    </w:p>
    <w:p>
      <w:pPr>
        <w:ind w:firstLine="125"/>
        <w:spacing w:before="5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[</w:t>
      </w:r>
      <w:r>
        <w:rPr>
          <w:rFonts w:ascii="Constantia" w:hAnsi="Constantia" w:eastAsia="Constantia" w:cs="Constantia"/>
          <w:sz w:val="18"/>
          <w:szCs w:val="18"/>
          <w:color w:val="231F20"/>
          <w:spacing w:val="-1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]</w:t>
      </w:r>
      <w:r>
        <w:rPr>
          <w:rFonts w:ascii="SimSun" w:hAnsi="SimSun" w:eastAsia="SimSun" w:cs="SimSun"/>
          <w:sz w:val="18"/>
          <w:szCs w:val="18"/>
          <w:color w:val="231F20"/>
          <w:spacing w:val="3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王春梅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.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开放与整合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: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治理能力现代化视野中的智慧政</w:t>
      </w:r>
    </w:p>
    <w:p>
      <w:pPr>
        <w:ind w:firstLine="520"/>
        <w:spacing w:before="49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务建设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[J].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领导科学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,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2019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(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):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15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Constantia" w:hAnsi="Constantia" w:eastAsia="Constantia" w:cs="Constantia"/>
          <w:sz w:val="18"/>
          <w:szCs w:val="18"/>
          <w:color w:val="231F20"/>
          <w:spacing w:val="-7"/>
        </w:rPr>
        <w:t>18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.</w:t>
      </w:r>
    </w:p>
    <w:p>
      <w:pPr>
        <w:sectPr>
          <w:type w:val="continuous"/>
          <w:pgSz w:w="11906" w:h="16838"/>
          <w:pgMar w:top="400" w:right="779" w:bottom="354" w:left="407" w:header="0" w:footer="0" w:gutter="0"/>
          <w:cols w:equalWidth="0" w:num="2">
            <w:col w:w="5640" w:space="100"/>
            <w:col w:w="4979" w:space="0"/>
          </w:cols>
        </w:sectPr>
        <w:rPr/>
      </w:pPr>
    </w:p>
    <w:p>
      <w:pPr>
        <w:spacing w:line="431" w:lineRule="auto"/>
        <w:rPr>
          <w:rFonts w:ascii="Calibri"/>
          <w:sz w:val="21"/>
        </w:rPr>
      </w:pPr>
      <w:r/>
    </w:p>
    <w:p>
      <w:pPr>
        <w:spacing w:line="194" w:lineRule="exact"/>
        <w:textAlignment w:val="center"/>
        <w:rPr/>
      </w:pPr>
      <w:r>
        <w:drawing>
          <wp:inline distT="0" distB="0" distL="0" distR="0">
            <wp:extent cx="6038850" cy="12318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1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400" w:right="779" w:bottom="354" w:left="407" w:header="0" w:footer="0" w:gutter="0"/>
      <w:cols w:equalWidth="0" w:num="1">
        <w:col w:w="10719" w:space="0"/>
      </w:cols>
    </w:sectPr>
  </w:body>
</w:document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93" w:lineRule="exact"/>
      <w:textAlignment w:val="center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1515110</wp:posOffset>
          </wp:positionH>
          <wp:positionV relativeFrom="page">
            <wp:posOffset>10375772</wp:posOffset>
          </wp:positionV>
          <wp:extent cx="240029" cy="6350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40029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2551429</wp:posOffset>
          </wp:positionH>
          <wp:positionV relativeFrom="page">
            <wp:posOffset>10375772</wp:posOffset>
          </wp:positionV>
          <wp:extent cx="260350" cy="63500"/>
          <wp:effectExtent l="0" t="0" r="0" b="0"/>
          <wp:wrapNone/>
          <wp:docPr id="3" name="IM 3"/>
          <wp:cNvGraphicFramePr/>
          <a:graphic>
            <a:graphicData uri="http://schemas.openxmlformats.org/drawingml/2006/picture">
              <pic:pic>
                <pic:nvPicPr>
                  <pic:cNvPr id="3" name="IM 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60350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3729990</wp:posOffset>
          </wp:positionH>
          <wp:positionV relativeFrom="page">
            <wp:posOffset>10375772</wp:posOffset>
          </wp:positionV>
          <wp:extent cx="267969" cy="635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267969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6038850" cy="123189"/>
          <wp:effectExtent l="0" t="0" r="0" b="0"/>
          <wp:docPr id="5" name="IM 5"/>
          <wp:cNvGraphicFramePr/>
          <a:graphic>
            <a:graphicData uri="http://schemas.openxmlformats.org/drawingml/2006/picture">
              <pic:pic>
                <pic:nvPicPr>
                  <pic:cNvPr id="5" name="IM 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038850" cy="1231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Calibri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93" w:lineRule="exact"/>
      <w:textAlignment w:val="center"/>
      <w:rPr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1515110</wp:posOffset>
          </wp:positionH>
          <wp:positionV relativeFrom="page">
            <wp:posOffset>10375772</wp:posOffset>
          </wp:positionV>
          <wp:extent cx="240029" cy="63500"/>
          <wp:effectExtent l="0" t="0" r="0" b="0"/>
          <wp:wrapNone/>
          <wp:docPr id="11" name="IM 11"/>
          <wp:cNvGraphicFramePr/>
          <a:graphic>
            <a:graphicData uri="http://schemas.openxmlformats.org/drawingml/2006/picture">
              <pic:pic>
                <pic:nvPicPr>
                  <pic:cNvPr id="11" name="IM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40029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2551429</wp:posOffset>
          </wp:positionH>
          <wp:positionV relativeFrom="page">
            <wp:posOffset>10375772</wp:posOffset>
          </wp:positionV>
          <wp:extent cx="260350" cy="635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60350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3729990</wp:posOffset>
          </wp:positionH>
          <wp:positionV relativeFrom="page">
            <wp:posOffset>10375772</wp:posOffset>
          </wp:positionV>
          <wp:extent cx="267969" cy="63500"/>
          <wp:effectExtent l="0" t="0" r="0" b="0"/>
          <wp:wrapNone/>
          <wp:docPr id="13" name="IM 13"/>
          <wp:cNvGraphicFramePr/>
          <a:graphic>
            <a:graphicData uri="http://schemas.openxmlformats.org/drawingml/2006/picture">
              <pic:pic>
                <pic:nvPicPr>
                  <pic:cNvPr id="13" name="IM 1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267969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6038850" cy="123189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038850" cy="1231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Calibri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2"/>
      <w:tblW w:w="9913" w:type="dxa"/>
      <w:tblInd w:w="444" w:type="dxa"/>
      <w:tblLayout w:type="fixed"/>
    </w:tblPr>
    <w:tblGrid>
      <w:gridCol w:w="1983"/>
      <w:gridCol w:w="6142"/>
      <w:gridCol w:w="1788"/>
    </w:tblGrid>
    <w:tr>
      <w:trPr>
        <w:trHeight w:val="493" w:hRule="atLeast"/>
      </w:trPr>
      <w:tc>
        <w:tcPr>
          <w:tcW w:w="1983" w:type="dxa"/>
          <w:vAlign w:val="top"/>
        </w:tcPr>
        <w:p>
          <w:pPr>
            <w:spacing w:before="38" w:line="240" w:lineRule="exact"/>
            <w:rPr>
              <w:rFonts w:ascii="SimSun" w:hAnsi="SimSun" w:eastAsia="SimSun" w:cs="SimSun"/>
              <w:sz w:val="16"/>
              <w:szCs w:val="16"/>
            </w:rPr>
          </w:pP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  <w:position w:val="4"/>
            </w:rPr>
            <w:t>第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5"/>
              <w:position w:val="4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  <w:position w:val="4"/>
            </w:rPr>
            <w:t>4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6"/>
              <w:position w:val="4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  <w:position w:val="4"/>
            </w:rPr>
            <w:t>卷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2"/>
              <w:position w:val="4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  <w:position w:val="4"/>
            </w:rPr>
            <w:t>第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5"/>
              <w:position w:val="4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  <w:position w:val="4"/>
            </w:rPr>
            <w:t>3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8"/>
              <w:position w:val="4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  <w:position w:val="4"/>
            </w:rPr>
            <w:t>期</w:t>
          </w:r>
        </w:p>
        <w:p>
          <w:pPr>
            <w:ind w:firstLine="3"/>
            <w:spacing w:line="205" w:lineRule="auto"/>
            <w:rPr>
              <w:rFonts w:ascii="SimSun" w:hAnsi="SimSun" w:eastAsia="SimSun" w:cs="SimSun"/>
              <w:sz w:val="16"/>
              <w:szCs w:val="16"/>
            </w:rPr>
          </w:pP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</w:rPr>
            <w:t>2020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0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</w:rPr>
            <w:t>年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5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</w:rPr>
            <w:t>3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5"/>
            </w:rPr>
            <w:t> </w:t>
          </w:r>
          <w:r>
            <w:rPr>
              <w:rFonts w:ascii="SimSun" w:hAnsi="SimSun" w:eastAsia="SimSun" w:cs="SimSun"/>
              <w:sz w:val="16"/>
              <w:szCs w:val="16"/>
              <w:color w:val="231F20"/>
              <w:spacing w:val="-3"/>
            </w:rPr>
            <w:t>月</w:t>
          </w:r>
        </w:p>
      </w:tc>
      <w:tc>
        <w:tcPr>
          <w:tcW w:w="6142" w:type="dxa"/>
          <w:vAlign w:val="top"/>
        </w:tcPr>
        <w:p>
          <w:pPr>
            <w:ind w:firstLine="1995"/>
            <w:spacing w:line="204" w:lineRule="auto"/>
            <w:rPr>
              <w:rFonts w:ascii="SimHei" w:hAnsi="SimHei" w:eastAsia="SimHei" w:cs="SimHei"/>
              <w:sz w:val="20"/>
              <w:szCs w:val="20"/>
            </w:rPr>
          </w:pPr>
          <w:r>
            <w:rPr>
              <w:rFonts w:ascii="SimHei" w:hAnsi="SimHei" w:eastAsia="SimHei" w:cs="SimHei"/>
              <w:sz w:val="20"/>
              <w:szCs w:val="20"/>
              <w:color w:val="231F20"/>
              <w:spacing w:val="-2"/>
            </w:rPr>
            <w:t>电子元器件与信息技术</w:t>
          </w:r>
        </w:p>
        <w:p>
          <w:pPr>
            <w:ind w:firstLine="945"/>
            <w:spacing w:before="18" w:line="254" w:lineRule="exact"/>
            <w:rPr>
              <w:rFonts w:ascii="Calibri" w:hAnsi="Calibri" w:eastAsia="Calibri" w:cs="Calibri"/>
              <w:sz w:val="20"/>
              <w:szCs w:val="20"/>
            </w:rPr>
          </w:pPr>
          <w:r>
            <w:rPr>
              <w:rFonts w:ascii="Calibri" w:hAnsi="Calibri" w:eastAsia="Calibri" w:cs="Calibri"/>
              <w:sz w:val="20"/>
              <w:szCs w:val="20"/>
              <w:color w:val="231F20"/>
              <w:spacing w:val="-3"/>
            </w:rPr>
            <w:t>Electronic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28"/>
              <w:w w:val="102"/>
            </w:rPr>
            <w:t> 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-3"/>
            </w:rPr>
            <w:t>Component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7"/>
              <w:w w:val="101"/>
            </w:rPr>
            <w:t> 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-3"/>
            </w:rPr>
            <w:t>and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15"/>
              <w:w w:val="102"/>
            </w:rPr>
            <w:t> 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-3"/>
            </w:rPr>
            <w:t>Information</w:t>
          </w:r>
          <w:r>
            <w:rPr>
              <w:rFonts w:ascii="Calibri" w:hAnsi="Calibri" w:eastAsia="Calibri" w:cs="Calibri"/>
              <w:sz w:val="20"/>
              <w:szCs w:val="20"/>
              <w:color w:val="231F20"/>
            </w:rPr>
            <w:t> </w:t>
          </w:r>
          <w:r>
            <w:rPr>
              <w:rFonts w:ascii="Calibri" w:hAnsi="Calibri" w:eastAsia="Calibri" w:cs="Calibri"/>
              <w:sz w:val="20"/>
              <w:szCs w:val="20"/>
              <w:color w:val="231F20"/>
              <w:spacing w:val="-3"/>
            </w:rPr>
            <w:t>Technology</w:t>
          </w:r>
        </w:p>
      </w:tc>
      <w:tc>
        <w:tcPr>
          <w:tcW w:w="1788" w:type="dxa"/>
          <w:vAlign w:val="top"/>
        </w:tcPr>
        <w:p>
          <w:pPr>
            <w:ind w:firstLine="1119"/>
            <w:spacing w:before="50" w:line="246" w:lineRule="exact"/>
            <w:rPr>
              <w:rFonts w:ascii="Calibri" w:hAnsi="Calibri" w:eastAsia="Calibri" w:cs="Calibri"/>
              <w:sz w:val="16"/>
              <w:szCs w:val="16"/>
            </w:rPr>
          </w:pPr>
          <w:r>
            <w:rPr>
              <w:rFonts w:ascii="Calibri" w:hAnsi="Calibri" w:eastAsia="Calibri" w:cs="Calibri"/>
              <w:sz w:val="16"/>
              <w:szCs w:val="16"/>
              <w:color w:val="231F20"/>
              <w:spacing w:val="-3"/>
              <w:position w:val="8"/>
            </w:rPr>
            <w:t>Vol.4</w:t>
          </w:r>
          <w:r>
            <w:rPr>
              <w:rFonts w:ascii="Calibri" w:hAnsi="Calibri" w:eastAsia="Calibri" w:cs="Calibri"/>
              <w:sz w:val="16"/>
              <w:szCs w:val="16"/>
              <w:color w:val="231F20"/>
              <w:spacing w:val="17"/>
              <w:position w:val="8"/>
            </w:rPr>
            <w:t> </w:t>
          </w:r>
          <w:r>
            <w:rPr>
              <w:rFonts w:ascii="Calibri" w:hAnsi="Calibri" w:eastAsia="Calibri" w:cs="Calibri"/>
              <w:sz w:val="16"/>
              <w:szCs w:val="16"/>
              <w:color w:val="231F20"/>
              <w:spacing w:val="-3"/>
              <w:position w:val="8"/>
            </w:rPr>
            <w:t>No.3</w:t>
          </w:r>
        </w:p>
        <w:p>
          <w:pPr>
            <w:ind w:firstLine="1131"/>
            <w:spacing w:line="204" w:lineRule="auto"/>
            <w:rPr>
              <w:rFonts w:ascii="Calibri" w:hAnsi="Calibri" w:eastAsia="Calibri" w:cs="Calibri"/>
              <w:sz w:val="16"/>
              <w:szCs w:val="16"/>
            </w:rPr>
          </w:pPr>
          <w:r>
            <w:rPr>
              <w:rFonts w:ascii="Calibri" w:hAnsi="Calibri" w:eastAsia="Calibri" w:cs="Calibri"/>
              <w:sz w:val="16"/>
              <w:szCs w:val="16"/>
              <w:color w:val="231F20"/>
              <w:spacing w:val="-3"/>
            </w:rPr>
            <w:t>Mar.</w:t>
          </w:r>
          <w:r>
            <w:rPr>
              <w:rFonts w:ascii="Calibri" w:hAnsi="Calibri" w:eastAsia="Calibri" w:cs="Calibri"/>
              <w:sz w:val="16"/>
              <w:szCs w:val="16"/>
              <w:color w:val="231F20"/>
              <w:spacing w:val="10"/>
              <w:w w:val="101"/>
            </w:rPr>
            <w:t> </w:t>
          </w:r>
          <w:r>
            <w:rPr>
              <w:rFonts w:ascii="Calibri" w:hAnsi="Calibri" w:eastAsia="Calibri" w:cs="Calibri"/>
              <w:sz w:val="16"/>
              <w:szCs w:val="16"/>
              <w:color w:val="231F20"/>
              <w:spacing w:val="-3"/>
            </w:rPr>
            <w:t>2020</w:t>
          </w:r>
        </w:p>
      </w:tc>
    </w:tr>
  </w:tbl>
  <w:p>
    <w:pPr>
      <w:ind w:firstLine="442"/>
      <w:spacing w:before="46" w:line="60" w:lineRule="exact"/>
      <w:textAlignment w:val="center"/>
      <w:rPr/>
    </w:pPr>
    <w:r>
      <w:drawing>
        <wp:inline distT="0" distB="0" distL="0" distR="0">
          <wp:extent cx="6299999" cy="38100"/>
          <wp:effectExtent l="0" t="0" r="0" b="0"/>
          <wp:docPr id="1" name="IM 1"/>
          <wp:cNvGraphicFramePr/>
          <a:graphic>
            <a:graphicData uri="http://schemas.openxmlformats.org/drawingml/2006/picture">
              <pic:pic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99999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34"/>
      <w:spacing w:line="199" w:lineRule="exact"/>
      <w:rPr>
        <w:rFonts w:ascii="SimHei" w:hAnsi="SimHei" w:eastAsia="SimHei" w:cs="SimHei"/>
        <w:sz w:val="24"/>
        <w:szCs w:val="24"/>
      </w:rPr>
    </w:pPr>
    <w:r>
      <w:rPr>
        <w:rFonts w:ascii="SimHei" w:hAnsi="SimHei" w:eastAsia="SimHei" w:cs="SimHei"/>
        <w:sz w:val="16"/>
        <w:szCs w:val="16"/>
        <w:u w:val="single" w:color="auto"/>
        <w:color w:val="231F20"/>
        <w:position w:val="-1"/>
      </w:rPr>
      <w:t>第</w:t>
    </w:r>
    <w:r>
      <w:rPr>
        <w:rFonts w:ascii="SimHei" w:hAnsi="SimHei" w:eastAsia="SimHei" w:cs="SimHei"/>
        <w:sz w:val="16"/>
        <w:szCs w:val="16"/>
        <w:u w:val="single" w:color="auto"/>
        <w:color w:val="231F20"/>
        <w:spacing w:val="-23"/>
        <w:position w:val="-1"/>
      </w:rPr>
      <w:t> </w:t>
    </w:r>
    <w:r>
      <w:rPr>
        <w:rFonts w:ascii="SimHei" w:hAnsi="SimHei" w:eastAsia="SimHei" w:cs="SimHei"/>
        <w:sz w:val="16"/>
        <w:szCs w:val="16"/>
        <w:u w:val="single" w:color="auto"/>
        <w:color w:val="231F20"/>
        <w:position w:val="-1"/>
      </w:rPr>
      <w:t>3</w:t>
    </w:r>
    <w:r>
      <w:rPr>
        <w:rFonts w:ascii="SimHei" w:hAnsi="SimHei" w:eastAsia="SimHei" w:cs="SimHei"/>
        <w:sz w:val="16"/>
        <w:szCs w:val="16"/>
        <w:u w:val="single" w:color="auto"/>
        <w:color w:val="231F20"/>
        <w:spacing w:val="-34"/>
        <w:position w:val="-1"/>
      </w:rPr>
      <w:t> </w:t>
    </w:r>
    <w:r>
      <w:rPr>
        <w:rFonts w:ascii="SimHei" w:hAnsi="SimHei" w:eastAsia="SimHei" w:cs="SimHei"/>
        <w:sz w:val="16"/>
        <w:szCs w:val="16"/>
        <w:u w:val="single" w:color="auto"/>
        <w:color w:val="231F20"/>
        <w:position w:val="-1"/>
      </w:rPr>
      <w:t>期</w:t>
    </w:r>
    <w:r>
      <w:rPr>
        <w:rFonts w:ascii="SimHei" w:hAnsi="SimHei" w:eastAsia="SimHei" w:cs="SimHei"/>
        <w:sz w:val="16"/>
        <w:szCs w:val="16"/>
        <w:u w:val="single" w:color="auto"/>
        <w:color w:val="231F20"/>
        <w:spacing w:val="2"/>
        <w:position w:val="-1"/>
      </w:rPr>
      <w:t>                                </w:t>
    </w:r>
    <w:r>
      <w:rPr>
        <w:rFonts w:ascii="SimHei" w:hAnsi="SimHei" w:eastAsia="SimHei" w:cs="SimHei"/>
        <w:sz w:val="16"/>
        <w:szCs w:val="16"/>
        <w:u w:val="single" w:color="auto"/>
        <w:color w:val="231F20"/>
      </w:rPr>
      <w:t>任晓德：基于大数据背景下智慧政务的建设思路研究</w:t>
    </w:r>
    <w:r>
      <w:rPr>
        <w:rFonts w:ascii="SimHei" w:hAnsi="SimHei" w:eastAsia="SimHei" w:cs="SimHei"/>
        <w:sz w:val="16"/>
        <w:szCs w:val="16"/>
        <w:u w:val="single" w:color="auto"/>
        <w:color w:val="231F20"/>
        <w:spacing w:val="1"/>
        <w:w w:val="101"/>
      </w:rPr>
      <w:t>                                   </w:t>
    </w:r>
    <w:r>
      <w:rPr>
        <w:rFonts w:ascii="SimHei" w:hAnsi="SimHei" w:eastAsia="SimHei" w:cs="SimHei"/>
        <w:sz w:val="24"/>
        <w:szCs w:val="24"/>
        <w:u w:val="single" w:color="auto"/>
        <w:color w:val="231F20"/>
        <w:position w:val="-3"/>
      </w:rPr>
      <w:t>95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45"/>
      <w:spacing w:line="164" w:lineRule="auto"/>
      <w:rPr>
        <w:rFonts w:ascii="SimHei" w:hAnsi="SimHei" w:eastAsia="SimHei" w:cs="SimHei"/>
        <w:sz w:val="16"/>
        <w:szCs w:val="16"/>
      </w:rPr>
    </w:pPr>
    <w:r>
      <w:rPr>
        <w:rFonts w:ascii="SimHei" w:hAnsi="SimHei" w:eastAsia="SimHei" w:cs="SimHei"/>
        <w:sz w:val="24"/>
        <w:szCs w:val="24"/>
        <w:u w:val="single" w:color="auto"/>
        <w:color w:val="231F20"/>
        <w:position w:val="-1"/>
      </w:rPr>
      <w:t>96</w:t>
    </w:r>
    <w:r>
      <w:rPr>
        <w:rFonts w:ascii="SimHei" w:hAnsi="SimHei" w:eastAsia="SimHei" w:cs="SimHei"/>
        <w:sz w:val="24"/>
        <w:szCs w:val="24"/>
        <w:u w:val="single" w:color="auto"/>
        <w:color w:val="231F20"/>
        <w:position w:val="-1"/>
      </w:rPr>
      <w:t>                             </w:t>
    </w:r>
    <w:r>
      <w:rPr>
        <w:rFonts w:ascii="SimHei" w:hAnsi="SimHei" w:eastAsia="SimHei" w:cs="SimHei"/>
        <w:sz w:val="20"/>
        <w:szCs w:val="20"/>
        <w:u w:val="single" w:color="auto"/>
        <w:color w:val="231F20"/>
      </w:rPr>
      <w:t>电子元器件与信息技术</w:t>
    </w:r>
    <w:r>
      <w:rPr>
        <w:rFonts w:ascii="SimHei" w:hAnsi="SimHei" w:eastAsia="SimHei" w:cs="SimHei"/>
        <w:sz w:val="20"/>
        <w:szCs w:val="20"/>
        <w:u w:val="single" w:color="auto"/>
        <w:color w:val="231F20"/>
        <w:spacing w:val="2"/>
      </w:rPr>
      <w:t>                                    </w:t>
    </w:r>
    <w:r>
      <w:rPr>
        <w:rFonts w:ascii="SimHei" w:hAnsi="SimHei" w:eastAsia="SimHei" w:cs="SimHei"/>
        <w:sz w:val="16"/>
        <w:szCs w:val="16"/>
        <w:u w:val="single" w:color="auto"/>
        <w:color w:val="231F20"/>
      </w:rPr>
      <w:t>第</w:t>
    </w:r>
    <w:r>
      <w:rPr>
        <w:rFonts w:ascii="SimHei" w:hAnsi="SimHei" w:eastAsia="SimHei" w:cs="SimHei"/>
        <w:sz w:val="16"/>
        <w:szCs w:val="16"/>
        <w:u w:val="single" w:color="auto"/>
        <w:color w:val="231F20"/>
        <w:spacing w:val="-10"/>
      </w:rPr>
      <w:t> </w:t>
    </w:r>
    <w:r>
      <w:rPr>
        <w:rFonts w:ascii="SimHei" w:hAnsi="SimHei" w:eastAsia="SimHei" w:cs="SimHei"/>
        <w:sz w:val="16"/>
        <w:szCs w:val="16"/>
        <w:u w:val="single" w:color="auto"/>
        <w:color w:val="231F20"/>
      </w:rPr>
      <w:t>4</w:t>
    </w:r>
    <w:r>
      <w:rPr>
        <w:rFonts w:ascii="SimHei" w:hAnsi="SimHei" w:eastAsia="SimHei" w:cs="SimHei"/>
        <w:sz w:val="16"/>
        <w:szCs w:val="16"/>
        <w:u w:val="single" w:color="auto"/>
        <w:color w:val="231F20"/>
        <w:spacing w:val="-36"/>
      </w:rPr>
      <w:t> </w:t>
    </w:r>
    <w:r>
      <w:rPr>
        <w:rFonts w:ascii="SimHei" w:hAnsi="SimHei" w:eastAsia="SimHei" w:cs="SimHei"/>
        <w:sz w:val="16"/>
        <w:szCs w:val="16"/>
        <w:u w:val="single" w:color="auto"/>
        <w:color w:val="231F20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Calibri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9.png"/><Relationship Id="rId7" Type="http://schemas.openxmlformats.org/officeDocument/2006/relationships/image" Target="media/image8.png"/><Relationship Id="rId6" Type="http://schemas.openxmlformats.org/officeDocument/2006/relationships/image" Target="media/image7.png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6.png"/><Relationship Id="rId2" Type="http://schemas.openxmlformats.org/officeDocument/2006/relationships/footer" Target="footer1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4" Type="http://schemas.openxmlformats.org/officeDocument/2006/relationships/image" Target="media/image5.png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2.1.0 Build 3968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2020-10-14T22:20:15Z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wqlLaW5nc29mdCBQREYgdG8gV1BTIDY1</vt:lpwstr>
  </op:property>
  <op:property fmtid="{E94486CC-9CD1-11EB-B3E1-52540006F7B4}" pid="3" name="Created">
    <vt:filetime>2021-10-24T16:30:58</vt:filetime>
  </op:property>
</op:Properties>
</file>