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728D" w14:textId="6E1CBDF0" w:rsidR="004617B3" w:rsidRDefault="001A6C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Supplemental Table </w:t>
      </w:r>
      <w:r w:rsidR="00FF7C8A">
        <w:rPr>
          <w:rFonts w:ascii="Arial" w:hAnsi="Arial" w:cs="Arial"/>
        </w:rPr>
        <w:t>1</w:t>
      </w:r>
      <w:r w:rsidR="004617B3">
        <w:rPr>
          <w:rFonts w:ascii="Arial" w:hAnsi="Arial" w:cs="Arial"/>
        </w:rPr>
        <w:t>. All antepartum and intrapartum variables included for analysis for feature selection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7B3" w14:paraId="07CA4920" w14:textId="77777777" w:rsidTr="00DD2D75">
        <w:tc>
          <w:tcPr>
            <w:tcW w:w="4675" w:type="dxa"/>
          </w:tcPr>
          <w:p w14:paraId="6A78F6FF" w14:textId="48A527E5" w:rsidR="004617B3" w:rsidRPr="00506240" w:rsidRDefault="004617B3" w:rsidP="004C639C">
            <w:pPr>
              <w:rPr>
                <w:b/>
                <w:bCs/>
                <w:sz w:val="20"/>
                <w:szCs w:val="20"/>
              </w:rPr>
            </w:pPr>
            <w:r w:rsidRPr="00506240">
              <w:rPr>
                <w:b/>
                <w:bCs/>
                <w:sz w:val="20"/>
                <w:szCs w:val="20"/>
              </w:rPr>
              <w:t xml:space="preserve">Antepartum </w:t>
            </w:r>
            <w:proofErr w:type="spellStart"/>
            <w:r w:rsidRPr="00506240">
              <w:rPr>
                <w:b/>
                <w:bCs/>
                <w:sz w:val="20"/>
                <w:szCs w:val="20"/>
              </w:rPr>
              <w:t>Variabels</w:t>
            </w:r>
            <w:proofErr w:type="spellEnd"/>
          </w:p>
        </w:tc>
        <w:tc>
          <w:tcPr>
            <w:tcW w:w="4675" w:type="dxa"/>
          </w:tcPr>
          <w:p w14:paraId="3DA89789" w14:textId="09F3B8F9" w:rsidR="004617B3" w:rsidRPr="00506240" w:rsidRDefault="004617B3" w:rsidP="004C639C">
            <w:pPr>
              <w:rPr>
                <w:b/>
                <w:bCs/>
                <w:sz w:val="20"/>
                <w:szCs w:val="20"/>
              </w:rPr>
            </w:pPr>
            <w:r w:rsidRPr="00506240">
              <w:rPr>
                <w:b/>
                <w:bCs/>
                <w:sz w:val="20"/>
                <w:szCs w:val="20"/>
              </w:rPr>
              <w:t>Intrapartum Variables</w:t>
            </w:r>
          </w:p>
        </w:tc>
      </w:tr>
      <w:tr w:rsidR="004617B3" w14:paraId="67D69C82" w14:textId="77777777" w:rsidTr="00DD2D75">
        <w:tc>
          <w:tcPr>
            <w:tcW w:w="4675" w:type="dxa"/>
          </w:tcPr>
          <w:p w14:paraId="766408BE" w14:textId="02B22B9A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Activeherpes</w:t>
            </w:r>
            <w:proofErr w:type="spellEnd"/>
            <w:r w:rsidR="0092271D" w:rsidRPr="00506240">
              <w:rPr>
                <w:color w:val="000000"/>
                <w:sz w:val="20"/>
                <w:szCs w:val="20"/>
              </w:rPr>
              <w:t xml:space="preserve">: </w:t>
            </w:r>
            <w:r w:rsidR="0092271D" w:rsidRPr="00506240">
              <w:rPr>
                <w:sz w:val="20"/>
                <w:szCs w:val="20"/>
              </w:rPr>
              <w:t>Active genital herpes</w:t>
            </w:r>
          </w:p>
        </w:tc>
        <w:tc>
          <w:tcPr>
            <w:tcW w:w="4675" w:type="dxa"/>
          </w:tcPr>
          <w:p w14:paraId="76B06319" w14:textId="242FC222" w:rsidR="004617B3" w:rsidRPr="00506240" w:rsidRDefault="004617B3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Accrete</w:t>
            </w:r>
            <w:r w:rsidR="000C3230" w:rsidRPr="00506240">
              <w:rPr>
                <w:color w:val="000000"/>
                <w:sz w:val="20"/>
                <w:szCs w:val="20"/>
              </w:rPr>
              <w:t xml:space="preserve">: </w:t>
            </w:r>
            <w:r w:rsidR="000C3230" w:rsidRPr="00506240">
              <w:rPr>
                <w:sz w:val="20"/>
                <w:szCs w:val="20"/>
              </w:rPr>
              <w:t>Placenta accrete</w:t>
            </w:r>
          </w:p>
        </w:tc>
      </w:tr>
      <w:tr w:rsidR="00264E29" w14:paraId="45AD772A" w14:textId="77777777" w:rsidTr="00DD2D75">
        <w:tc>
          <w:tcPr>
            <w:tcW w:w="4675" w:type="dxa"/>
          </w:tcPr>
          <w:p w14:paraId="2F3F0CC1" w14:textId="4F74E719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Admreason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Admission to L&amp;D: Admission reason</w:t>
            </w:r>
          </w:p>
        </w:tc>
        <w:tc>
          <w:tcPr>
            <w:tcW w:w="4675" w:type="dxa"/>
          </w:tcPr>
          <w:p w14:paraId="20D926AD" w14:textId="209679E5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Activeherpes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Active genital herpes</w:t>
            </w:r>
          </w:p>
        </w:tc>
      </w:tr>
      <w:tr w:rsidR="004617B3" w14:paraId="08573327" w14:textId="77777777" w:rsidTr="00DD2D75">
        <w:tc>
          <w:tcPr>
            <w:tcW w:w="4675" w:type="dxa"/>
          </w:tcPr>
          <w:p w14:paraId="5CD35991" w14:textId="77777777" w:rsidR="003B4EEF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Alcohol: </w:t>
            </w:r>
            <w:r w:rsidRPr="00506240">
              <w:rPr>
                <w:sz w:val="20"/>
                <w:szCs w:val="20"/>
              </w:rPr>
              <w:t xml:space="preserve">Prenatal History: Alcohol during </w:t>
            </w:r>
          </w:p>
          <w:p w14:paraId="2AC16891" w14:textId="33200371" w:rsidR="004617B3" w:rsidRPr="00506240" w:rsidRDefault="00264E29" w:rsidP="003B4EEF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pregnancy</w:t>
            </w:r>
          </w:p>
        </w:tc>
        <w:tc>
          <w:tcPr>
            <w:tcW w:w="4675" w:type="dxa"/>
          </w:tcPr>
          <w:p w14:paraId="58D54224" w14:textId="186BC818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AdmBishop</w:t>
            </w:r>
            <w:proofErr w:type="spellEnd"/>
            <w:r w:rsidR="000C3230" w:rsidRPr="00506240">
              <w:rPr>
                <w:color w:val="000000"/>
                <w:sz w:val="20"/>
                <w:szCs w:val="20"/>
              </w:rPr>
              <w:t xml:space="preserve">: </w:t>
            </w:r>
            <w:r w:rsidR="000C3230" w:rsidRPr="00506240">
              <w:rPr>
                <w:sz w:val="20"/>
                <w:szCs w:val="20"/>
              </w:rPr>
              <w:t>Admission to L&amp;D: Bishop score</w:t>
            </w:r>
          </w:p>
        </w:tc>
      </w:tr>
      <w:tr w:rsidR="00264E29" w14:paraId="1415D094" w14:textId="77777777" w:rsidTr="00DD2D75">
        <w:tc>
          <w:tcPr>
            <w:tcW w:w="4675" w:type="dxa"/>
          </w:tcPr>
          <w:p w14:paraId="14520B01" w14:textId="0845A4D9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Anteabruption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Abruptio placentae</w:t>
            </w:r>
          </w:p>
        </w:tc>
        <w:tc>
          <w:tcPr>
            <w:tcW w:w="4675" w:type="dxa"/>
          </w:tcPr>
          <w:p w14:paraId="2A7CE2CE" w14:textId="17C60C3C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Admcervpos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Admission to L&amp;D: Cervical position</w:t>
            </w:r>
          </w:p>
        </w:tc>
      </w:tr>
      <w:tr w:rsidR="00264E29" w14:paraId="2B6FBB4E" w14:textId="77777777" w:rsidTr="00DD2D75">
        <w:tc>
          <w:tcPr>
            <w:tcW w:w="4675" w:type="dxa"/>
          </w:tcPr>
          <w:p w14:paraId="23EF8C25" w14:textId="1D219FA6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Anteanemia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Prenatal anemia</w:t>
            </w:r>
          </w:p>
        </w:tc>
        <w:tc>
          <w:tcPr>
            <w:tcW w:w="4675" w:type="dxa"/>
          </w:tcPr>
          <w:p w14:paraId="37E01AC5" w14:textId="59A1D067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Admconsistency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Admission to L&amp;D: Consistency</w:t>
            </w:r>
          </w:p>
        </w:tc>
      </w:tr>
      <w:tr w:rsidR="00264E29" w14:paraId="36BD26F7" w14:textId="77777777" w:rsidTr="00DD2D75">
        <w:tc>
          <w:tcPr>
            <w:tcW w:w="4675" w:type="dxa"/>
          </w:tcPr>
          <w:p w14:paraId="78715A9A" w14:textId="5C911617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Anteasthma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Prenatal asthma</w:t>
            </w:r>
          </w:p>
        </w:tc>
        <w:tc>
          <w:tcPr>
            <w:tcW w:w="4675" w:type="dxa"/>
          </w:tcPr>
          <w:p w14:paraId="5A80AE30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Admcontract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Admission to L&amp;D: Number of </w:t>
            </w:r>
          </w:p>
          <w:p w14:paraId="2FADB9C9" w14:textId="7CB58372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contractions per 10 minutes</w:t>
            </w:r>
          </w:p>
        </w:tc>
      </w:tr>
      <w:tr w:rsidR="00264E29" w14:paraId="209A2E3F" w14:textId="77777777" w:rsidTr="00DD2D75">
        <w:tc>
          <w:tcPr>
            <w:tcW w:w="4675" w:type="dxa"/>
          </w:tcPr>
          <w:p w14:paraId="118CAE7F" w14:textId="1A49B42B" w:rsidR="00264E29" w:rsidRPr="00506240" w:rsidRDefault="00264E29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Antebleed3: </w:t>
            </w:r>
            <w:r w:rsidRPr="00506240">
              <w:rPr>
                <w:sz w:val="20"/>
                <w:szCs w:val="20"/>
              </w:rPr>
              <w:t>Prenatal History: Bleeding in the 3rd Trimester</w:t>
            </w:r>
          </w:p>
        </w:tc>
        <w:tc>
          <w:tcPr>
            <w:tcW w:w="4675" w:type="dxa"/>
          </w:tcPr>
          <w:p w14:paraId="5D0EECAA" w14:textId="235F0C18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AdmDBP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Admission to L&amp;D: Diastolic BP (mmHg) at admission</w:t>
            </w:r>
          </w:p>
        </w:tc>
      </w:tr>
      <w:tr w:rsidR="00264E29" w14:paraId="21663486" w14:textId="77777777" w:rsidTr="00DD2D75">
        <w:tc>
          <w:tcPr>
            <w:tcW w:w="4675" w:type="dxa"/>
          </w:tcPr>
          <w:p w14:paraId="55ECDD5C" w14:textId="1881C2D4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AnteCHBP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Chronic hypertension</w:t>
            </w:r>
          </w:p>
        </w:tc>
        <w:tc>
          <w:tcPr>
            <w:tcW w:w="4675" w:type="dxa"/>
          </w:tcPr>
          <w:p w14:paraId="7AF4EE48" w14:textId="562E49B8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Admefface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Admission to L&amp;D: Effacement</w:t>
            </w:r>
          </w:p>
        </w:tc>
      </w:tr>
      <w:tr w:rsidR="004617B3" w14:paraId="20754741" w14:textId="77777777" w:rsidTr="00DD2D75">
        <w:tc>
          <w:tcPr>
            <w:tcW w:w="4675" w:type="dxa"/>
          </w:tcPr>
          <w:p w14:paraId="68F9AF9A" w14:textId="6A077ED9" w:rsidR="004617B3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Prenatal History: Antepartum chorioamnionitis</w:t>
            </w:r>
          </w:p>
        </w:tc>
        <w:tc>
          <w:tcPr>
            <w:tcW w:w="4675" w:type="dxa"/>
          </w:tcPr>
          <w:p w14:paraId="4DD28641" w14:textId="5E4C74B5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Admpresent</w:t>
            </w:r>
            <w:proofErr w:type="spellEnd"/>
            <w:r w:rsidR="000C3230" w:rsidRPr="00506240">
              <w:rPr>
                <w:color w:val="000000"/>
                <w:sz w:val="20"/>
                <w:szCs w:val="20"/>
              </w:rPr>
              <w:t xml:space="preserve">: </w:t>
            </w:r>
            <w:r w:rsidR="000C3230" w:rsidRPr="00506240">
              <w:rPr>
                <w:sz w:val="20"/>
                <w:szCs w:val="20"/>
              </w:rPr>
              <w:t>Admission to L&amp;D: Presentation</w:t>
            </w:r>
          </w:p>
        </w:tc>
      </w:tr>
      <w:tr w:rsidR="004617B3" w14:paraId="147DBBBC" w14:textId="77777777" w:rsidTr="00DD2D75">
        <w:tc>
          <w:tcPr>
            <w:tcW w:w="4675" w:type="dxa"/>
          </w:tcPr>
          <w:p w14:paraId="4E3B41B5" w14:textId="0B8E2466" w:rsidR="004617B3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sz w:val="20"/>
                <w:szCs w:val="20"/>
              </w:rPr>
              <w:t>Antefetaldth</w:t>
            </w:r>
            <w:proofErr w:type="spellEnd"/>
            <w:r w:rsidRPr="00506240">
              <w:rPr>
                <w:sz w:val="20"/>
                <w:szCs w:val="20"/>
              </w:rPr>
              <w:t xml:space="preserve">: </w:t>
            </w:r>
            <w:r w:rsidR="00264E29" w:rsidRPr="00506240">
              <w:rPr>
                <w:sz w:val="20"/>
                <w:szCs w:val="20"/>
              </w:rPr>
              <w:t>Prenatal History: Antepartum fetal death</w:t>
            </w:r>
          </w:p>
        </w:tc>
        <w:tc>
          <w:tcPr>
            <w:tcW w:w="4675" w:type="dxa"/>
          </w:tcPr>
          <w:p w14:paraId="5254A654" w14:textId="305FF27E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Admreason</w:t>
            </w:r>
            <w:proofErr w:type="spellEnd"/>
            <w:r w:rsidR="000C3230" w:rsidRPr="00506240">
              <w:rPr>
                <w:color w:val="000000"/>
                <w:sz w:val="20"/>
                <w:szCs w:val="20"/>
              </w:rPr>
              <w:t xml:space="preserve">: </w:t>
            </w:r>
            <w:r w:rsidR="000C3230" w:rsidRPr="00506240">
              <w:rPr>
                <w:sz w:val="20"/>
                <w:szCs w:val="20"/>
              </w:rPr>
              <w:t>Admission to L&amp;D: Admission reason</w:t>
            </w:r>
          </w:p>
        </w:tc>
      </w:tr>
      <w:tr w:rsidR="00264E29" w14:paraId="2EEB1448" w14:textId="77777777" w:rsidTr="00DD2D75">
        <w:tc>
          <w:tcPr>
            <w:tcW w:w="4675" w:type="dxa"/>
          </w:tcPr>
          <w:p w14:paraId="3697DF42" w14:textId="62CBD09B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Antefetdistress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Antepartum fetal distress</w:t>
            </w:r>
          </w:p>
        </w:tc>
        <w:tc>
          <w:tcPr>
            <w:tcW w:w="4675" w:type="dxa"/>
          </w:tcPr>
          <w:p w14:paraId="07074851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AdmSBP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Admission to L&amp;D: Systolic BP (mmHg) </w:t>
            </w:r>
          </w:p>
          <w:p w14:paraId="7B5CB726" w14:textId="06C67871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at admission</w:t>
            </w:r>
          </w:p>
        </w:tc>
      </w:tr>
      <w:tr w:rsidR="004617B3" w14:paraId="5A7BB39E" w14:textId="77777777" w:rsidTr="00DD2D75">
        <w:tc>
          <w:tcPr>
            <w:tcW w:w="4675" w:type="dxa"/>
          </w:tcPr>
          <w:p w14:paraId="4FF56AA2" w14:textId="77777777" w:rsidR="00DD2D75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AnteGBS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 xml:space="preserve">Prenatal History: Antepartum Group B </w:t>
            </w:r>
          </w:p>
          <w:p w14:paraId="0B75E228" w14:textId="15089EF2" w:rsidR="004617B3" w:rsidRPr="00506240" w:rsidRDefault="00715694" w:rsidP="00DD2D75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Strep</w:t>
            </w:r>
          </w:p>
        </w:tc>
        <w:tc>
          <w:tcPr>
            <w:tcW w:w="4675" w:type="dxa"/>
          </w:tcPr>
          <w:p w14:paraId="697849EC" w14:textId="77777777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Alcohol: </w:t>
            </w:r>
            <w:r w:rsidRPr="00506240">
              <w:rPr>
                <w:sz w:val="20"/>
                <w:szCs w:val="20"/>
              </w:rPr>
              <w:t>Prenatal History: Alcohol during pregnancy</w:t>
            </w:r>
          </w:p>
          <w:p w14:paraId="4471BD65" w14:textId="5BC6820E" w:rsidR="004617B3" w:rsidRPr="00506240" w:rsidRDefault="004617B3" w:rsidP="004C639C">
            <w:pPr>
              <w:rPr>
                <w:sz w:val="20"/>
                <w:szCs w:val="20"/>
              </w:rPr>
            </w:pPr>
          </w:p>
        </w:tc>
      </w:tr>
      <w:tr w:rsidR="004617B3" w14:paraId="6F0C9D60" w14:textId="77777777" w:rsidTr="00DD2D75">
        <w:tc>
          <w:tcPr>
            <w:tcW w:w="4675" w:type="dxa"/>
          </w:tcPr>
          <w:p w14:paraId="0AE33434" w14:textId="77777777" w:rsidR="00715694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AnteGDM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>Prenatal History: Gestational diabetes</w:t>
            </w:r>
          </w:p>
          <w:p w14:paraId="56A68BC4" w14:textId="4956776C" w:rsidR="004617B3" w:rsidRPr="00506240" w:rsidRDefault="004617B3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E4CB019" w14:textId="32FBB854" w:rsidR="004617B3" w:rsidRPr="00506240" w:rsidRDefault="004617B3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Analgesia</w:t>
            </w:r>
            <w:r w:rsidR="000C3230" w:rsidRPr="00506240">
              <w:rPr>
                <w:color w:val="000000"/>
                <w:sz w:val="20"/>
                <w:szCs w:val="20"/>
              </w:rPr>
              <w:t xml:space="preserve">: </w:t>
            </w:r>
            <w:r w:rsidR="000C3230" w:rsidRPr="00506240">
              <w:rPr>
                <w:sz w:val="20"/>
                <w:szCs w:val="20"/>
              </w:rPr>
              <w:t>Labor and delivery summary: Labor Analgesia</w:t>
            </w:r>
          </w:p>
        </w:tc>
      </w:tr>
      <w:tr w:rsidR="00264E29" w14:paraId="3B4CAF70" w14:textId="77777777" w:rsidTr="00DD2D75">
        <w:tc>
          <w:tcPr>
            <w:tcW w:w="4675" w:type="dxa"/>
          </w:tcPr>
          <w:p w14:paraId="51FE5419" w14:textId="608E8967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Antehospital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Antenatal hospital admission</w:t>
            </w:r>
          </w:p>
        </w:tc>
        <w:tc>
          <w:tcPr>
            <w:tcW w:w="4675" w:type="dxa"/>
          </w:tcPr>
          <w:p w14:paraId="24ED3666" w14:textId="22AE1889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Anteabruption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Abruptio placentae</w:t>
            </w:r>
          </w:p>
        </w:tc>
      </w:tr>
      <w:tr w:rsidR="00264E29" w14:paraId="2DA9E8D4" w14:textId="77777777" w:rsidTr="00DD2D75">
        <w:tc>
          <w:tcPr>
            <w:tcW w:w="4675" w:type="dxa"/>
          </w:tcPr>
          <w:p w14:paraId="07F32100" w14:textId="7430117D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AnteLGA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Large for GA</w:t>
            </w:r>
          </w:p>
        </w:tc>
        <w:tc>
          <w:tcPr>
            <w:tcW w:w="4675" w:type="dxa"/>
          </w:tcPr>
          <w:p w14:paraId="1545B127" w14:textId="2EE7D60B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Anteanemia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Prenatal anemia</w:t>
            </w:r>
          </w:p>
        </w:tc>
      </w:tr>
      <w:tr w:rsidR="00264E29" w14:paraId="00220AA0" w14:textId="77777777" w:rsidTr="00DD2D75">
        <w:tc>
          <w:tcPr>
            <w:tcW w:w="4675" w:type="dxa"/>
          </w:tcPr>
          <w:p w14:paraId="6A55E7AD" w14:textId="029A1A68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Anteprevia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Placenta previa</w:t>
            </w:r>
          </w:p>
        </w:tc>
        <w:tc>
          <w:tcPr>
            <w:tcW w:w="4675" w:type="dxa"/>
          </w:tcPr>
          <w:p w14:paraId="7CA5CFCE" w14:textId="020000AC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Anteasthma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Prenatal asthma</w:t>
            </w:r>
          </w:p>
        </w:tc>
      </w:tr>
      <w:tr w:rsidR="00264E29" w14:paraId="04AA701D" w14:textId="77777777" w:rsidTr="00DD2D75">
        <w:tc>
          <w:tcPr>
            <w:tcW w:w="4675" w:type="dxa"/>
          </w:tcPr>
          <w:p w14:paraId="34FE481C" w14:textId="4A582B34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AnteSGA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Intrauterine growth restriction</w:t>
            </w:r>
          </w:p>
        </w:tc>
        <w:tc>
          <w:tcPr>
            <w:tcW w:w="4675" w:type="dxa"/>
          </w:tcPr>
          <w:p w14:paraId="1A21258E" w14:textId="4461EFC6" w:rsidR="00264E29" w:rsidRPr="00506240" w:rsidRDefault="00264E29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Antebleed3: </w:t>
            </w:r>
            <w:r w:rsidRPr="00506240">
              <w:rPr>
                <w:sz w:val="20"/>
                <w:szCs w:val="20"/>
              </w:rPr>
              <w:t>Prenatal History: Bleeding in the 3rd Trimester</w:t>
            </w:r>
          </w:p>
        </w:tc>
      </w:tr>
      <w:tr w:rsidR="00264E29" w14:paraId="1536C2DD" w14:textId="77777777" w:rsidTr="00DD2D75">
        <w:tc>
          <w:tcPr>
            <w:tcW w:w="4675" w:type="dxa"/>
          </w:tcPr>
          <w:p w14:paraId="410C47C1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AnteSTD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 xml:space="preserve">Prenatal History: Sexually transmitted </w:t>
            </w:r>
          </w:p>
          <w:p w14:paraId="199BAC81" w14:textId="3D6E06EB" w:rsidR="00264E29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disease infection</w:t>
            </w:r>
          </w:p>
        </w:tc>
        <w:tc>
          <w:tcPr>
            <w:tcW w:w="4675" w:type="dxa"/>
          </w:tcPr>
          <w:p w14:paraId="04358B89" w14:textId="488E8BEB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AnteCHBP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Chronic hypertension</w:t>
            </w:r>
          </w:p>
        </w:tc>
      </w:tr>
      <w:tr w:rsidR="00264E29" w14:paraId="72F51E25" w14:textId="77777777" w:rsidTr="00DD2D75">
        <w:tc>
          <w:tcPr>
            <w:tcW w:w="4675" w:type="dxa"/>
          </w:tcPr>
          <w:p w14:paraId="70DE65AF" w14:textId="7EB672F1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Antesteroid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Antenatal Steroids</w:t>
            </w:r>
          </w:p>
        </w:tc>
        <w:tc>
          <w:tcPr>
            <w:tcW w:w="4675" w:type="dxa"/>
          </w:tcPr>
          <w:p w14:paraId="1EEFDCC4" w14:textId="4805E1D5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Antechorio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Antepartum chorioamnionitis</w:t>
            </w:r>
          </w:p>
        </w:tc>
      </w:tr>
      <w:tr w:rsidR="00264E29" w14:paraId="769179E6" w14:textId="77777777" w:rsidTr="00DD2D75">
        <w:tc>
          <w:tcPr>
            <w:tcW w:w="4675" w:type="dxa"/>
          </w:tcPr>
          <w:p w14:paraId="2E228BDA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Antethrombo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 xml:space="preserve">Prenatal History: Thromboembolic </w:t>
            </w:r>
          </w:p>
          <w:p w14:paraId="40927491" w14:textId="464A5EC5" w:rsidR="00264E29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disorder</w:t>
            </w:r>
          </w:p>
        </w:tc>
        <w:tc>
          <w:tcPr>
            <w:tcW w:w="4675" w:type="dxa"/>
          </w:tcPr>
          <w:p w14:paraId="45C233CF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Antefetaldth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 xml:space="preserve">Prenatal History: Antepartum fetal </w:t>
            </w:r>
          </w:p>
          <w:p w14:paraId="4D8EB3B8" w14:textId="0F297D8D" w:rsidR="00264E29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death</w:t>
            </w:r>
          </w:p>
        </w:tc>
      </w:tr>
      <w:tr w:rsidR="00715694" w14:paraId="686316B7" w14:textId="77777777" w:rsidTr="00DD2D75">
        <w:tc>
          <w:tcPr>
            <w:tcW w:w="4675" w:type="dxa"/>
          </w:tcPr>
          <w:p w14:paraId="45FE6783" w14:textId="1C814E84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Antethyroid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Prenatal thyroid disease</w:t>
            </w:r>
          </w:p>
        </w:tc>
        <w:tc>
          <w:tcPr>
            <w:tcW w:w="4675" w:type="dxa"/>
          </w:tcPr>
          <w:p w14:paraId="4BD5E947" w14:textId="04E6727C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Antefetdistress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Antepartum fetal distress</w:t>
            </w:r>
          </w:p>
        </w:tc>
      </w:tr>
      <w:tr w:rsidR="004617B3" w14:paraId="6A4BA886" w14:textId="77777777" w:rsidTr="00DD2D75">
        <w:tc>
          <w:tcPr>
            <w:tcW w:w="4675" w:type="dxa"/>
          </w:tcPr>
          <w:p w14:paraId="3C6B6716" w14:textId="300D2862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AnteUTI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>Prenatal History: Antepartum UTI</w:t>
            </w:r>
          </w:p>
        </w:tc>
        <w:tc>
          <w:tcPr>
            <w:tcW w:w="4675" w:type="dxa"/>
          </w:tcPr>
          <w:p w14:paraId="27ACA621" w14:textId="77777777" w:rsidR="00DD2D75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AnteGBS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Prenatal History: Antepartum Group B </w:t>
            </w:r>
          </w:p>
          <w:p w14:paraId="7F5E9373" w14:textId="256E0825" w:rsidR="004617B3" w:rsidRPr="00506240" w:rsidRDefault="00715694" w:rsidP="00DD2D75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Strep</w:t>
            </w:r>
          </w:p>
        </w:tc>
      </w:tr>
      <w:tr w:rsidR="004617B3" w14:paraId="7C321B65" w14:textId="77777777" w:rsidTr="00DD2D75">
        <w:tc>
          <w:tcPr>
            <w:tcW w:w="4675" w:type="dxa"/>
          </w:tcPr>
          <w:p w14:paraId="738CFF5C" w14:textId="1A2C7FC0" w:rsidR="004617B3" w:rsidRPr="00506240" w:rsidRDefault="004617B3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ART</w:t>
            </w:r>
            <w:r w:rsidR="00C561F5" w:rsidRPr="00506240">
              <w:rPr>
                <w:color w:val="000000"/>
                <w:sz w:val="20"/>
                <w:szCs w:val="20"/>
              </w:rPr>
              <w:t>: Pregnancy by ART or drugs</w:t>
            </w:r>
          </w:p>
        </w:tc>
        <w:tc>
          <w:tcPr>
            <w:tcW w:w="4675" w:type="dxa"/>
          </w:tcPr>
          <w:p w14:paraId="032D4EBB" w14:textId="52BAD634" w:rsidR="004617B3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AnteGDM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Gestational diabetes</w:t>
            </w:r>
          </w:p>
        </w:tc>
      </w:tr>
      <w:tr w:rsidR="00715694" w14:paraId="11E40944" w14:textId="77777777" w:rsidTr="00DD2D75">
        <w:tc>
          <w:tcPr>
            <w:tcW w:w="4675" w:type="dxa"/>
          </w:tcPr>
          <w:p w14:paraId="2951EC21" w14:textId="7841EF6C" w:rsidR="00715694" w:rsidRPr="00506240" w:rsidRDefault="00715694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Cerclage: Cerclage</w:t>
            </w:r>
          </w:p>
        </w:tc>
        <w:tc>
          <w:tcPr>
            <w:tcW w:w="4675" w:type="dxa"/>
          </w:tcPr>
          <w:p w14:paraId="46DC70E6" w14:textId="155C4527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Antehospital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Antenatal hospital admission</w:t>
            </w:r>
          </w:p>
        </w:tc>
      </w:tr>
      <w:tr w:rsidR="00715694" w14:paraId="0D441004" w14:textId="77777777" w:rsidTr="00DD2D75">
        <w:tc>
          <w:tcPr>
            <w:tcW w:w="4675" w:type="dxa"/>
          </w:tcPr>
          <w:p w14:paraId="744423C8" w14:textId="09CA1805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ChronicHBP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>: Chronic Hypertension</w:t>
            </w:r>
          </w:p>
        </w:tc>
        <w:tc>
          <w:tcPr>
            <w:tcW w:w="4675" w:type="dxa"/>
          </w:tcPr>
          <w:p w14:paraId="751DA4B1" w14:textId="32C0ACC9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AnteLGA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Large for GA</w:t>
            </w:r>
          </w:p>
        </w:tc>
      </w:tr>
      <w:tr w:rsidR="00715694" w14:paraId="5214159F" w14:textId="77777777" w:rsidTr="00DD2D75">
        <w:tc>
          <w:tcPr>
            <w:tcW w:w="4675" w:type="dxa"/>
          </w:tcPr>
          <w:p w14:paraId="07272AB8" w14:textId="5C35044A" w:rsidR="00715694" w:rsidRPr="00506240" w:rsidRDefault="00715694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CPD: CPD</w:t>
            </w:r>
          </w:p>
        </w:tc>
        <w:tc>
          <w:tcPr>
            <w:tcW w:w="4675" w:type="dxa"/>
          </w:tcPr>
          <w:p w14:paraId="049E9057" w14:textId="2AE40520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Anteprevia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Placenta previa</w:t>
            </w:r>
          </w:p>
        </w:tc>
      </w:tr>
      <w:tr w:rsidR="00715694" w14:paraId="57149C20" w14:textId="77777777" w:rsidTr="00DD2D75">
        <w:tc>
          <w:tcPr>
            <w:tcW w:w="4675" w:type="dxa"/>
          </w:tcPr>
          <w:p w14:paraId="678E618E" w14:textId="3F7C8ADC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CS_Elect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>: C Section - Elective</w:t>
            </w:r>
          </w:p>
        </w:tc>
        <w:tc>
          <w:tcPr>
            <w:tcW w:w="4675" w:type="dxa"/>
          </w:tcPr>
          <w:p w14:paraId="5C417AE5" w14:textId="6CD535BE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AnteSGA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Intrauterine growth restriction</w:t>
            </w:r>
          </w:p>
        </w:tc>
      </w:tr>
      <w:tr w:rsidR="004617B3" w14:paraId="518FF0E7" w14:textId="77777777" w:rsidTr="00DD2D75">
        <w:tc>
          <w:tcPr>
            <w:tcW w:w="4675" w:type="dxa"/>
          </w:tcPr>
          <w:p w14:paraId="4CB657E8" w14:textId="2FA3CB4E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lastRenderedPageBreak/>
              <w:t>CS_Fetanom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>: C Section – Fetal indication or anomaly</w:t>
            </w:r>
          </w:p>
        </w:tc>
        <w:tc>
          <w:tcPr>
            <w:tcW w:w="4675" w:type="dxa"/>
          </w:tcPr>
          <w:p w14:paraId="429ABA21" w14:textId="77777777" w:rsidR="00DD2D75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AnteSTD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Prenatal History: Sexually transmitted </w:t>
            </w:r>
          </w:p>
          <w:p w14:paraId="0A5748C9" w14:textId="093B4A36" w:rsidR="004617B3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disease infection</w:t>
            </w:r>
          </w:p>
        </w:tc>
      </w:tr>
      <w:tr w:rsidR="00715694" w14:paraId="2E353E21" w14:textId="77777777" w:rsidTr="00DD2D75">
        <w:tc>
          <w:tcPr>
            <w:tcW w:w="4675" w:type="dxa"/>
          </w:tcPr>
          <w:p w14:paraId="1A19BC5D" w14:textId="60D839CB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CS_Fetmac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>: C Section – Fetal macrosomia</w:t>
            </w:r>
          </w:p>
        </w:tc>
        <w:tc>
          <w:tcPr>
            <w:tcW w:w="4675" w:type="dxa"/>
          </w:tcPr>
          <w:p w14:paraId="685C0B95" w14:textId="5B190F71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Antesteroid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Antenatal Steroids</w:t>
            </w:r>
          </w:p>
        </w:tc>
      </w:tr>
      <w:tr w:rsidR="00715694" w14:paraId="6C049AE0" w14:textId="77777777" w:rsidTr="00DD2D75">
        <w:tc>
          <w:tcPr>
            <w:tcW w:w="4675" w:type="dxa"/>
          </w:tcPr>
          <w:p w14:paraId="4B9D3A26" w14:textId="2D6F2814" w:rsidR="00715694" w:rsidRPr="00506240" w:rsidRDefault="00715694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CS_HIV: C Section – HIV, Herpes active infection</w:t>
            </w:r>
          </w:p>
        </w:tc>
        <w:tc>
          <w:tcPr>
            <w:tcW w:w="4675" w:type="dxa"/>
          </w:tcPr>
          <w:p w14:paraId="69CCAC8D" w14:textId="331FE76C" w:rsidR="00715694" w:rsidRPr="00506240" w:rsidRDefault="00715694" w:rsidP="004C639C">
            <w:pPr>
              <w:tabs>
                <w:tab w:val="center" w:pos="2229"/>
              </w:tabs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Antethrombo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Thromboembolic disorder</w:t>
            </w:r>
          </w:p>
        </w:tc>
      </w:tr>
      <w:tr w:rsidR="00715694" w14:paraId="79F5CFD5" w14:textId="77777777" w:rsidTr="00DD2D75">
        <w:tc>
          <w:tcPr>
            <w:tcW w:w="4675" w:type="dxa"/>
          </w:tcPr>
          <w:p w14:paraId="07B674AC" w14:textId="3AF7DF3B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CS_HTNdis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>: C Section – Hypertensive Disease</w:t>
            </w:r>
          </w:p>
        </w:tc>
        <w:tc>
          <w:tcPr>
            <w:tcW w:w="4675" w:type="dxa"/>
          </w:tcPr>
          <w:p w14:paraId="7DA6902B" w14:textId="2DB32DC3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Antethyroid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Prenatal thyroid disease</w:t>
            </w:r>
          </w:p>
        </w:tc>
      </w:tr>
      <w:tr w:rsidR="00715694" w14:paraId="219E264B" w14:textId="77777777" w:rsidTr="00DD2D75">
        <w:tc>
          <w:tcPr>
            <w:tcW w:w="4675" w:type="dxa"/>
          </w:tcPr>
          <w:p w14:paraId="6633154A" w14:textId="4181885B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CS_HxShoulder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>: C Section – Hx of Shoulder dystocia</w:t>
            </w:r>
          </w:p>
        </w:tc>
        <w:tc>
          <w:tcPr>
            <w:tcW w:w="4675" w:type="dxa"/>
          </w:tcPr>
          <w:p w14:paraId="50C49BE9" w14:textId="69E839C3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AnteUTI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Antepartum UTI</w:t>
            </w:r>
          </w:p>
        </w:tc>
      </w:tr>
      <w:tr w:rsidR="004617B3" w14:paraId="18831FEB" w14:textId="77777777" w:rsidTr="00DD2D75">
        <w:tc>
          <w:tcPr>
            <w:tcW w:w="4675" w:type="dxa"/>
          </w:tcPr>
          <w:p w14:paraId="4B2FCD42" w14:textId="4E344213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CS_Mult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561F5" w:rsidRPr="00506240">
              <w:rPr>
                <w:sz w:val="20"/>
                <w:szCs w:val="20"/>
              </w:rPr>
              <w:t>C Section - Multiple gestation</w:t>
            </w:r>
          </w:p>
        </w:tc>
        <w:tc>
          <w:tcPr>
            <w:tcW w:w="4675" w:type="dxa"/>
          </w:tcPr>
          <w:p w14:paraId="03E237CB" w14:textId="224D8CB7" w:rsidR="004617B3" w:rsidRPr="00506240" w:rsidRDefault="004617B3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ART</w:t>
            </w:r>
            <w:r w:rsidR="00CD49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D4994" w:rsidRPr="00506240">
              <w:rPr>
                <w:sz w:val="20"/>
                <w:szCs w:val="20"/>
              </w:rPr>
              <w:t>Pregnancy by ART or drugs</w:t>
            </w:r>
          </w:p>
        </w:tc>
      </w:tr>
      <w:tr w:rsidR="004617B3" w14:paraId="00DC1634" w14:textId="77777777" w:rsidTr="00DD2D75">
        <w:tc>
          <w:tcPr>
            <w:tcW w:w="4675" w:type="dxa"/>
          </w:tcPr>
          <w:p w14:paraId="796C448C" w14:textId="6B07D430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CS_U</w:t>
            </w:r>
            <w:r w:rsidR="00C561F5" w:rsidRPr="00506240">
              <w:rPr>
                <w:color w:val="000000"/>
                <w:sz w:val="20"/>
                <w:szCs w:val="20"/>
              </w:rPr>
              <w:t>s</w:t>
            </w:r>
            <w:r w:rsidRPr="00506240">
              <w:rPr>
                <w:color w:val="000000"/>
                <w:sz w:val="20"/>
                <w:szCs w:val="20"/>
              </w:rPr>
              <w:t>car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561F5" w:rsidRPr="00506240">
              <w:rPr>
                <w:sz w:val="20"/>
                <w:szCs w:val="20"/>
              </w:rPr>
              <w:t>C Section - Previous uterine scar</w:t>
            </w:r>
          </w:p>
        </w:tc>
        <w:tc>
          <w:tcPr>
            <w:tcW w:w="4675" w:type="dxa"/>
          </w:tcPr>
          <w:p w14:paraId="498EA851" w14:textId="5444122D" w:rsidR="004617B3" w:rsidRPr="00506240" w:rsidRDefault="004617B3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Augment</w:t>
            </w:r>
            <w:r w:rsidR="00CD49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D4994" w:rsidRPr="00506240">
              <w:rPr>
                <w:sz w:val="20"/>
                <w:szCs w:val="20"/>
              </w:rPr>
              <w:t>Labor and Delivery summary: Method of labor augmentation</w:t>
            </w:r>
          </w:p>
        </w:tc>
      </w:tr>
      <w:tr w:rsidR="004617B3" w14:paraId="2F014F42" w14:textId="77777777" w:rsidTr="00DD2D75">
        <w:tc>
          <w:tcPr>
            <w:tcW w:w="4675" w:type="dxa"/>
          </w:tcPr>
          <w:p w14:paraId="164C7626" w14:textId="1A7164EF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depression_comb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561F5" w:rsidRPr="00506240">
              <w:rPr>
                <w:sz w:val="20"/>
                <w:szCs w:val="20"/>
              </w:rPr>
              <w:t>maternal chronic disease: Depression</w:t>
            </w:r>
          </w:p>
        </w:tc>
        <w:tc>
          <w:tcPr>
            <w:tcW w:w="4675" w:type="dxa"/>
          </w:tcPr>
          <w:p w14:paraId="63D525B1" w14:textId="77777777" w:rsidR="00DD2D75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BESTGA</w:t>
            </w:r>
            <w:r w:rsidR="00CD49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D4994" w:rsidRPr="00506240">
              <w:rPr>
                <w:sz w:val="20"/>
                <w:szCs w:val="20"/>
              </w:rPr>
              <w:t xml:space="preserve">Admission to L&amp;D: Best estimate GA </w:t>
            </w:r>
          </w:p>
          <w:p w14:paraId="0E5D5E8F" w14:textId="0313E05B" w:rsidR="004617B3" w:rsidRPr="00506240" w:rsidRDefault="00CD4994" w:rsidP="00DD2D75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(week)</w:t>
            </w:r>
          </w:p>
        </w:tc>
      </w:tr>
      <w:tr w:rsidR="00264E29" w14:paraId="547E85E1" w14:textId="77777777" w:rsidTr="00DD2D75">
        <w:tc>
          <w:tcPr>
            <w:tcW w:w="4675" w:type="dxa"/>
          </w:tcPr>
          <w:p w14:paraId="604A54C1" w14:textId="728FDC89" w:rsidR="00264E29" w:rsidRPr="00506240" w:rsidRDefault="00264E29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Diabetes: </w:t>
            </w:r>
            <w:r w:rsidRPr="00506240">
              <w:rPr>
                <w:sz w:val="20"/>
                <w:szCs w:val="20"/>
              </w:rPr>
              <w:t>Medical History: Pre-existing diabetes</w:t>
            </w:r>
          </w:p>
        </w:tc>
        <w:tc>
          <w:tcPr>
            <w:tcW w:w="4675" w:type="dxa"/>
          </w:tcPr>
          <w:p w14:paraId="117D4DF3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Breech: </w:t>
            </w:r>
            <w:r w:rsidRPr="00506240">
              <w:rPr>
                <w:sz w:val="20"/>
                <w:szCs w:val="20"/>
              </w:rPr>
              <w:t xml:space="preserve">Derived variable from chart: Breech </w:t>
            </w:r>
          </w:p>
          <w:p w14:paraId="1EA25408" w14:textId="2C92A980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presentation</w:t>
            </w:r>
          </w:p>
        </w:tc>
      </w:tr>
      <w:tr w:rsidR="00264E29" w14:paraId="40EED9EE" w14:textId="77777777" w:rsidTr="00DD2D75">
        <w:tc>
          <w:tcPr>
            <w:tcW w:w="4675" w:type="dxa"/>
          </w:tcPr>
          <w:p w14:paraId="14E2F3D0" w14:textId="2AC9B1A0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DMControl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Most serious diabetes control</w:t>
            </w:r>
          </w:p>
        </w:tc>
        <w:tc>
          <w:tcPr>
            <w:tcW w:w="4675" w:type="dxa"/>
          </w:tcPr>
          <w:p w14:paraId="7824C94A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breech9: </w:t>
            </w:r>
            <w:r w:rsidR="00715694" w:rsidRPr="00506240">
              <w:rPr>
                <w:sz w:val="20"/>
                <w:szCs w:val="20"/>
              </w:rPr>
              <w:t xml:space="preserve">Maternal ICD9 collection: Breech </w:t>
            </w:r>
          </w:p>
          <w:p w14:paraId="61B03BB1" w14:textId="0F242179" w:rsidR="00264E29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presentation (ICD-9 code 652.2)</w:t>
            </w:r>
          </w:p>
        </w:tc>
      </w:tr>
      <w:tr w:rsidR="004617B3" w14:paraId="72448480" w14:textId="77777777" w:rsidTr="00DD2D75">
        <w:tc>
          <w:tcPr>
            <w:tcW w:w="4675" w:type="dxa"/>
          </w:tcPr>
          <w:p w14:paraId="785C425D" w14:textId="77777777" w:rsidR="00DD2D75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Druguse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 xml:space="preserve">Prenatal History: Recreational drugs </w:t>
            </w:r>
          </w:p>
          <w:p w14:paraId="262B5721" w14:textId="364B0DC6" w:rsidR="004617B3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during pregnancy</w:t>
            </w:r>
          </w:p>
        </w:tc>
        <w:tc>
          <w:tcPr>
            <w:tcW w:w="4675" w:type="dxa"/>
          </w:tcPr>
          <w:p w14:paraId="67BA5465" w14:textId="74EAF357" w:rsidR="004617B3" w:rsidRPr="00506240" w:rsidRDefault="004617B3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Cerclage</w:t>
            </w:r>
            <w:r w:rsidR="007156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>Prenatal History: Cerclage</w:t>
            </w:r>
          </w:p>
        </w:tc>
      </w:tr>
      <w:tr w:rsidR="004617B3" w14:paraId="14D578E0" w14:textId="77777777" w:rsidTr="00DD2D75">
        <w:tc>
          <w:tcPr>
            <w:tcW w:w="4675" w:type="dxa"/>
          </w:tcPr>
          <w:p w14:paraId="499C0C39" w14:textId="646316D4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Eclampsia</w:t>
            </w:r>
            <w:r w:rsidR="00C561F5" w:rsidRPr="00506240">
              <w:rPr>
                <w:color w:val="000000"/>
                <w:sz w:val="20"/>
                <w:szCs w:val="20"/>
              </w:rPr>
              <w:t>:</w:t>
            </w:r>
            <w:r w:rsidR="00715694" w:rsidRPr="00506240">
              <w:rPr>
                <w:sz w:val="20"/>
                <w:szCs w:val="20"/>
              </w:rPr>
              <w:t xml:space="preserve"> Prenatal History: Eclampsia</w:t>
            </w:r>
          </w:p>
        </w:tc>
        <w:tc>
          <w:tcPr>
            <w:tcW w:w="4675" w:type="dxa"/>
          </w:tcPr>
          <w:p w14:paraId="028DCBF0" w14:textId="21D28DAE" w:rsidR="004617B3" w:rsidRPr="00506240" w:rsidRDefault="00CD49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</w:t>
            </w:r>
            <w:r w:rsidR="004617B3" w:rsidRPr="00506240">
              <w:rPr>
                <w:color w:val="000000"/>
                <w:sz w:val="20"/>
                <w:szCs w:val="20"/>
              </w:rPr>
              <w:t>horio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Chorioamnionitis (ICD-9 code 658.4)</w:t>
            </w:r>
          </w:p>
        </w:tc>
      </w:tr>
      <w:tr w:rsidR="004617B3" w14:paraId="28F92D61" w14:textId="77777777" w:rsidTr="00DD2D75">
        <w:tc>
          <w:tcPr>
            <w:tcW w:w="4675" w:type="dxa"/>
          </w:tcPr>
          <w:p w14:paraId="5C8AF62D" w14:textId="78B7AEBC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ECV</w:t>
            </w:r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>Prenatal History: External cephalic version</w:t>
            </w:r>
          </w:p>
        </w:tc>
        <w:tc>
          <w:tcPr>
            <w:tcW w:w="4675" w:type="dxa"/>
          </w:tcPr>
          <w:p w14:paraId="5A131428" w14:textId="7D220DBF" w:rsidR="004617B3" w:rsidRPr="00506240" w:rsidRDefault="004617B3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chorio9</w:t>
            </w:r>
            <w:r w:rsidR="00CD49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D4994" w:rsidRPr="00506240">
              <w:rPr>
                <w:sz w:val="20"/>
                <w:szCs w:val="20"/>
              </w:rPr>
              <w:t>Chorioamnionitis (ICD-9 code 658.4)</w:t>
            </w:r>
          </w:p>
        </w:tc>
      </w:tr>
      <w:tr w:rsidR="004617B3" w14:paraId="042D1F7D" w14:textId="77777777" w:rsidTr="00DD2D75">
        <w:tc>
          <w:tcPr>
            <w:tcW w:w="4675" w:type="dxa"/>
          </w:tcPr>
          <w:p w14:paraId="4EBA0606" w14:textId="77777777" w:rsidR="00DD2D75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Education</w:t>
            </w:r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 xml:space="preserve">Maternal demographic: Highest level of </w:t>
            </w:r>
          </w:p>
          <w:p w14:paraId="7A4EBCD3" w14:textId="57B826EC" w:rsidR="004617B3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education</w:t>
            </w:r>
          </w:p>
        </w:tc>
        <w:tc>
          <w:tcPr>
            <w:tcW w:w="4675" w:type="dxa"/>
          </w:tcPr>
          <w:p w14:paraId="4BC82173" w14:textId="77777777" w:rsidR="00DD2D75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ChronicHBP</w:t>
            </w:r>
            <w:proofErr w:type="spellEnd"/>
            <w:r w:rsidR="00CD49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 xml:space="preserve">Medical History: Chronic </w:t>
            </w:r>
          </w:p>
          <w:p w14:paraId="39AEDBA5" w14:textId="066AD709" w:rsidR="004617B3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hypertension</w:t>
            </w:r>
          </w:p>
        </w:tc>
      </w:tr>
      <w:tr w:rsidR="00264E29" w14:paraId="27F56096" w14:textId="77777777" w:rsidTr="00DD2D75">
        <w:tc>
          <w:tcPr>
            <w:tcW w:w="4675" w:type="dxa"/>
          </w:tcPr>
          <w:p w14:paraId="521DAA05" w14:textId="4F5A78F2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GestHBP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Prenatal gestational hypertension</w:t>
            </w:r>
          </w:p>
        </w:tc>
        <w:tc>
          <w:tcPr>
            <w:tcW w:w="4675" w:type="dxa"/>
          </w:tcPr>
          <w:p w14:paraId="571050B7" w14:textId="030BE28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CPD; </w:t>
            </w:r>
            <w:r w:rsidR="00715694" w:rsidRPr="00506240">
              <w:rPr>
                <w:sz w:val="20"/>
                <w:szCs w:val="20"/>
              </w:rPr>
              <w:t>Prenatal History: CPD</w:t>
            </w:r>
          </w:p>
        </w:tc>
      </w:tr>
      <w:tr w:rsidR="00264E29" w14:paraId="0AD4E6FC" w14:textId="77777777" w:rsidTr="00DD2D75">
        <w:tc>
          <w:tcPr>
            <w:tcW w:w="4675" w:type="dxa"/>
          </w:tcPr>
          <w:p w14:paraId="0B8727BF" w14:textId="617E9A14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gest_diab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Derived variable: Gestational diabetes (GDM)</w:t>
            </w:r>
          </w:p>
        </w:tc>
        <w:tc>
          <w:tcPr>
            <w:tcW w:w="4675" w:type="dxa"/>
          </w:tcPr>
          <w:p w14:paraId="1953EFA3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CS_Breech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C Section - Breech or other </w:t>
            </w:r>
          </w:p>
          <w:p w14:paraId="5B0C8847" w14:textId="5185E94C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malpresentation</w:t>
            </w:r>
          </w:p>
        </w:tc>
      </w:tr>
      <w:tr w:rsidR="004617B3" w14:paraId="779FEB69" w14:textId="77777777" w:rsidTr="00DD2D75">
        <w:tc>
          <w:tcPr>
            <w:tcW w:w="4675" w:type="dxa"/>
          </w:tcPr>
          <w:p w14:paraId="24AE0733" w14:textId="45BCCD10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gest_htn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561F5" w:rsidRPr="00506240">
              <w:rPr>
                <w:sz w:val="20"/>
                <w:szCs w:val="20"/>
              </w:rPr>
              <w:t>Gestational hypertension</w:t>
            </w:r>
          </w:p>
        </w:tc>
        <w:tc>
          <w:tcPr>
            <w:tcW w:w="4675" w:type="dxa"/>
          </w:tcPr>
          <w:p w14:paraId="4356E51A" w14:textId="0586A609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CS_Chorio</w:t>
            </w:r>
            <w:proofErr w:type="spellEnd"/>
            <w:r w:rsidR="00CD49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D4994" w:rsidRPr="00506240">
              <w:rPr>
                <w:sz w:val="20"/>
                <w:szCs w:val="20"/>
              </w:rPr>
              <w:t>C Section - Chorioamnionitis</w:t>
            </w:r>
          </w:p>
        </w:tc>
      </w:tr>
      <w:tr w:rsidR="004617B3" w14:paraId="41D377B8" w14:textId="77777777" w:rsidTr="00DD2D75">
        <w:tc>
          <w:tcPr>
            <w:tcW w:w="4675" w:type="dxa"/>
          </w:tcPr>
          <w:p w14:paraId="4D171A99" w14:textId="3BECD9A0" w:rsidR="004617B3" w:rsidRPr="00506240" w:rsidRDefault="004617B3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gi_disease9</w:t>
            </w:r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561F5" w:rsidRPr="00506240">
              <w:rPr>
                <w:sz w:val="20"/>
                <w:szCs w:val="20"/>
              </w:rPr>
              <w:t>Maternal ICD9 collection: maternal chronic disease Gastrointestinal disease (ICD-9 codes 555, 556, 557, 558)</w:t>
            </w:r>
          </w:p>
        </w:tc>
        <w:tc>
          <w:tcPr>
            <w:tcW w:w="4675" w:type="dxa"/>
          </w:tcPr>
          <w:p w14:paraId="0A643860" w14:textId="73D4714D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CS_Elect</w:t>
            </w:r>
            <w:proofErr w:type="spellEnd"/>
            <w:r w:rsidR="00CD49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D4994" w:rsidRPr="00506240">
              <w:rPr>
                <w:sz w:val="20"/>
                <w:szCs w:val="20"/>
              </w:rPr>
              <w:t>C Section - Elective</w:t>
            </w:r>
          </w:p>
        </w:tc>
      </w:tr>
      <w:tr w:rsidR="004617B3" w14:paraId="15F5DCB5" w14:textId="77777777" w:rsidTr="00DD2D75">
        <w:tc>
          <w:tcPr>
            <w:tcW w:w="4675" w:type="dxa"/>
          </w:tcPr>
          <w:p w14:paraId="68A49433" w14:textId="4CC02824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GI_disease_comb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561F5" w:rsidRPr="00506240">
              <w:rPr>
                <w:sz w:val="20"/>
                <w:szCs w:val="20"/>
              </w:rPr>
              <w:t>maternal chronic disease: Gastrointestinal disease</w:t>
            </w:r>
          </w:p>
        </w:tc>
        <w:tc>
          <w:tcPr>
            <w:tcW w:w="4675" w:type="dxa"/>
          </w:tcPr>
          <w:p w14:paraId="0CD657E0" w14:textId="1FF7FF19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CS_Emerg</w:t>
            </w:r>
            <w:proofErr w:type="spellEnd"/>
            <w:r w:rsidR="00CD49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D4994" w:rsidRPr="00506240">
              <w:rPr>
                <w:sz w:val="20"/>
                <w:szCs w:val="20"/>
              </w:rPr>
              <w:t>C Section - Emergency</w:t>
            </w:r>
          </w:p>
        </w:tc>
      </w:tr>
      <w:tr w:rsidR="004617B3" w14:paraId="0905C258" w14:textId="77777777" w:rsidTr="00DD2D75">
        <w:tc>
          <w:tcPr>
            <w:tcW w:w="4675" w:type="dxa"/>
          </w:tcPr>
          <w:p w14:paraId="1420C54D" w14:textId="43053B05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Heart_disease_comb</w:t>
            </w:r>
            <w:proofErr w:type="spellEnd"/>
            <w:r w:rsidR="00C561F5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561F5" w:rsidRPr="00506240">
              <w:rPr>
                <w:sz w:val="20"/>
                <w:szCs w:val="20"/>
              </w:rPr>
              <w:t>maternal chronic disease, heart disease</w:t>
            </w:r>
          </w:p>
        </w:tc>
        <w:tc>
          <w:tcPr>
            <w:tcW w:w="4675" w:type="dxa"/>
          </w:tcPr>
          <w:p w14:paraId="483DE1A1" w14:textId="178C8E38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CS_Fetanom</w:t>
            </w:r>
            <w:proofErr w:type="spellEnd"/>
            <w:r w:rsidR="00CD49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D4994" w:rsidRPr="00506240">
              <w:rPr>
                <w:sz w:val="20"/>
                <w:szCs w:val="20"/>
              </w:rPr>
              <w:t>C Section - Fetal indication or anomaly</w:t>
            </w:r>
          </w:p>
        </w:tc>
      </w:tr>
      <w:tr w:rsidR="004617B3" w14:paraId="69917E0C" w14:textId="77777777" w:rsidTr="00DD2D75">
        <w:tc>
          <w:tcPr>
            <w:tcW w:w="4675" w:type="dxa"/>
          </w:tcPr>
          <w:p w14:paraId="3CFD702D" w14:textId="3F5C5D33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high_Age</w:t>
            </w:r>
            <w:proofErr w:type="spellEnd"/>
          </w:p>
        </w:tc>
        <w:tc>
          <w:tcPr>
            <w:tcW w:w="4675" w:type="dxa"/>
          </w:tcPr>
          <w:p w14:paraId="61C54FC1" w14:textId="6CB60974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CS_Fetmac</w:t>
            </w:r>
            <w:proofErr w:type="spellEnd"/>
            <w:r w:rsidR="00CD49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CD4994" w:rsidRPr="00506240">
              <w:rPr>
                <w:sz w:val="20"/>
                <w:szCs w:val="20"/>
              </w:rPr>
              <w:t>C Section - Fetal macrosomia</w:t>
            </w:r>
          </w:p>
        </w:tc>
      </w:tr>
      <w:tr w:rsidR="004617B3" w14:paraId="0DE48628" w14:textId="77777777" w:rsidTr="00DD2D75">
        <w:tc>
          <w:tcPr>
            <w:tcW w:w="4675" w:type="dxa"/>
          </w:tcPr>
          <w:p w14:paraId="0D9D7186" w14:textId="6E3BFF33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high_BMI</w:t>
            </w:r>
            <w:proofErr w:type="spellEnd"/>
          </w:p>
        </w:tc>
        <w:tc>
          <w:tcPr>
            <w:tcW w:w="4675" w:type="dxa"/>
          </w:tcPr>
          <w:p w14:paraId="2A160CED" w14:textId="77777777" w:rsidR="00DD2D75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CS_Fforceps</w:t>
            </w:r>
            <w:proofErr w:type="spellEnd"/>
            <w:r w:rsidR="008A5C83" w:rsidRPr="00506240">
              <w:rPr>
                <w:color w:val="000000"/>
                <w:sz w:val="20"/>
                <w:szCs w:val="20"/>
              </w:rPr>
              <w:t xml:space="preserve">: </w:t>
            </w:r>
            <w:r w:rsidR="008A5C83" w:rsidRPr="00506240">
              <w:rPr>
                <w:sz w:val="20"/>
                <w:szCs w:val="20"/>
              </w:rPr>
              <w:t xml:space="preserve">C Section - Failed trial forceps or </w:t>
            </w:r>
          </w:p>
          <w:p w14:paraId="6C18C904" w14:textId="441D10B0" w:rsidR="004617B3" w:rsidRPr="00506240" w:rsidRDefault="008A5C8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vacuum</w:t>
            </w:r>
          </w:p>
        </w:tc>
      </w:tr>
      <w:tr w:rsidR="004617B3" w14:paraId="25952294" w14:textId="77777777" w:rsidTr="00DD2D75">
        <w:tc>
          <w:tcPr>
            <w:tcW w:w="4675" w:type="dxa"/>
          </w:tcPr>
          <w:p w14:paraId="12FB6EFF" w14:textId="0EBA3C7E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high_Gravidity</w:t>
            </w:r>
            <w:proofErr w:type="spellEnd"/>
          </w:p>
        </w:tc>
        <w:tc>
          <w:tcPr>
            <w:tcW w:w="4675" w:type="dxa"/>
          </w:tcPr>
          <w:p w14:paraId="52DDE488" w14:textId="0B39DD66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CS_Finduct</w:t>
            </w:r>
            <w:proofErr w:type="spellEnd"/>
            <w:r w:rsidR="008A5C83" w:rsidRPr="00506240">
              <w:rPr>
                <w:color w:val="000000"/>
                <w:sz w:val="20"/>
                <w:szCs w:val="20"/>
              </w:rPr>
              <w:t xml:space="preserve">: </w:t>
            </w:r>
            <w:r w:rsidR="008A5C83" w:rsidRPr="00506240">
              <w:rPr>
                <w:sz w:val="20"/>
                <w:szCs w:val="20"/>
              </w:rPr>
              <w:t>C Section - Failed induction</w:t>
            </w:r>
          </w:p>
        </w:tc>
      </w:tr>
      <w:tr w:rsidR="004617B3" w14:paraId="5DD59425" w14:textId="77777777" w:rsidTr="00DD2D75">
        <w:tc>
          <w:tcPr>
            <w:tcW w:w="4675" w:type="dxa"/>
          </w:tcPr>
          <w:p w14:paraId="655C5431" w14:textId="19AF7615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high_height</w:t>
            </w:r>
            <w:proofErr w:type="spellEnd"/>
          </w:p>
        </w:tc>
        <w:tc>
          <w:tcPr>
            <w:tcW w:w="4675" w:type="dxa"/>
          </w:tcPr>
          <w:p w14:paraId="6C608486" w14:textId="77777777" w:rsidR="00DD2D75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CS_FTP</w:t>
            </w:r>
            <w:r w:rsidR="008A5C83" w:rsidRPr="00506240">
              <w:rPr>
                <w:color w:val="000000"/>
                <w:sz w:val="20"/>
                <w:szCs w:val="20"/>
              </w:rPr>
              <w:t xml:space="preserve">: </w:t>
            </w:r>
            <w:r w:rsidR="008A5C83" w:rsidRPr="00506240">
              <w:rPr>
                <w:sz w:val="20"/>
                <w:szCs w:val="20"/>
              </w:rPr>
              <w:t>C Section - Failure to progress/</w:t>
            </w:r>
          </w:p>
          <w:p w14:paraId="2216C022" w14:textId="2AFAA389" w:rsidR="004617B3" w:rsidRPr="00506240" w:rsidRDefault="008A5C8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cephalopelvic disproportion</w:t>
            </w:r>
          </w:p>
        </w:tc>
      </w:tr>
      <w:tr w:rsidR="004617B3" w14:paraId="1E695D40" w14:textId="77777777" w:rsidTr="00DD2D75">
        <w:tc>
          <w:tcPr>
            <w:tcW w:w="4675" w:type="dxa"/>
          </w:tcPr>
          <w:p w14:paraId="65A12755" w14:textId="0C2E4FD7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HIV</w:t>
            </w:r>
            <w:r w:rsidR="0071569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>Medical History: HIV</w:t>
            </w:r>
          </w:p>
        </w:tc>
        <w:tc>
          <w:tcPr>
            <w:tcW w:w="4675" w:type="dxa"/>
          </w:tcPr>
          <w:p w14:paraId="726EC430" w14:textId="4338EADC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CS_FVBAC</w:t>
            </w:r>
            <w:r w:rsidR="008A5C83" w:rsidRPr="00506240">
              <w:rPr>
                <w:color w:val="000000"/>
                <w:sz w:val="20"/>
                <w:szCs w:val="20"/>
              </w:rPr>
              <w:t xml:space="preserve">: </w:t>
            </w:r>
            <w:r w:rsidR="008A5C83" w:rsidRPr="00506240">
              <w:rPr>
                <w:sz w:val="20"/>
                <w:szCs w:val="20"/>
              </w:rPr>
              <w:t>C Section - Failed VBAC</w:t>
            </w:r>
          </w:p>
        </w:tc>
      </w:tr>
      <w:tr w:rsidR="004617B3" w14:paraId="38B3AAFC" w14:textId="77777777" w:rsidTr="00DD2D75">
        <w:tc>
          <w:tcPr>
            <w:tcW w:w="4675" w:type="dxa"/>
          </w:tcPr>
          <w:p w14:paraId="4B2B24CF" w14:textId="36126A4F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HospElectCS</w:t>
            </w:r>
            <w:proofErr w:type="spellEnd"/>
            <w:r w:rsidR="000E44E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0E44E4" w:rsidRPr="00506240">
              <w:rPr>
                <w:sz w:val="20"/>
                <w:szCs w:val="20"/>
              </w:rPr>
              <w:t>Elective C-Section prior to 41 weeks</w:t>
            </w:r>
          </w:p>
        </w:tc>
        <w:tc>
          <w:tcPr>
            <w:tcW w:w="4675" w:type="dxa"/>
          </w:tcPr>
          <w:p w14:paraId="512FFAC1" w14:textId="34274B19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CS_HIV</w:t>
            </w:r>
            <w:r w:rsidR="008A5C83" w:rsidRPr="00506240">
              <w:rPr>
                <w:color w:val="000000"/>
                <w:sz w:val="20"/>
                <w:szCs w:val="20"/>
              </w:rPr>
              <w:t xml:space="preserve">: </w:t>
            </w:r>
            <w:r w:rsidR="008A5C83" w:rsidRPr="00506240">
              <w:rPr>
                <w:sz w:val="20"/>
                <w:szCs w:val="20"/>
              </w:rPr>
              <w:t>C Section - HIV, Herpes active lesions</w:t>
            </w:r>
          </w:p>
        </w:tc>
      </w:tr>
      <w:tr w:rsidR="004617B3" w14:paraId="343966DF" w14:textId="77777777" w:rsidTr="00DD2D75">
        <w:tc>
          <w:tcPr>
            <w:tcW w:w="4675" w:type="dxa"/>
          </w:tcPr>
          <w:p w14:paraId="5FB35C76" w14:textId="6BA75B3B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lastRenderedPageBreak/>
              <w:t>HospElectInd</w:t>
            </w:r>
            <w:proofErr w:type="spellEnd"/>
            <w:r w:rsidR="000E44E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0E44E4" w:rsidRPr="00506240">
              <w:rPr>
                <w:sz w:val="20"/>
                <w:szCs w:val="20"/>
              </w:rPr>
              <w:t>Elective induction prior to 41 weeks</w:t>
            </w:r>
          </w:p>
        </w:tc>
        <w:tc>
          <w:tcPr>
            <w:tcW w:w="4675" w:type="dxa"/>
          </w:tcPr>
          <w:p w14:paraId="7EEF0FAD" w14:textId="09209B30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CS_HTNdis</w:t>
            </w:r>
            <w:proofErr w:type="spellEnd"/>
            <w:r w:rsidR="008A5C83" w:rsidRPr="00506240">
              <w:rPr>
                <w:color w:val="000000"/>
                <w:sz w:val="20"/>
                <w:szCs w:val="20"/>
              </w:rPr>
              <w:t xml:space="preserve">: </w:t>
            </w:r>
            <w:r w:rsidR="008A5C83" w:rsidRPr="00506240">
              <w:rPr>
                <w:sz w:val="20"/>
                <w:szCs w:val="20"/>
              </w:rPr>
              <w:t>C Section - Hypertensive disease</w:t>
            </w:r>
          </w:p>
        </w:tc>
      </w:tr>
      <w:tr w:rsidR="004617B3" w14:paraId="7DBA9A15" w14:textId="77777777" w:rsidTr="00DD2D75">
        <w:tc>
          <w:tcPr>
            <w:tcW w:w="4675" w:type="dxa"/>
          </w:tcPr>
          <w:p w14:paraId="192C38C7" w14:textId="7F2B543A" w:rsidR="004617B3" w:rsidRPr="00506240" w:rsidRDefault="004617B3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Hostype</w:t>
            </w:r>
            <w:proofErr w:type="spellEnd"/>
            <w:r w:rsidR="000E44E4" w:rsidRPr="00506240">
              <w:rPr>
                <w:color w:val="000000"/>
                <w:sz w:val="20"/>
                <w:szCs w:val="20"/>
              </w:rPr>
              <w:t>:</w:t>
            </w:r>
            <w:r w:rsidR="000E44E4" w:rsidRPr="00506240">
              <w:rPr>
                <w:sz w:val="20"/>
                <w:szCs w:val="20"/>
              </w:rPr>
              <w:t xml:space="preserve"> Type of hospital</w:t>
            </w:r>
          </w:p>
        </w:tc>
        <w:tc>
          <w:tcPr>
            <w:tcW w:w="4675" w:type="dxa"/>
          </w:tcPr>
          <w:p w14:paraId="3504B0D0" w14:textId="77777777" w:rsidR="00DD2D75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CS_HxShoulder</w:t>
            </w:r>
            <w:proofErr w:type="spellEnd"/>
            <w:r w:rsidR="008A5C83" w:rsidRPr="00506240">
              <w:rPr>
                <w:color w:val="000000"/>
                <w:sz w:val="20"/>
                <w:szCs w:val="20"/>
              </w:rPr>
              <w:t xml:space="preserve">: </w:t>
            </w:r>
            <w:r w:rsidR="008A5C83" w:rsidRPr="00506240">
              <w:rPr>
                <w:sz w:val="20"/>
                <w:szCs w:val="20"/>
              </w:rPr>
              <w:t xml:space="preserve">C Section - Hx of Shoulder </w:t>
            </w:r>
          </w:p>
          <w:p w14:paraId="508AF3DF" w14:textId="4DC90D01" w:rsidR="004617B3" w:rsidRPr="00506240" w:rsidRDefault="008A5C8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dystocia</w:t>
            </w:r>
          </w:p>
        </w:tc>
      </w:tr>
      <w:tr w:rsidR="00264E29" w14:paraId="7765CD75" w14:textId="77777777" w:rsidTr="00DD2D75">
        <w:tc>
          <w:tcPr>
            <w:tcW w:w="4675" w:type="dxa"/>
          </w:tcPr>
          <w:p w14:paraId="7AB6234B" w14:textId="4FB1E2AF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Hxanemia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Anemia</w:t>
            </w:r>
          </w:p>
        </w:tc>
        <w:tc>
          <w:tcPr>
            <w:tcW w:w="4675" w:type="dxa"/>
          </w:tcPr>
          <w:p w14:paraId="3874E444" w14:textId="7AAA2185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CS_Mult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C Section - Multiple gestation</w:t>
            </w:r>
          </w:p>
        </w:tc>
      </w:tr>
      <w:tr w:rsidR="00264E29" w14:paraId="41A67DD3" w14:textId="77777777" w:rsidTr="00DD2D75">
        <w:tc>
          <w:tcPr>
            <w:tcW w:w="4675" w:type="dxa"/>
          </w:tcPr>
          <w:p w14:paraId="1787E9A8" w14:textId="294C8892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Hxasthma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Asthma</w:t>
            </w:r>
          </w:p>
        </w:tc>
        <w:tc>
          <w:tcPr>
            <w:tcW w:w="4675" w:type="dxa"/>
          </w:tcPr>
          <w:p w14:paraId="664306F2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CS_NRFHT: </w:t>
            </w:r>
            <w:r w:rsidRPr="00506240">
              <w:rPr>
                <w:sz w:val="20"/>
                <w:szCs w:val="20"/>
              </w:rPr>
              <w:t>C Section - Non-</w:t>
            </w:r>
            <w:proofErr w:type="spellStart"/>
            <w:r w:rsidRPr="00506240">
              <w:rPr>
                <w:sz w:val="20"/>
                <w:szCs w:val="20"/>
              </w:rPr>
              <w:t>reasurring</w:t>
            </w:r>
            <w:proofErr w:type="spellEnd"/>
            <w:r w:rsidRPr="00506240">
              <w:rPr>
                <w:sz w:val="20"/>
                <w:szCs w:val="20"/>
              </w:rPr>
              <w:t xml:space="preserve"> fetal </w:t>
            </w:r>
          </w:p>
          <w:p w14:paraId="541B9817" w14:textId="0FFFE00D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testing/Fetal distress</w:t>
            </w:r>
          </w:p>
        </w:tc>
      </w:tr>
      <w:tr w:rsidR="00264E29" w14:paraId="6A943F57" w14:textId="77777777" w:rsidTr="00DD2D75">
        <w:tc>
          <w:tcPr>
            <w:tcW w:w="4675" w:type="dxa"/>
          </w:tcPr>
          <w:p w14:paraId="2B35EED5" w14:textId="78535973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Hxcsection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Reproductive history: Hx of Prior C-Section</w:t>
            </w:r>
          </w:p>
        </w:tc>
        <w:tc>
          <w:tcPr>
            <w:tcW w:w="4675" w:type="dxa"/>
          </w:tcPr>
          <w:p w14:paraId="4F18196D" w14:textId="56B8401A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CS_Other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C Section - Other</w:t>
            </w:r>
          </w:p>
        </w:tc>
      </w:tr>
      <w:tr w:rsidR="00264E29" w14:paraId="0894C401" w14:textId="77777777" w:rsidTr="00DD2D75">
        <w:tc>
          <w:tcPr>
            <w:tcW w:w="4675" w:type="dxa"/>
          </w:tcPr>
          <w:p w14:paraId="544ED727" w14:textId="6BF8D127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Hxdepression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Depression</w:t>
            </w:r>
          </w:p>
        </w:tc>
        <w:tc>
          <w:tcPr>
            <w:tcW w:w="4675" w:type="dxa"/>
          </w:tcPr>
          <w:p w14:paraId="6FA0D83E" w14:textId="6887E4C9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CS_Shoulder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C Section - Shoulder dystocia</w:t>
            </w:r>
          </w:p>
        </w:tc>
      </w:tr>
      <w:tr w:rsidR="004617B3" w14:paraId="2895ACAF" w14:textId="77777777" w:rsidTr="00DD2D75">
        <w:tc>
          <w:tcPr>
            <w:tcW w:w="4675" w:type="dxa"/>
          </w:tcPr>
          <w:p w14:paraId="4E30090B" w14:textId="21508546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HxGIdis</w:t>
            </w:r>
            <w:proofErr w:type="spellEnd"/>
            <w:r w:rsidR="000E44E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>Medical History: Gastrointestinal disorder</w:t>
            </w:r>
          </w:p>
        </w:tc>
        <w:tc>
          <w:tcPr>
            <w:tcW w:w="4675" w:type="dxa"/>
          </w:tcPr>
          <w:p w14:paraId="23D7CB0E" w14:textId="60ACC1D3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CS_U</w:t>
            </w:r>
            <w:r w:rsidR="008A5C83" w:rsidRPr="00506240">
              <w:rPr>
                <w:color w:val="000000"/>
                <w:sz w:val="20"/>
                <w:szCs w:val="20"/>
              </w:rPr>
              <w:t>s</w:t>
            </w:r>
            <w:r w:rsidRPr="00506240">
              <w:rPr>
                <w:color w:val="000000"/>
                <w:sz w:val="20"/>
                <w:szCs w:val="20"/>
              </w:rPr>
              <w:t>car</w:t>
            </w:r>
            <w:proofErr w:type="spellEnd"/>
            <w:r w:rsidR="008A5C83" w:rsidRPr="00506240">
              <w:rPr>
                <w:color w:val="000000"/>
                <w:sz w:val="20"/>
                <w:szCs w:val="20"/>
              </w:rPr>
              <w:t xml:space="preserve">: </w:t>
            </w:r>
            <w:r w:rsidR="008A5C83" w:rsidRPr="00506240">
              <w:rPr>
                <w:sz w:val="20"/>
                <w:szCs w:val="20"/>
              </w:rPr>
              <w:t>C Section - Previous uterine scar</w:t>
            </w:r>
          </w:p>
        </w:tc>
      </w:tr>
      <w:tr w:rsidR="004617B3" w14:paraId="6F93EF08" w14:textId="77777777" w:rsidTr="00DD2D75">
        <w:tc>
          <w:tcPr>
            <w:tcW w:w="4675" w:type="dxa"/>
          </w:tcPr>
          <w:p w14:paraId="110E6BD3" w14:textId="71819083" w:rsidR="004617B3" w:rsidRPr="00506240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Hxheartdis</w:t>
            </w:r>
            <w:proofErr w:type="spellEnd"/>
            <w:r w:rsidR="000E44E4"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>Medical History: Heart disease</w:t>
            </w:r>
          </w:p>
        </w:tc>
        <w:tc>
          <w:tcPr>
            <w:tcW w:w="4675" w:type="dxa"/>
          </w:tcPr>
          <w:p w14:paraId="09D534D4" w14:textId="77777777" w:rsidR="00DD2D75" w:rsidRDefault="004617B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Dehiscence</w:t>
            </w:r>
            <w:r w:rsidR="008A5C83" w:rsidRPr="00506240">
              <w:rPr>
                <w:color w:val="000000"/>
                <w:sz w:val="20"/>
                <w:szCs w:val="20"/>
              </w:rPr>
              <w:t xml:space="preserve">: </w:t>
            </w:r>
            <w:r w:rsidR="008A5C83" w:rsidRPr="00506240">
              <w:rPr>
                <w:sz w:val="20"/>
                <w:szCs w:val="20"/>
              </w:rPr>
              <w:t xml:space="preserve">Labor and Delivery summary: </w:t>
            </w:r>
          </w:p>
          <w:p w14:paraId="714B449B" w14:textId="346E62E8" w:rsidR="004617B3" w:rsidRPr="00506240" w:rsidRDefault="008A5C83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uterine dehiscence</w:t>
            </w:r>
          </w:p>
        </w:tc>
      </w:tr>
      <w:tr w:rsidR="00264E29" w14:paraId="4406213B" w14:textId="77777777" w:rsidTr="00DD2D75">
        <w:tc>
          <w:tcPr>
            <w:tcW w:w="4675" w:type="dxa"/>
          </w:tcPr>
          <w:p w14:paraId="19460882" w14:textId="1CF96A73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Hxmacrosomia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Reproductive history: Hx of Macrosomia</w:t>
            </w:r>
          </w:p>
        </w:tc>
        <w:tc>
          <w:tcPr>
            <w:tcW w:w="4675" w:type="dxa"/>
          </w:tcPr>
          <w:p w14:paraId="7EB34D05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Delfetalpos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Labor and Delivery summary: </w:t>
            </w:r>
          </w:p>
          <w:p w14:paraId="2EC12DC8" w14:textId="5358549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Fetal position</w:t>
            </w:r>
          </w:p>
        </w:tc>
      </w:tr>
      <w:tr w:rsidR="00264E29" w14:paraId="061D614E" w14:textId="77777777" w:rsidTr="00DD2D75">
        <w:tc>
          <w:tcPr>
            <w:tcW w:w="4675" w:type="dxa"/>
          </w:tcPr>
          <w:p w14:paraId="3A35AA87" w14:textId="11A47E2C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HxnumCS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Reproductive history: Prior C-Sections</w:t>
            </w:r>
          </w:p>
        </w:tc>
        <w:tc>
          <w:tcPr>
            <w:tcW w:w="4675" w:type="dxa"/>
          </w:tcPr>
          <w:p w14:paraId="48B694C5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Delmode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Labor and Delivery summary: </w:t>
            </w:r>
          </w:p>
          <w:p w14:paraId="37DBCB92" w14:textId="3F9EC349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Mode of Delivery</w:t>
            </w:r>
          </w:p>
        </w:tc>
      </w:tr>
      <w:tr w:rsidR="00264E29" w14:paraId="42A4A27D" w14:textId="77777777" w:rsidTr="00DD2D75">
        <w:tc>
          <w:tcPr>
            <w:tcW w:w="4675" w:type="dxa"/>
          </w:tcPr>
          <w:p w14:paraId="302AA8D5" w14:textId="7CD81BED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Hxpreterm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Reproductive history: Hx of Preterm Birth</w:t>
            </w:r>
          </w:p>
        </w:tc>
        <w:tc>
          <w:tcPr>
            <w:tcW w:w="4675" w:type="dxa"/>
          </w:tcPr>
          <w:p w14:paraId="13C8AC7B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depression_comb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Derived variable, maternal </w:t>
            </w:r>
          </w:p>
          <w:p w14:paraId="6F9BAF65" w14:textId="1F762DD3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chronic disease: Depression</w:t>
            </w:r>
          </w:p>
        </w:tc>
      </w:tr>
      <w:tr w:rsidR="00264E29" w14:paraId="23098C8F" w14:textId="77777777" w:rsidTr="00DD2D75">
        <w:tc>
          <w:tcPr>
            <w:tcW w:w="4675" w:type="dxa"/>
          </w:tcPr>
          <w:p w14:paraId="40FA655C" w14:textId="42ADEFA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Hxrenaldis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>Medical History: Renal disease</w:t>
            </w:r>
          </w:p>
        </w:tc>
        <w:tc>
          <w:tcPr>
            <w:tcW w:w="4675" w:type="dxa"/>
          </w:tcPr>
          <w:p w14:paraId="610F4CFE" w14:textId="7BFF3721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Diabetes: </w:t>
            </w:r>
            <w:r w:rsidRPr="00506240">
              <w:rPr>
                <w:sz w:val="20"/>
                <w:szCs w:val="20"/>
              </w:rPr>
              <w:t>Medical History: Pre-existing diabetes</w:t>
            </w:r>
          </w:p>
        </w:tc>
      </w:tr>
      <w:tr w:rsidR="00264E29" w14:paraId="77AD739A" w14:textId="77777777" w:rsidTr="00DD2D75">
        <w:tc>
          <w:tcPr>
            <w:tcW w:w="4675" w:type="dxa"/>
          </w:tcPr>
          <w:p w14:paraId="40620D16" w14:textId="757C7ED8" w:rsidR="00264E29" w:rsidRPr="00506240" w:rsidRDefault="00264E29" w:rsidP="004C639C">
            <w:pPr>
              <w:tabs>
                <w:tab w:val="left" w:pos="1463"/>
              </w:tabs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Hxseizure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Seizure</w:t>
            </w:r>
          </w:p>
        </w:tc>
        <w:tc>
          <w:tcPr>
            <w:tcW w:w="4675" w:type="dxa"/>
          </w:tcPr>
          <w:p w14:paraId="0C9CD53E" w14:textId="09F42E57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Dilat_lst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Repeated Measures: Dilation of 1st exam</w:t>
            </w:r>
          </w:p>
        </w:tc>
      </w:tr>
      <w:tr w:rsidR="00715694" w14:paraId="76C51E3B" w14:textId="77777777" w:rsidTr="00DD2D75">
        <w:tc>
          <w:tcPr>
            <w:tcW w:w="4675" w:type="dxa"/>
          </w:tcPr>
          <w:p w14:paraId="5438D11B" w14:textId="21867716" w:rsidR="00715694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HxSTD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STD</w:t>
            </w:r>
          </w:p>
        </w:tc>
        <w:tc>
          <w:tcPr>
            <w:tcW w:w="4675" w:type="dxa"/>
          </w:tcPr>
          <w:p w14:paraId="22BAE3E2" w14:textId="42AA574A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DMControl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Most serious diabetes control</w:t>
            </w:r>
          </w:p>
        </w:tc>
      </w:tr>
      <w:tr w:rsidR="00715694" w14:paraId="51DF70F6" w14:textId="77777777" w:rsidTr="00DD2D75">
        <w:tc>
          <w:tcPr>
            <w:tcW w:w="4675" w:type="dxa"/>
          </w:tcPr>
          <w:p w14:paraId="184CB8D2" w14:textId="77777777" w:rsidR="00DD2D75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Hxstillbirth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Reproductive history: Hx of Prior Still </w:t>
            </w:r>
          </w:p>
          <w:p w14:paraId="0325A211" w14:textId="148DA056" w:rsidR="00715694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Births</w:t>
            </w:r>
          </w:p>
        </w:tc>
        <w:tc>
          <w:tcPr>
            <w:tcW w:w="4675" w:type="dxa"/>
          </w:tcPr>
          <w:p w14:paraId="55C7178D" w14:textId="7DBB034D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Druguse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Recreational drugs during pregnancy</w:t>
            </w:r>
          </w:p>
        </w:tc>
      </w:tr>
      <w:tr w:rsidR="00264E29" w14:paraId="786BDF23" w14:textId="77777777" w:rsidTr="00DD2D75">
        <w:tc>
          <w:tcPr>
            <w:tcW w:w="4675" w:type="dxa"/>
          </w:tcPr>
          <w:p w14:paraId="03FD7E10" w14:textId="37AA7196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Hxthyroid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Thyroid</w:t>
            </w:r>
          </w:p>
        </w:tc>
        <w:tc>
          <w:tcPr>
            <w:tcW w:w="4675" w:type="dxa"/>
          </w:tcPr>
          <w:p w14:paraId="2ED9E67C" w14:textId="1519F56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Eclamp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Derived variable: Eclampsia</w:t>
            </w:r>
          </w:p>
        </w:tc>
      </w:tr>
      <w:tr w:rsidR="00715694" w14:paraId="039E0369" w14:textId="77777777" w:rsidTr="00DD2D75">
        <w:tc>
          <w:tcPr>
            <w:tcW w:w="4675" w:type="dxa"/>
          </w:tcPr>
          <w:p w14:paraId="5D5C357A" w14:textId="524D97D0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Hypertyro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hyperthyroidism (ICD-9 codes 242)</w:t>
            </w:r>
          </w:p>
        </w:tc>
        <w:tc>
          <w:tcPr>
            <w:tcW w:w="4675" w:type="dxa"/>
          </w:tcPr>
          <w:p w14:paraId="357C7B96" w14:textId="58510EE8" w:rsidR="00715694" w:rsidRPr="00506240" w:rsidRDefault="00715694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Eclampsia:</w:t>
            </w:r>
            <w:r w:rsidRPr="00506240">
              <w:rPr>
                <w:sz w:val="20"/>
                <w:szCs w:val="20"/>
              </w:rPr>
              <w:t xml:space="preserve"> Prenatal History: Eclampsia</w:t>
            </w:r>
          </w:p>
        </w:tc>
      </w:tr>
      <w:tr w:rsidR="00715694" w14:paraId="19390477" w14:textId="77777777" w:rsidTr="00DD2D75">
        <w:tc>
          <w:tcPr>
            <w:tcW w:w="4675" w:type="dxa"/>
          </w:tcPr>
          <w:p w14:paraId="5FF5856B" w14:textId="4AF29347" w:rsidR="00715694" w:rsidRPr="00506240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Hyp_ace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Hypertensives: ACE Inhibitors</w:t>
            </w:r>
          </w:p>
        </w:tc>
        <w:tc>
          <w:tcPr>
            <w:tcW w:w="4675" w:type="dxa"/>
          </w:tcPr>
          <w:p w14:paraId="690C5580" w14:textId="20F15A9F" w:rsidR="00715694" w:rsidRPr="00506240" w:rsidRDefault="00715694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ECV: </w:t>
            </w:r>
            <w:r w:rsidRPr="00506240">
              <w:rPr>
                <w:sz w:val="20"/>
                <w:szCs w:val="20"/>
              </w:rPr>
              <w:t>Prenatal History: External cephalic version</w:t>
            </w:r>
          </w:p>
        </w:tc>
      </w:tr>
      <w:tr w:rsidR="00264E29" w14:paraId="5B342BB3" w14:textId="77777777" w:rsidTr="00DD2D75">
        <w:tc>
          <w:tcPr>
            <w:tcW w:w="4675" w:type="dxa"/>
          </w:tcPr>
          <w:p w14:paraId="3B6D1176" w14:textId="7C4EABD9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Hyp_alpha</w:t>
            </w:r>
            <w:proofErr w:type="spellEnd"/>
            <w:r w:rsidR="00715694" w:rsidRPr="00506240">
              <w:rPr>
                <w:color w:val="000000"/>
                <w:sz w:val="20"/>
                <w:szCs w:val="20"/>
              </w:rPr>
              <w:t>:</w:t>
            </w:r>
            <w:r w:rsidR="00715694" w:rsidRPr="00506240">
              <w:rPr>
                <w:sz w:val="20"/>
                <w:szCs w:val="20"/>
              </w:rPr>
              <w:t xml:space="preserve"> Hypertensives: Alpha-blockers</w:t>
            </w:r>
          </w:p>
        </w:tc>
        <w:tc>
          <w:tcPr>
            <w:tcW w:w="4675" w:type="dxa"/>
          </w:tcPr>
          <w:p w14:paraId="07F17049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Education: </w:t>
            </w:r>
            <w:r w:rsidRPr="00506240">
              <w:rPr>
                <w:sz w:val="20"/>
                <w:szCs w:val="20"/>
              </w:rPr>
              <w:t xml:space="preserve">Maternal demographic: Highest level of </w:t>
            </w:r>
          </w:p>
          <w:p w14:paraId="6243B99A" w14:textId="525AFEE5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education</w:t>
            </w:r>
          </w:p>
        </w:tc>
      </w:tr>
      <w:tr w:rsidR="00264E29" w14:paraId="798339A7" w14:textId="77777777" w:rsidTr="00DD2D75">
        <w:tc>
          <w:tcPr>
            <w:tcW w:w="4675" w:type="dxa"/>
          </w:tcPr>
          <w:p w14:paraId="7B7D5B4C" w14:textId="3C940827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Hyp_beta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Hypertensives: Beta-blockers</w:t>
            </w:r>
          </w:p>
        </w:tc>
        <w:tc>
          <w:tcPr>
            <w:tcW w:w="4675" w:type="dxa"/>
          </w:tcPr>
          <w:p w14:paraId="01111141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Episiotomy: </w:t>
            </w:r>
            <w:r w:rsidRPr="00506240">
              <w:rPr>
                <w:sz w:val="20"/>
                <w:szCs w:val="20"/>
              </w:rPr>
              <w:t xml:space="preserve">Labor and Delivery summary: </w:t>
            </w:r>
          </w:p>
          <w:p w14:paraId="13247AAF" w14:textId="546D52D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Episiotomy</w:t>
            </w:r>
          </w:p>
        </w:tc>
      </w:tr>
      <w:tr w:rsidR="00264E29" w14:paraId="6545CFFF" w14:textId="77777777" w:rsidTr="00DD2D75">
        <w:tc>
          <w:tcPr>
            <w:tcW w:w="4675" w:type="dxa"/>
          </w:tcPr>
          <w:p w14:paraId="3A47B0B5" w14:textId="18938ABE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Hyp_meth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="00715694" w:rsidRPr="00506240">
              <w:rPr>
                <w:sz w:val="20"/>
                <w:szCs w:val="20"/>
              </w:rPr>
              <w:t>Hypertensives: Methyldopa (</w:t>
            </w:r>
            <w:proofErr w:type="spellStart"/>
            <w:r w:rsidR="00715694" w:rsidRPr="00506240">
              <w:rPr>
                <w:sz w:val="20"/>
                <w:szCs w:val="20"/>
              </w:rPr>
              <w:t>Aldomet</w:t>
            </w:r>
            <w:proofErr w:type="spellEnd"/>
            <w:r w:rsidR="00715694" w:rsidRPr="00506240">
              <w:rPr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63A3648A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FSE: </w:t>
            </w:r>
            <w:r w:rsidRPr="00506240">
              <w:rPr>
                <w:sz w:val="20"/>
                <w:szCs w:val="20"/>
              </w:rPr>
              <w:t xml:space="preserve">Labor and Delivery summary: Fetal </w:t>
            </w:r>
            <w:proofErr w:type="spellStart"/>
            <w:r w:rsidRPr="00506240">
              <w:rPr>
                <w:sz w:val="20"/>
                <w:szCs w:val="20"/>
              </w:rPr>
              <w:t>Salp</w:t>
            </w:r>
            <w:proofErr w:type="spellEnd"/>
            <w:r w:rsidRPr="00506240">
              <w:rPr>
                <w:sz w:val="20"/>
                <w:szCs w:val="20"/>
              </w:rPr>
              <w:t xml:space="preserve"> </w:t>
            </w:r>
          </w:p>
          <w:p w14:paraId="6B52DF1A" w14:textId="06CF8EBC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electrode</w:t>
            </w:r>
          </w:p>
        </w:tc>
      </w:tr>
      <w:tr w:rsidR="00264E29" w14:paraId="169837EB" w14:textId="77777777" w:rsidTr="00DD2D75">
        <w:tc>
          <w:tcPr>
            <w:tcW w:w="4675" w:type="dxa"/>
          </w:tcPr>
          <w:p w14:paraId="424944AD" w14:textId="1B892DFF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iatro_hypo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iatrogenic hypothyroidism (ICD-9 codes 243, 244.0-244.3)</w:t>
            </w:r>
          </w:p>
        </w:tc>
        <w:tc>
          <w:tcPr>
            <w:tcW w:w="4675" w:type="dxa"/>
          </w:tcPr>
          <w:p w14:paraId="6A4F4C97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Gamethod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Admission to L&amp;D: Method to </w:t>
            </w:r>
          </w:p>
          <w:p w14:paraId="0FDC6EED" w14:textId="0E54E7DA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determine GA</w:t>
            </w:r>
          </w:p>
        </w:tc>
      </w:tr>
      <w:tr w:rsidR="00264E29" w14:paraId="660D3373" w14:textId="77777777" w:rsidTr="00DD2D75">
        <w:tc>
          <w:tcPr>
            <w:tcW w:w="4675" w:type="dxa"/>
          </w:tcPr>
          <w:p w14:paraId="778782A7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ImposedPE</w:t>
            </w:r>
            <w:proofErr w:type="spellEnd"/>
            <w:r w:rsidR="0069772F" w:rsidRPr="00506240">
              <w:rPr>
                <w:color w:val="000000"/>
                <w:sz w:val="20"/>
                <w:szCs w:val="20"/>
              </w:rPr>
              <w:t xml:space="preserve">: </w:t>
            </w:r>
            <w:r w:rsidR="0069772F" w:rsidRPr="00506240">
              <w:rPr>
                <w:sz w:val="20"/>
                <w:szCs w:val="20"/>
              </w:rPr>
              <w:t xml:space="preserve"> Prenatal History: Pre/eclampsia </w:t>
            </w:r>
          </w:p>
          <w:p w14:paraId="298E6064" w14:textId="7F3A381C" w:rsidR="0069772F" w:rsidRPr="00506240" w:rsidRDefault="0069772F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superimposed on hypertension</w:t>
            </w:r>
          </w:p>
          <w:p w14:paraId="68A5E03A" w14:textId="5614B87D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E97F134" w14:textId="596812B6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GestHBP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gestational hypertension</w:t>
            </w:r>
          </w:p>
        </w:tc>
      </w:tr>
      <w:tr w:rsidR="00715694" w14:paraId="304580EB" w14:textId="77777777" w:rsidTr="00DD2D75">
        <w:tc>
          <w:tcPr>
            <w:tcW w:w="4675" w:type="dxa"/>
          </w:tcPr>
          <w:p w14:paraId="7FB47795" w14:textId="77777777" w:rsidR="00DD2D75" w:rsidRDefault="00715694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Incompetence: </w:t>
            </w:r>
            <w:r w:rsidR="0069772F" w:rsidRPr="00506240">
              <w:rPr>
                <w:sz w:val="20"/>
                <w:szCs w:val="20"/>
              </w:rPr>
              <w:t xml:space="preserve">Prenatal History: Cervical </w:t>
            </w:r>
          </w:p>
          <w:p w14:paraId="237BC1A2" w14:textId="24AC43DF" w:rsidR="00715694" w:rsidRPr="00506240" w:rsidRDefault="0069772F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lastRenderedPageBreak/>
              <w:t>incompetence</w:t>
            </w:r>
          </w:p>
        </w:tc>
        <w:tc>
          <w:tcPr>
            <w:tcW w:w="4675" w:type="dxa"/>
          </w:tcPr>
          <w:p w14:paraId="5DC02B2F" w14:textId="4B494EE0" w:rsidR="00715694" w:rsidRPr="00506240" w:rsidRDefault="00715694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lastRenderedPageBreak/>
              <w:t>gest_diab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Derived variable: Gestational diabetes (GDM)</w:t>
            </w:r>
          </w:p>
        </w:tc>
      </w:tr>
      <w:tr w:rsidR="00264E29" w14:paraId="44891723" w14:textId="77777777" w:rsidTr="00DD2D75">
        <w:tc>
          <w:tcPr>
            <w:tcW w:w="4675" w:type="dxa"/>
          </w:tcPr>
          <w:p w14:paraId="7E38AA1A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Ind_anomaly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Fetal </w:t>
            </w:r>
          </w:p>
          <w:p w14:paraId="756F7EDA" w14:textId="5EE2B475" w:rsidR="00264E29" w:rsidRPr="00506240" w:rsidRDefault="00264E29" w:rsidP="00DD2D75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anomaly</w:t>
            </w:r>
          </w:p>
        </w:tc>
        <w:tc>
          <w:tcPr>
            <w:tcW w:w="4675" w:type="dxa"/>
          </w:tcPr>
          <w:p w14:paraId="516255F9" w14:textId="036BBBED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gest_htn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Gestational hypertension</w:t>
            </w:r>
          </w:p>
        </w:tc>
      </w:tr>
      <w:tr w:rsidR="00264E29" w14:paraId="266B5420" w14:textId="77777777" w:rsidTr="00DD2D75">
        <w:tc>
          <w:tcPr>
            <w:tcW w:w="4675" w:type="dxa"/>
          </w:tcPr>
          <w:p w14:paraId="27783742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Ind_Chorio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>:</w:t>
            </w:r>
            <w:r w:rsidRPr="00506240">
              <w:rPr>
                <w:sz w:val="20"/>
                <w:szCs w:val="20"/>
              </w:rPr>
              <w:t xml:space="preserve"> Indication for labor induction: </w:t>
            </w:r>
          </w:p>
          <w:p w14:paraId="5A495FD9" w14:textId="3A31E703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Chorioamnionitis</w:t>
            </w:r>
          </w:p>
        </w:tc>
        <w:tc>
          <w:tcPr>
            <w:tcW w:w="4675" w:type="dxa"/>
          </w:tcPr>
          <w:p w14:paraId="4BEEE245" w14:textId="16274356" w:rsidR="00264E29" w:rsidRPr="00506240" w:rsidRDefault="00264E29" w:rsidP="004C639C">
            <w:pPr>
              <w:tabs>
                <w:tab w:val="left" w:pos="1603"/>
              </w:tabs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gi_disease9: </w:t>
            </w:r>
            <w:r w:rsidRPr="00506240">
              <w:rPr>
                <w:sz w:val="20"/>
                <w:szCs w:val="20"/>
              </w:rPr>
              <w:t>maternal chronic disease Gastrointestinal disease (ICD-9 codes 555, 556, 557, 558)</w:t>
            </w:r>
          </w:p>
        </w:tc>
      </w:tr>
      <w:tr w:rsidR="00264E29" w14:paraId="1BAD7B13" w14:textId="77777777" w:rsidTr="00DD2D75">
        <w:tc>
          <w:tcPr>
            <w:tcW w:w="4675" w:type="dxa"/>
          </w:tcPr>
          <w:p w14:paraId="149B73BA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Ind_elect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Elective </w:t>
            </w:r>
          </w:p>
          <w:p w14:paraId="7E87080B" w14:textId="49EC984C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induction</w:t>
            </w:r>
          </w:p>
        </w:tc>
        <w:tc>
          <w:tcPr>
            <w:tcW w:w="4675" w:type="dxa"/>
          </w:tcPr>
          <w:p w14:paraId="1D4C8596" w14:textId="4CF87E42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GI_disease_comb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chronic disease: Gastrointestinal disease</w:t>
            </w:r>
          </w:p>
        </w:tc>
      </w:tr>
      <w:tr w:rsidR="00264E29" w14:paraId="06AA2BE7" w14:textId="77777777" w:rsidTr="00DD2D75">
        <w:tc>
          <w:tcPr>
            <w:tcW w:w="4675" w:type="dxa"/>
          </w:tcPr>
          <w:p w14:paraId="411327AF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Ind_Fcomp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Fetal </w:t>
            </w:r>
          </w:p>
          <w:p w14:paraId="6957487D" w14:textId="2AB3716D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compromise</w:t>
            </w:r>
          </w:p>
        </w:tc>
        <w:tc>
          <w:tcPr>
            <w:tcW w:w="4675" w:type="dxa"/>
          </w:tcPr>
          <w:p w14:paraId="5484D347" w14:textId="4037404A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Heart_disease_comb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chronic disease, heart disease</w:t>
            </w:r>
          </w:p>
        </w:tc>
      </w:tr>
      <w:tr w:rsidR="00264E29" w14:paraId="6D8EE66E" w14:textId="77777777" w:rsidTr="00DD2D75">
        <w:tc>
          <w:tcPr>
            <w:tcW w:w="4675" w:type="dxa"/>
          </w:tcPr>
          <w:p w14:paraId="16ED1D1A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Ind_Fmacro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</w:t>
            </w:r>
          </w:p>
          <w:p w14:paraId="4962FFFB" w14:textId="16E62A2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Suspected fetal macrosomia</w:t>
            </w:r>
          </w:p>
        </w:tc>
        <w:tc>
          <w:tcPr>
            <w:tcW w:w="4675" w:type="dxa"/>
          </w:tcPr>
          <w:p w14:paraId="76030976" w14:textId="11CEBD28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high_Age</w:t>
            </w:r>
            <w:proofErr w:type="spellEnd"/>
          </w:p>
        </w:tc>
      </w:tr>
      <w:tr w:rsidR="00264E29" w14:paraId="418454CF" w14:textId="77777777" w:rsidTr="00DD2D75">
        <w:tc>
          <w:tcPr>
            <w:tcW w:w="4675" w:type="dxa"/>
          </w:tcPr>
          <w:p w14:paraId="1850ACED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Ind_HTN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Maternal </w:t>
            </w:r>
          </w:p>
          <w:p w14:paraId="1E2AFFD3" w14:textId="218221A0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hypertensive disorders</w:t>
            </w:r>
          </w:p>
        </w:tc>
        <w:tc>
          <w:tcPr>
            <w:tcW w:w="4675" w:type="dxa"/>
          </w:tcPr>
          <w:p w14:paraId="72A510D9" w14:textId="433B54B7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high_BMI</w:t>
            </w:r>
            <w:proofErr w:type="spellEnd"/>
          </w:p>
        </w:tc>
      </w:tr>
      <w:tr w:rsidR="00264E29" w14:paraId="78B7FC2A" w14:textId="77777777" w:rsidTr="00DD2D75">
        <w:tc>
          <w:tcPr>
            <w:tcW w:w="4675" w:type="dxa"/>
          </w:tcPr>
          <w:p w14:paraId="208B0467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Ind_Hxfetal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Indication for labor induction: Previous</w:t>
            </w:r>
          </w:p>
          <w:p w14:paraId="0CB66C55" w14:textId="103496E6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history of fetal indications</w:t>
            </w:r>
          </w:p>
        </w:tc>
        <w:tc>
          <w:tcPr>
            <w:tcW w:w="4675" w:type="dxa"/>
          </w:tcPr>
          <w:p w14:paraId="4D66B845" w14:textId="562DB843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high_Gravidity</w:t>
            </w:r>
            <w:proofErr w:type="spellEnd"/>
          </w:p>
        </w:tc>
      </w:tr>
      <w:tr w:rsidR="00264E29" w14:paraId="7F4565A8" w14:textId="77777777" w:rsidTr="00DD2D75">
        <w:tc>
          <w:tcPr>
            <w:tcW w:w="4675" w:type="dxa"/>
          </w:tcPr>
          <w:p w14:paraId="706117AC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Ind_HxMat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Indication for labor induction: History of</w:t>
            </w:r>
          </w:p>
          <w:p w14:paraId="4551D3F0" w14:textId="57D61612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maternal indications</w:t>
            </w:r>
          </w:p>
        </w:tc>
        <w:tc>
          <w:tcPr>
            <w:tcW w:w="4675" w:type="dxa"/>
          </w:tcPr>
          <w:p w14:paraId="6F3C819D" w14:textId="3302BCA1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high_height</w:t>
            </w:r>
            <w:proofErr w:type="spellEnd"/>
          </w:p>
        </w:tc>
      </w:tr>
      <w:tr w:rsidR="00264E29" w14:paraId="1E58804C" w14:textId="77777777" w:rsidTr="00DD2D75">
        <w:tc>
          <w:tcPr>
            <w:tcW w:w="4675" w:type="dxa"/>
          </w:tcPr>
          <w:p w14:paraId="2F0BE272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Ind_Mcond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Maternal </w:t>
            </w:r>
          </w:p>
          <w:p w14:paraId="2459E787" w14:textId="08513932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condition</w:t>
            </w:r>
          </w:p>
        </w:tc>
        <w:tc>
          <w:tcPr>
            <w:tcW w:w="4675" w:type="dxa"/>
          </w:tcPr>
          <w:p w14:paraId="2813E582" w14:textId="0B0B419C" w:rsidR="00264E29" w:rsidRPr="00506240" w:rsidRDefault="00264E29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HIV</w:t>
            </w:r>
          </w:p>
        </w:tc>
      </w:tr>
      <w:tr w:rsidR="00264E29" w14:paraId="64B40251" w14:textId="77777777" w:rsidTr="00DD2D75">
        <w:tc>
          <w:tcPr>
            <w:tcW w:w="4675" w:type="dxa"/>
          </w:tcPr>
          <w:p w14:paraId="38688DC3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Ind_Postdate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</w:t>
            </w:r>
          </w:p>
          <w:p w14:paraId="443EB5CE" w14:textId="75FAFA7D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Postdate (as determined by physician)</w:t>
            </w:r>
          </w:p>
        </w:tc>
        <w:tc>
          <w:tcPr>
            <w:tcW w:w="4675" w:type="dxa"/>
          </w:tcPr>
          <w:p w14:paraId="34D183A4" w14:textId="24F92FA5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HosEpiNurse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Epidural </w:t>
            </w:r>
            <w:proofErr w:type="spellStart"/>
            <w:r w:rsidRPr="00506240">
              <w:rPr>
                <w:sz w:val="20"/>
                <w:szCs w:val="20"/>
              </w:rPr>
              <w:t>anethesia</w:t>
            </w:r>
            <w:proofErr w:type="spellEnd"/>
            <w:r w:rsidRPr="00506240">
              <w:rPr>
                <w:sz w:val="20"/>
                <w:szCs w:val="20"/>
              </w:rPr>
              <w:t>: Use of anesthesia nurse</w:t>
            </w:r>
          </w:p>
        </w:tc>
      </w:tr>
      <w:tr w:rsidR="00264E29" w14:paraId="3CFD2403" w14:textId="77777777" w:rsidTr="00DD2D75">
        <w:tc>
          <w:tcPr>
            <w:tcW w:w="4675" w:type="dxa"/>
          </w:tcPr>
          <w:p w14:paraId="68C9D229" w14:textId="7F784A54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Ind_Still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Indication for labor induction: Stillbirth</w:t>
            </w:r>
          </w:p>
        </w:tc>
        <w:tc>
          <w:tcPr>
            <w:tcW w:w="4675" w:type="dxa"/>
          </w:tcPr>
          <w:p w14:paraId="21906EF3" w14:textId="0A82747D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HosEpitype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Epidural </w:t>
            </w:r>
            <w:proofErr w:type="spellStart"/>
            <w:r w:rsidRPr="00506240">
              <w:rPr>
                <w:sz w:val="20"/>
                <w:szCs w:val="20"/>
              </w:rPr>
              <w:t>anethesia</w:t>
            </w:r>
            <w:proofErr w:type="spellEnd"/>
            <w:r w:rsidRPr="00506240">
              <w:rPr>
                <w:sz w:val="20"/>
                <w:szCs w:val="20"/>
              </w:rPr>
              <w:t>: Type of epidural</w:t>
            </w:r>
          </w:p>
        </w:tc>
      </w:tr>
      <w:tr w:rsidR="00264E29" w14:paraId="5E50625E" w14:textId="77777777" w:rsidTr="00DD2D75">
        <w:tc>
          <w:tcPr>
            <w:tcW w:w="4675" w:type="dxa"/>
          </w:tcPr>
          <w:p w14:paraId="662B59CB" w14:textId="77777777" w:rsidR="00DD2D75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Ind_Vbleed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Vaginal </w:t>
            </w:r>
          </w:p>
          <w:p w14:paraId="565B68B8" w14:textId="1E135187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bleeding</w:t>
            </w:r>
          </w:p>
        </w:tc>
        <w:tc>
          <w:tcPr>
            <w:tcW w:w="4675" w:type="dxa"/>
          </w:tcPr>
          <w:p w14:paraId="0BCD4EB0" w14:textId="7945AD8C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HospElectCS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Elective C-Section prior to 41 weeks</w:t>
            </w:r>
          </w:p>
        </w:tc>
      </w:tr>
      <w:tr w:rsidR="00264E29" w14:paraId="2472A79D" w14:textId="77777777" w:rsidTr="00DD2D75">
        <w:tc>
          <w:tcPr>
            <w:tcW w:w="4675" w:type="dxa"/>
          </w:tcPr>
          <w:p w14:paraId="4CDAA556" w14:textId="4C3B015C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Insurance: </w:t>
            </w:r>
            <w:r w:rsidRPr="00506240">
              <w:rPr>
                <w:sz w:val="20"/>
                <w:szCs w:val="20"/>
              </w:rPr>
              <w:t>Maternal demographic: Insurance type</w:t>
            </w:r>
          </w:p>
        </w:tc>
        <w:tc>
          <w:tcPr>
            <w:tcW w:w="4675" w:type="dxa"/>
          </w:tcPr>
          <w:p w14:paraId="7B05B160" w14:textId="4CE6CCC0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HospElectInd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Elective induction prior to 41 weeks</w:t>
            </w:r>
          </w:p>
        </w:tc>
      </w:tr>
      <w:tr w:rsidR="00264E29" w14:paraId="1E53B8DD" w14:textId="77777777" w:rsidTr="00DD2D75">
        <w:tc>
          <w:tcPr>
            <w:tcW w:w="4675" w:type="dxa"/>
          </w:tcPr>
          <w:p w14:paraId="5D94EFB3" w14:textId="124CE763" w:rsidR="00264E29" w:rsidRPr="00506240" w:rsidRDefault="00264E29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iufd9: </w:t>
            </w:r>
            <w:r w:rsidRPr="00506240">
              <w:rPr>
                <w:sz w:val="20"/>
                <w:szCs w:val="20"/>
              </w:rPr>
              <w:t>Intrauterine fetal death (ICD-9 code 656.4)</w:t>
            </w:r>
          </w:p>
        </w:tc>
        <w:tc>
          <w:tcPr>
            <w:tcW w:w="4675" w:type="dxa"/>
          </w:tcPr>
          <w:p w14:paraId="35BC92AD" w14:textId="26194994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Hostype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Type of hospital</w:t>
            </w:r>
          </w:p>
        </w:tc>
      </w:tr>
      <w:tr w:rsidR="00264E29" w14:paraId="111E2E90" w14:textId="77777777" w:rsidTr="00DD2D75">
        <w:tc>
          <w:tcPr>
            <w:tcW w:w="4675" w:type="dxa"/>
          </w:tcPr>
          <w:p w14:paraId="0CE7AABD" w14:textId="109A1A52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Marital: </w:t>
            </w:r>
            <w:r w:rsidRPr="00506240">
              <w:rPr>
                <w:sz w:val="20"/>
                <w:szCs w:val="20"/>
              </w:rPr>
              <w:t>Maternal demographic: Marital status</w:t>
            </w:r>
          </w:p>
        </w:tc>
        <w:tc>
          <w:tcPr>
            <w:tcW w:w="4675" w:type="dxa"/>
          </w:tcPr>
          <w:p w14:paraId="2E8DCDD5" w14:textId="5CE0F25A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Hxanemia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; </w:t>
            </w:r>
            <w:r w:rsidRPr="00506240">
              <w:rPr>
                <w:sz w:val="20"/>
                <w:szCs w:val="20"/>
              </w:rPr>
              <w:t>Medical History: Anemia</w:t>
            </w:r>
          </w:p>
        </w:tc>
      </w:tr>
      <w:tr w:rsidR="0069772F" w14:paraId="033AB852" w14:textId="77777777" w:rsidTr="00DD2D75">
        <w:tc>
          <w:tcPr>
            <w:tcW w:w="4675" w:type="dxa"/>
          </w:tcPr>
          <w:p w14:paraId="095815D1" w14:textId="77777777" w:rsidR="00DD2D75" w:rsidRDefault="0069772F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momrace_new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Maternal race, some missing data </w:t>
            </w:r>
          </w:p>
          <w:p w14:paraId="4DECF70B" w14:textId="2820B1F7" w:rsidR="0069772F" w:rsidRPr="00506240" w:rsidRDefault="0069772F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replaced with data from repeat pregnancies</w:t>
            </w:r>
          </w:p>
        </w:tc>
        <w:tc>
          <w:tcPr>
            <w:tcW w:w="4675" w:type="dxa"/>
          </w:tcPr>
          <w:p w14:paraId="16CE4BB2" w14:textId="09186385" w:rsidR="0069772F" w:rsidRPr="00506240" w:rsidRDefault="0069772F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Hxasthma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Asthma</w:t>
            </w:r>
          </w:p>
        </w:tc>
      </w:tr>
      <w:tr w:rsidR="00A354FA" w14:paraId="617BD26F" w14:textId="77777777" w:rsidTr="00DD2D75">
        <w:tc>
          <w:tcPr>
            <w:tcW w:w="4675" w:type="dxa"/>
          </w:tcPr>
          <w:p w14:paraId="7EBDCE4B" w14:textId="489DA3D4" w:rsidR="00A354FA" w:rsidRPr="00506240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MthInd_Mec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Method of induction: Mechanical</w:t>
            </w:r>
          </w:p>
        </w:tc>
        <w:tc>
          <w:tcPr>
            <w:tcW w:w="4675" w:type="dxa"/>
          </w:tcPr>
          <w:p w14:paraId="52A00F67" w14:textId="769E33DF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Hxcsection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Reproductive history: Hx of Prior C-Section</w:t>
            </w:r>
          </w:p>
        </w:tc>
      </w:tr>
      <w:tr w:rsidR="00A354FA" w14:paraId="7B4E34E8" w14:textId="77777777" w:rsidTr="00DD2D75">
        <w:tc>
          <w:tcPr>
            <w:tcW w:w="4675" w:type="dxa"/>
          </w:tcPr>
          <w:p w14:paraId="0E392FCC" w14:textId="77777777" w:rsidR="00DD2D75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MthInd_Miso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Method of induction: Cytotec/</w:t>
            </w:r>
          </w:p>
          <w:p w14:paraId="6644DB5E" w14:textId="1349B88A" w:rsidR="00A354FA" w:rsidRPr="00506240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Misoprostol/PGE1</w:t>
            </w:r>
          </w:p>
        </w:tc>
        <w:tc>
          <w:tcPr>
            <w:tcW w:w="4675" w:type="dxa"/>
          </w:tcPr>
          <w:p w14:paraId="7AA08654" w14:textId="44D065EC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Hxdepression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Depression</w:t>
            </w:r>
          </w:p>
        </w:tc>
      </w:tr>
      <w:tr w:rsidR="00A354FA" w14:paraId="70291848" w14:textId="77777777" w:rsidTr="00DD2D75">
        <w:tc>
          <w:tcPr>
            <w:tcW w:w="4675" w:type="dxa"/>
          </w:tcPr>
          <w:p w14:paraId="59A6C4AE" w14:textId="77777777" w:rsidR="00DD2D75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MthInd_PGE2: </w:t>
            </w:r>
            <w:r w:rsidRPr="00506240">
              <w:rPr>
                <w:sz w:val="20"/>
                <w:szCs w:val="20"/>
              </w:rPr>
              <w:t xml:space="preserve">Method of induction: Other </w:t>
            </w:r>
          </w:p>
          <w:p w14:paraId="025093CF" w14:textId="42EB5849" w:rsidR="00A354FA" w:rsidRPr="00506240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prostaglandins</w:t>
            </w:r>
          </w:p>
        </w:tc>
        <w:tc>
          <w:tcPr>
            <w:tcW w:w="4675" w:type="dxa"/>
          </w:tcPr>
          <w:p w14:paraId="6843127C" w14:textId="572DEB53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HxGIdis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Gastrointestinal disorder</w:t>
            </w:r>
          </w:p>
        </w:tc>
      </w:tr>
      <w:tr w:rsidR="00A354FA" w14:paraId="74DCB180" w14:textId="77777777" w:rsidTr="00DD2D75">
        <w:tc>
          <w:tcPr>
            <w:tcW w:w="4675" w:type="dxa"/>
          </w:tcPr>
          <w:p w14:paraId="73956EF3" w14:textId="61E12BEC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no_TD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ICD-9 collection: No thyroid disease</w:t>
            </w:r>
          </w:p>
        </w:tc>
        <w:tc>
          <w:tcPr>
            <w:tcW w:w="4675" w:type="dxa"/>
          </w:tcPr>
          <w:p w14:paraId="46CE5697" w14:textId="7D5D7474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Hxheartdis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Heart disease</w:t>
            </w:r>
          </w:p>
        </w:tc>
      </w:tr>
      <w:tr w:rsidR="00A354FA" w14:paraId="64E5935A" w14:textId="77777777" w:rsidTr="00DD2D75">
        <w:tc>
          <w:tcPr>
            <w:tcW w:w="4675" w:type="dxa"/>
          </w:tcPr>
          <w:p w14:paraId="519262C0" w14:textId="200E191D" w:rsidR="00A354FA" w:rsidRPr="00506240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Oligo: </w:t>
            </w:r>
            <w:r w:rsidRPr="00506240">
              <w:rPr>
                <w:sz w:val="20"/>
                <w:szCs w:val="20"/>
              </w:rPr>
              <w:t>Prenatal History: Oligohydramnios</w:t>
            </w:r>
          </w:p>
        </w:tc>
        <w:tc>
          <w:tcPr>
            <w:tcW w:w="4675" w:type="dxa"/>
          </w:tcPr>
          <w:p w14:paraId="77E34546" w14:textId="044D638C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Hxmacrosomia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Reproductive history: Hx of Macrosomia</w:t>
            </w:r>
          </w:p>
        </w:tc>
      </w:tr>
      <w:tr w:rsidR="00A354FA" w14:paraId="79F22551" w14:textId="77777777" w:rsidTr="00DD2D75">
        <w:tc>
          <w:tcPr>
            <w:tcW w:w="4675" w:type="dxa"/>
          </w:tcPr>
          <w:p w14:paraId="5652C686" w14:textId="79FA5A7B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other_TD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Other thyroid diseases (ICD-9 codes 240, 241, 193, 226, 245, 246)</w:t>
            </w:r>
          </w:p>
        </w:tc>
        <w:tc>
          <w:tcPr>
            <w:tcW w:w="4675" w:type="dxa"/>
          </w:tcPr>
          <w:p w14:paraId="4096F2EC" w14:textId="53655988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HxnumCS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Reproductive history: Prior C-Sections</w:t>
            </w:r>
          </w:p>
        </w:tc>
      </w:tr>
      <w:tr w:rsidR="00A354FA" w14:paraId="1733659D" w14:textId="77777777" w:rsidTr="00DD2D75">
        <w:tc>
          <w:tcPr>
            <w:tcW w:w="4675" w:type="dxa"/>
          </w:tcPr>
          <w:p w14:paraId="598E8F9B" w14:textId="1AFA5C10" w:rsidR="00A354FA" w:rsidRPr="00506240" w:rsidRDefault="00A354FA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lastRenderedPageBreak/>
              <w:t xml:space="preserve">Parity: </w:t>
            </w:r>
            <w:r w:rsidRPr="00506240">
              <w:rPr>
                <w:sz w:val="20"/>
                <w:szCs w:val="20"/>
              </w:rPr>
              <w:t>Reproductive history: Parity</w:t>
            </w:r>
          </w:p>
        </w:tc>
        <w:tc>
          <w:tcPr>
            <w:tcW w:w="4675" w:type="dxa"/>
          </w:tcPr>
          <w:p w14:paraId="4D281ED3" w14:textId="25136B85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Hxpreterm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Reproductive history: Hx of Preterm Birth</w:t>
            </w:r>
          </w:p>
        </w:tc>
      </w:tr>
      <w:tr w:rsidR="00A354FA" w14:paraId="6F2C4752" w14:textId="77777777" w:rsidTr="00DD2D75">
        <w:tc>
          <w:tcPr>
            <w:tcW w:w="4675" w:type="dxa"/>
          </w:tcPr>
          <w:p w14:paraId="29CDED29" w14:textId="5A1D8425" w:rsidR="00A354FA" w:rsidRPr="00506240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Polyhydramnios: </w:t>
            </w:r>
            <w:r w:rsidRPr="00506240">
              <w:rPr>
                <w:sz w:val="20"/>
                <w:szCs w:val="20"/>
              </w:rPr>
              <w:t>Prenatal History: Polyhydramnios</w:t>
            </w:r>
          </w:p>
        </w:tc>
        <w:tc>
          <w:tcPr>
            <w:tcW w:w="4675" w:type="dxa"/>
          </w:tcPr>
          <w:p w14:paraId="5C100F6A" w14:textId="2AFF6CB8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Hxrenaldis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Renal disease</w:t>
            </w:r>
          </w:p>
        </w:tc>
      </w:tr>
      <w:tr w:rsidR="00A354FA" w14:paraId="58CCB0F7" w14:textId="77777777" w:rsidTr="00DD2D75">
        <w:tc>
          <w:tcPr>
            <w:tcW w:w="4675" w:type="dxa"/>
          </w:tcPr>
          <w:p w14:paraId="10B9119F" w14:textId="56181734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PostHBP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Postpartum: HTN/preeclampsia</w:t>
            </w:r>
          </w:p>
        </w:tc>
        <w:tc>
          <w:tcPr>
            <w:tcW w:w="4675" w:type="dxa"/>
          </w:tcPr>
          <w:p w14:paraId="26E5CBEB" w14:textId="541677E8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Hxseizure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Seizure</w:t>
            </w:r>
          </w:p>
        </w:tc>
      </w:tr>
      <w:tr w:rsidR="00A354FA" w14:paraId="5A0AD81A" w14:textId="77777777" w:rsidTr="00DD2D75">
        <w:tc>
          <w:tcPr>
            <w:tcW w:w="4675" w:type="dxa"/>
          </w:tcPr>
          <w:p w14:paraId="3FADCF38" w14:textId="7AAFA77E" w:rsidR="00A354FA" w:rsidRPr="00506240" w:rsidRDefault="00A354FA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Preeclampsia: </w:t>
            </w:r>
            <w:r w:rsidRPr="00506240">
              <w:rPr>
                <w:sz w:val="20"/>
                <w:szCs w:val="20"/>
              </w:rPr>
              <w:t>Prenatal History: Preeclampsia/HELLP</w:t>
            </w:r>
          </w:p>
        </w:tc>
        <w:tc>
          <w:tcPr>
            <w:tcW w:w="4675" w:type="dxa"/>
          </w:tcPr>
          <w:p w14:paraId="09F368DF" w14:textId="576A73BB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HxSTD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STD</w:t>
            </w:r>
          </w:p>
        </w:tc>
      </w:tr>
      <w:tr w:rsidR="00A354FA" w14:paraId="78403D2F" w14:textId="77777777" w:rsidTr="00DD2D75">
        <w:tc>
          <w:tcPr>
            <w:tcW w:w="4675" w:type="dxa"/>
          </w:tcPr>
          <w:p w14:paraId="6D1133E9" w14:textId="3927359D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prelaborCD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Derived variable from chart: </w:t>
            </w:r>
            <w:proofErr w:type="spellStart"/>
            <w:r w:rsidRPr="00506240">
              <w:rPr>
                <w:sz w:val="20"/>
                <w:szCs w:val="20"/>
              </w:rPr>
              <w:t>Prelabor</w:t>
            </w:r>
            <w:proofErr w:type="spellEnd"/>
            <w:r w:rsidRPr="00506240">
              <w:rPr>
                <w:sz w:val="20"/>
                <w:szCs w:val="20"/>
              </w:rPr>
              <w:t xml:space="preserve"> cesarean section</w:t>
            </w:r>
          </w:p>
        </w:tc>
        <w:tc>
          <w:tcPr>
            <w:tcW w:w="4675" w:type="dxa"/>
          </w:tcPr>
          <w:p w14:paraId="48016303" w14:textId="1DCE7727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Hxstillbirth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Reproductive history: Hx of Prior Still Births</w:t>
            </w:r>
          </w:p>
        </w:tc>
      </w:tr>
      <w:tr w:rsidR="00A354FA" w14:paraId="60D64CFF" w14:textId="77777777" w:rsidTr="00DD2D75">
        <w:tc>
          <w:tcPr>
            <w:tcW w:w="4675" w:type="dxa"/>
          </w:tcPr>
          <w:p w14:paraId="53781EC5" w14:textId="403DB2D9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pre_diab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Derived variable: maternal diabetes</w:t>
            </w:r>
          </w:p>
        </w:tc>
        <w:tc>
          <w:tcPr>
            <w:tcW w:w="4675" w:type="dxa"/>
          </w:tcPr>
          <w:p w14:paraId="42415E95" w14:textId="26A93A66" w:rsidR="00A354FA" w:rsidRPr="00506240" w:rsidRDefault="00A354FA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Hxthyroid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Medical History: Thyroid</w:t>
            </w:r>
          </w:p>
        </w:tc>
      </w:tr>
      <w:tr w:rsidR="00264E29" w14:paraId="4EA57C96" w14:textId="77777777" w:rsidTr="00DD2D75">
        <w:tc>
          <w:tcPr>
            <w:tcW w:w="4675" w:type="dxa"/>
          </w:tcPr>
          <w:p w14:paraId="1854CECC" w14:textId="19E852E6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pre_PROM</w:t>
            </w:r>
            <w:proofErr w:type="spellEnd"/>
          </w:p>
        </w:tc>
        <w:tc>
          <w:tcPr>
            <w:tcW w:w="4675" w:type="dxa"/>
          </w:tcPr>
          <w:p w14:paraId="088E1AC4" w14:textId="30B21234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Hypertyro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hyperthyroidism (ICD-9 codes 242)</w:t>
            </w:r>
          </w:p>
        </w:tc>
      </w:tr>
      <w:tr w:rsidR="00264E29" w14:paraId="4E48ED19" w14:textId="77777777" w:rsidTr="00DD2D75">
        <w:tc>
          <w:tcPr>
            <w:tcW w:w="4675" w:type="dxa"/>
          </w:tcPr>
          <w:p w14:paraId="3DA966DA" w14:textId="672C9673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prim_hypo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Primary hypothyroidism (ICD-9 code 244.9, 244)</w:t>
            </w:r>
          </w:p>
        </w:tc>
        <w:tc>
          <w:tcPr>
            <w:tcW w:w="4675" w:type="dxa"/>
          </w:tcPr>
          <w:p w14:paraId="26DB834D" w14:textId="6D8CDDF6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Hyp_ace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Hypertensives: ACE Inhibitors</w:t>
            </w:r>
          </w:p>
        </w:tc>
      </w:tr>
      <w:tr w:rsidR="00264E29" w14:paraId="7F6F4C8E" w14:textId="77777777" w:rsidTr="00DD2D75">
        <w:tc>
          <w:tcPr>
            <w:tcW w:w="4675" w:type="dxa"/>
          </w:tcPr>
          <w:p w14:paraId="5EBCC6E6" w14:textId="61620116" w:rsidR="00264E29" w:rsidRPr="00506240" w:rsidRDefault="00264E29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renal_disease9: </w:t>
            </w:r>
            <w:r w:rsidRPr="00506240">
              <w:rPr>
                <w:sz w:val="20"/>
                <w:szCs w:val="20"/>
              </w:rPr>
              <w:t xml:space="preserve">maternal chronic disease </w:t>
            </w:r>
            <w:proofErr w:type="gramStart"/>
            <w:r w:rsidRPr="00506240">
              <w:rPr>
                <w:sz w:val="20"/>
                <w:szCs w:val="20"/>
              </w:rPr>
              <w:t>Renal disease</w:t>
            </w:r>
            <w:proofErr w:type="gramEnd"/>
            <w:r w:rsidRPr="00506240">
              <w:rPr>
                <w:sz w:val="20"/>
                <w:szCs w:val="20"/>
              </w:rPr>
              <w:t xml:space="preserve"> (ICD-9 codes 585, 586, 588, 646.2)</w:t>
            </w:r>
          </w:p>
        </w:tc>
        <w:tc>
          <w:tcPr>
            <w:tcW w:w="4675" w:type="dxa"/>
          </w:tcPr>
          <w:p w14:paraId="4ABC173A" w14:textId="77777777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Hyp_alpha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Hypertensives: Alpha-blockers</w:t>
            </w:r>
          </w:p>
          <w:p w14:paraId="0B275833" w14:textId="2CD3EB88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</w:tr>
      <w:tr w:rsidR="00264E29" w14:paraId="2EF72A5E" w14:textId="77777777" w:rsidTr="00DD2D75">
        <w:tc>
          <w:tcPr>
            <w:tcW w:w="4675" w:type="dxa"/>
          </w:tcPr>
          <w:p w14:paraId="6BD8CDFB" w14:textId="53AB43CF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renal_disease_comb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chronic disease: kidney disease</w:t>
            </w:r>
          </w:p>
        </w:tc>
        <w:tc>
          <w:tcPr>
            <w:tcW w:w="4675" w:type="dxa"/>
          </w:tcPr>
          <w:p w14:paraId="251E9EBB" w14:textId="77777777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Hyp_any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Hypertensives: Any medication</w:t>
            </w:r>
          </w:p>
          <w:p w14:paraId="776313AF" w14:textId="22BC2DCC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</w:tr>
      <w:tr w:rsidR="00264E29" w14:paraId="3F0FDB55" w14:textId="77777777" w:rsidTr="00DD2D75">
        <w:tc>
          <w:tcPr>
            <w:tcW w:w="4675" w:type="dxa"/>
          </w:tcPr>
          <w:p w14:paraId="5B21337C" w14:textId="482E0483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Rhincompat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Prenatal History: Rh </w:t>
            </w:r>
            <w:proofErr w:type="spellStart"/>
            <w:r w:rsidRPr="00506240">
              <w:rPr>
                <w:sz w:val="20"/>
                <w:szCs w:val="20"/>
              </w:rPr>
              <w:t>incompatability</w:t>
            </w:r>
            <w:proofErr w:type="spellEnd"/>
          </w:p>
        </w:tc>
        <w:tc>
          <w:tcPr>
            <w:tcW w:w="4675" w:type="dxa"/>
          </w:tcPr>
          <w:p w14:paraId="23C105FF" w14:textId="75BDA349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Hyp_beta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Hypertensives: Beta-blockers</w:t>
            </w:r>
          </w:p>
        </w:tc>
      </w:tr>
      <w:tr w:rsidR="00264E29" w14:paraId="7AC0425A" w14:textId="77777777" w:rsidTr="00DD2D75">
        <w:tc>
          <w:tcPr>
            <w:tcW w:w="4675" w:type="dxa"/>
          </w:tcPr>
          <w:p w14:paraId="25C0630B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Smoke: </w:t>
            </w:r>
            <w:r w:rsidR="00A354FA" w:rsidRPr="00506240">
              <w:rPr>
                <w:sz w:val="20"/>
                <w:szCs w:val="20"/>
              </w:rPr>
              <w:t xml:space="preserve">Prenatal History: Smoking during </w:t>
            </w:r>
          </w:p>
          <w:p w14:paraId="5E5E2198" w14:textId="60A455CA" w:rsidR="00264E29" w:rsidRPr="00506240" w:rsidRDefault="00A354FA" w:rsidP="00631E0D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pregnancy</w:t>
            </w:r>
          </w:p>
        </w:tc>
        <w:tc>
          <w:tcPr>
            <w:tcW w:w="4675" w:type="dxa"/>
          </w:tcPr>
          <w:p w14:paraId="030F6F1E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Hyp_calc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Hypertensives: Calcium Channel </w:t>
            </w:r>
          </w:p>
          <w:p w14:paraId="5C3BBCA1" w14:textId="1B7C1A73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Blockers</w:t>
            </w:r>
          </w:p>
        </w:tc>
      </w:tr>
      <w:tr w:rsidR="00264E29" w14:paraId="2B52805E" w14:textId="77777777" w:rsidTr="00DD2D75">
        <w:tc>
          <w:tcPr>
            <w:tcW w:w="4675" w:type="dxa"/>
          </w:tcPr>
          <w:p w14:paraId="3CBE7D0B" w14:textId="62828EE8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no_TD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ICD-9 collection: No thyroid disease</w:t>
            </w:r>
          </w:p>
        </w:tc>
        <w:tc>
          <w:tcPr>
            <w:tcW w:w="4675" w:type="dxa"/>
          </w:tcPr>
          <w:p w14:paraId="72CFDCB2" w14:textId="070A4C51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Hyp_clon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Hypertensives: Clonidine (Catapres)</w:t>
            </w:r>
          </w:p>
        </w:tc>
      </w:tr>
      <w:tr w:rsidR="00264E29" w14:paraId="66B735A1" w14:textId="77777777" w:rsidTr="00DD2D75">
        <w:tc>
          <w:tcPr>
            <w:tcW w:w="4675" w:type="dxa"/>
          </w:tcPr>
          <w:p w14:paraId="1713589D" w14:textId="30D419CC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ThreatenedPB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Threatened preterm birth</w:t>
            </w:r>
          </w:p>
        </w:tc>
        <w:tc>
          <w:tcPr>
            <w:tcW w:w="4675" w:type="dxa"/>
          </w:tcPr>
          <w:p w14:paraId="5C3B36EE" w14:textId="5E9F14E1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Hyp_hydr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Hypertensives: Hydralazine</w:t>
            </w:r>
          </w:p>
        </w:tc>
      </w:tr>
      <w:tr w:rsidR="00264E29" w14:paraId="1EECE36C" w14:textId="77777777" w:rsidTr="00DD2D75">
        <w:tc>
          <w:tcPr>
            <w:tcW w:w="4675" w:type="dxa"/>
          </w:tcPr>
          <w:p w14:paraId="1D915448" w14:textId="1F273EE0" w:rsidR="00264E29" w:rsidRPr="00506240" w:rsidRDefault="00264E29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threatpb9: </w:t>
            </w:r>
            <w:r w:rsidRPr="00506240">
              <w:rPr>
                <w:sz w:val="20"/>
                <w:szCs w:val="20"/>
              </w:rPr>
              <w:t>Threatened preterm birth (ICD-9 code 644.0)</w:t>
            </w:r>
          </w:p>
        </w:tc>
        <w:tc>
          <w:tcPr>
            <w:tcW w:w="4675" w:type="dxa"/>
          </w:tcPr>
          <w:p w14:paraId="6B5B0C1F" w14:textId="7F004568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Hyp_meth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Hypertensives: Methyldopa (</w:t>
            </w:r>
            <w:proofErr w:type="spellStart"/>
            <w:r w:rsidRPr="00506240">
              <w:rPr>
                <w:sz w:val="20"/>
                <w:szCs w:val="20"/>
              </w:rPr>
              <w:t>Aldomet</w:t>
            </w:r>
            <w:proofErr w:type="spellEnd"/>
            <w:r w:rsidRPr="00506240">
              <w:rPr>
                <w:sz w:val="20"/>
                <w:szCs w:val="20"/>
              </w:rPr>
              <w:t>)</w:t>
            </w:r>
          </w:p>
        </w:tc>
      </w:tr>
      <w:tr w:rsidR="00264E29" w14:paraId="150B6D67" w14:textId="77777777" w:rsidTr="00DD2D75">
        <w:tc>
          <w:tcPr>
            <w:tcW w:w="4675" w:type="dxa"/>
          </w:tcPr>
          <w:p w14:paraId="00DD57EB" w14:textId="2C3A6AC8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UnspecHBP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Prenatal History: Unspecified hypertension</w:t>
            </w:r>
          </w:p>
        </w:tc>
        <w:tc>
          <w:tcPr>
            <w:tcW w:w="4675" w:type="dxa"/>
          </w:tcPr>
          <w:p w14:paraId="46826FE5" w14:textId="6472F9ED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Hyp_othr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Hypertensives: Others</w:t>
            </w:r>
          </w:p>
        </w:tc>
      </w:tr>
      <w:tr w:rsidR="00264E29" w14:paraId="065CAE04" w14:textId="77777777" w:rsidTr="00DD2D75">
        <w:tc>
          <w:tcPr>
            <w:tcW w:w="4675" w:type="dxa"/>
          </w:tcPr>
          <w:p w14:paraId="7270B2C0" w14:textId="28D4CB12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Uscar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Derived variable: previous uterine scar</w:t>
            </w:r>
          </w:p>
        </w:tc>
        <w:tc>
          <w:tcPr>
            <w:tcW w:w="4675" w:type="dxa"/>
          </w:tcPr>
          <w:p w14:paraId="688661A4" w14:textId="4F941C2C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iatro_hypo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iatrogenic hypothyroidism (ICD-9 codes 243, 244.0-244.3)</w:t>
            </w:r>
          </w:p>
        </w:tc>
      </w:tr>
      <w:tr w:rsidR="00264E29" w14:paraId="73A0316C" w14:textId="77777777" w:rsidTr="00DD2D75">
        <w:tc>
          <w:tcPr>
            <w:tcW w:w="4675" w:type="dxa"/>
          </w:tcPr>
          <w:p w14:paraId="2C8C9656" w14:textId="3CE977CD" w:rsidR="00264E29" w:rsidRPr="00506240" w:rsidRDefault="00264E29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version9: </w:t>
            </w:r>
            <w:r w:rsidRPr="00506240">
              <w:rPr>
                <w:sz w:val="20"/>
                <w:szCs w:val="20"/>
              </w:rPr>
              <w:t>Successful external version of malpresentation (ICD-9 code 652.1)</w:t>
            </w:r>
          </w:p>
        </w:tc>
        <w:tc>
          <w:tcPr>
            <w:tcW w:w="4675" w:type="dxa"/>
          </w:tcPr>
          <w:p w14:paraId="287034A4" w14:textId="37BE948A" w:rsidR="00264E29" w:rsidRPr="00506240" w:rsidRDefault="00264E29" w:rsidP="004C639C">
            <w:pPr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ImposedPE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Pre/eclampsia superimposed on hypertension</w:t>
            </w:r>
          </w:p>
        </w:tc>
      </w:tr>
      <w:tr w:rsidR="00A354FA" w14:paraId="76D483FA" w14:textId="77777777" w:rsidTr="00DD2D75">
        <w:tc>
          <w:tcPr>
            <w:tcW w:w="4675" w:type="dxa"/>
          </w:tcPr>
          <w:p w14:paraId="6394DEC3" w14:textId="728234A7" w:rsidR="00A354FA" w:rsidRPr="00506240" w:rsidRDefault="00A354FA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132D9A5" w14:textId="355139C6" w:rsidR="00A354FA" w:rsidRPr="00506240" w:rsidRDefault="00A354FA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Incompetence: </w:t>
            </w:r>
            <w:r w:rsidRPr="00506240">
              <w:rPr>
                <w:sz w:val="20"/>
                <w:szCs w:val="20"/>
              </w:rPr>
              <w:t>Prenatal History: Cervical incompetence</w:t>
            </w:r>
          </w:p>
        </w:tc>
      </w:tr>
      <w:tr w:rsidR="00264E29" w14:paraId="044020FC" w14:textId="77777777" w:rsidTr="00DD2D75">
        <w:tc>
          <w:tcPr>
            <w:tcW w:w="4675" w:type="dxa"/>
          </w:tcPr>
          <w:p w14:paraId="51D80362" w14:textId="660BECA4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706A04A" w14:textId="15A903AF" w:rsidR="00264E29" w:rsidRPr="00506240" w:rsidRDefault="00264E29" w:rsidP="004C639C">
            <w:pPr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Induction: </w:t>
            </w:r>
            <w:r w:rsidRPr="00506240">
              <w:rPr>
                <w:sz w:val="20"/>
                <w:szCs w:val="20"/>
              </w:rPr>
              <w:t>Labor and Delivery summary: Labor induction</w:t>
            </w:r>
          </w:p>
        </w:tc>
      </w:tr>
      <w:tr w:rsidR="00264E29" w14:paraId="6E3806F6" w14:textId="77777777" w:rsidTr="00DD2D75">
        <w:tc>
          <w:tcPr>
            <w:tcW w:w="4675" w:type="dxa"/>
          </w:tcPr>
          <w:p w14:paraId="27928A6A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BD4CFE3" w14:textId="5FB55A25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Ind_anomaly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Indication for labor induction: Fetal anomaly</w:t>
            </w:r>
          </w:p>
        </w:tc>
      </w:tr>
      <w:tr w:rsidR="00264E29" w14:paraId="0C239B2C" w14:textId="77777777" w:rsidTr="00DD2D75">
        <w:tc>
          <w:tcPr>
            <w:tcW w:w="4675" w:type="dxa"/>
          </w:tcPr>
          <w:p w14:paraId="6EF14637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91F9854" w14:textId="2B4AAA40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Ind_Chorio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Indication for labor induction: Chorioamnionitis</w:t>
            </w:r>
          </w:p>
        </w:tc>
      </w:tr>
      <w:tr w:rsidR="00264E29" w14:paraId="0C8DA5B8" w14:textId="77777777" w:rsidTr="00DD2D75">
        <w:tc>
          <w:tcPr>
            <w:tcW w:w="4675" w:type="dxa"/>
          </w:tcPr>
          <w:p w14:paraId="30F079B1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4794D0D" w14:textId="41EE1D7C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Ind_elect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Indication for labor induction: Elective induction</w:t>
            </w:r>
          </w:p>
        </w:tc>
      </w:tr>
      <w:tr w:rsidR="00264E29" w14:paraId="3FCF6807" w14:textId="77777777" w:rsidTr="00DD2D75">
        <w:tc>
          <w:tcPr>
            <w:tcW w:w="4675" w:type="dxa"/>
          </w:tcPr>
          <w:p w14:paraId="7349713C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D166BB0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Ind_Fcomp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Fetal </w:t>
            </w:r>
          </w:p>
          <w:p w14:paraId="6389FD83" w14:textId="0226945D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compromise</w:t>
            </w:r>
          </w:p>
        </w:tc>
      </w:tr>
      <w:tr w:rsidR="00264E29" w14:paraId="020D425B" w14:textId="77777777" w:rsidTr="00DD2D75">
        <w:tc>
          <w:tcPr>
            <w:tcW w:w="4675" w:type="dxa"/>
          </w:tcPr>
          <w:p w14:paraId="28A92B7C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E51C951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Ind_Fmacro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</w:t>
            </w:r>
          </w:p>
          <w:p w14:paraId="7CF5F036" w14:textId="002DF662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Suspected fetal macrosomia</w:t>
            </w:r>
          </w:p>
        </w:tc>
      </w:tr>
      <w:tr w:rsidR="00264E29" w14:paraId="4DAB416B" w14:textId="77777777" w:rsidTr="00DD2D75">
        <w:tc>
          <w:tcPr>
            <w:tcW w:w="4675" w:type="dxa"/>
          </w:tcPr>
          <w:p w14:paraId="366BBEAF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3BE77F0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Ind_HTN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Maternal </w:t>
            </w:r>
          </w:p>
          <w:p w14:paraId="5E7F1DE8" w14:textId="22A51FB7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hypertensive disorders</w:t>
            </w:r>
          </w:p>
        </w:tc>
      </w:tr>
      <w:tr w:rsidR="00264E29" w14:paraId="2FD1ACDE" w14:textId="77777777" w:rsidTr="00DD2D75">
        <w:tc>
          <w:tcPr>
            <w:tcW w:w="4675" w:type="dxa"/>
          </w:tcPr>
          <w:p w14:paraId="49442E60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02DF1A0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Ind_Hxfetal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Indication for labor induction: Previous</w:t>
            </w:r>
          </w:p>
          <w:p w14:paraId="57B40286" w14:textId="3D9B4B29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history of fetal indications</w:t>
            </w:r>
          </w:p>
        </w:tc>
      </w:tr>
      <w:tr w:rsidR="00264E29" w14:paraId="50CD8C86" w14:textId="77777777" w:rsidTr="00DD2D75">
        <w:tc>
          <w:tcPr>
            <w:tcW w:w="4675" w:type="dxa"/>
          </w:tcPr>
          <w:p w14:paraId="71D699F5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CA8ABA0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Ind_HxMat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Indication for labor induction: History of</w:t>
            </w:r>
          </w:p>
          <w:p w14:paraId="50DD31D5" w14:textId="2DCCED6C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maternal indications</w:t>
            </w:r>
          </w:p>
        </w:tc>
      </w:tr>
      <w:tr w:rsidR="00264E29" w14:paraId="2D0ADFB9" w14:textId="77777777" w:rsidTr="00DD2D75">
        <w:tc>
          <w:tcPr>
            <w:tcW w:w="4675" w:type="dxa"/>
          </w:tcPr>
          <w:p w14:paraId="2DED075C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40E0FE6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Ind_Mcond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Maternal </w:t>
            </w:r>
          </w:p>
          <w:p w14:paraId="79402651" w14:textId="29BD08F9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condition</w:t>
            </w:r>
          </w:p>
        </w:tc>
      </w:tr>
      <w:tr w:rsidR="00264E29" w14:paraId="1EE56C6B" w14:textId="77777777" w:rsidTr="00DD2D75">
        <w:tc>
          <w:tcPr>
            <w:tcW w:w="4675" w:type="dxa"/>
          </w:tcPr>
          <w:p w14:paraId="639DDB48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249CA0C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Ind_Postdate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</w:t>
            </w:r>
          </w:p>
          <w:p w14:paraId="39F248F3" w14:textId="3A84C36C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Postdate (as determined by physician)</w:t>
            </w:r>
          </w:p>
        </w:tc>
      </w:tr>
      <w:tr w:rsidR="00264E29" w14:paraId="2F242068" w14:textId="77777777" w:rsidTr="00DD2D75">
        <w:tc>
          <w:tcPr>
            <w:tcW w:w="4675" w:type="dxa"/>
          </w:tcPr>
          <w:p w14:paraId="3F0B08FF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56502AB" w14:textId="6EC92E28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Ind_Still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Indication for labor induction: Stillbirth</w:t>
            </w:r>
          </w:p>
        </w:tc>
      </w:tr>
      <w:tr w:rsidR="00264E29" w14:paraId="0EFA812B" w14:textId="77777777" w:rsidTr="00DD2D75">
        <w:tc>
          <w:tcPr>
            <w:tcW w:w="4675" w:type="dxa"/>
          </w:tcPr>
          <w:p w14:paraId="096EAA7D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58F2139" w14:textId="39A669F0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Ind_Unkn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Indication for labor induction: Unknown</w:t>
            </w:r>
          </w:p>
        </w:tc>
      </w:tr>
      <w:tr w:rsidR="00264E29" w14:paraId="53263580" w14:textId="77777777" w:rsidTr="00DD2D75">
        <w:tc>
          <w:tcPr>
            <w:tcW w:w="4675" w:type="dxa"/>
          </w:tcPr>
          <w:p w14:paraId="11BD22CC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7F203D4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Ind_Vbleed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Indication for labor induction: Vaginal </w:t>
            </w:r>
          </w:p>
          <w:p w14:paraId="1FEC9BEA" w14:textId="34E0322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bleeding</w:t>
            </w:r>
          </w:p>
        </w:tc>
      </w:tr>
      <w:tr w:rsidR="00264E29" w14:paraId="5BD4205D" w14:textId="77777777" w:rsidTr="00DD2D75">
        <w:tc>
          <w:tcPr>
            <w:tcW w:w="4675" w:type="dxa"/>
          </w:tcPr>
          <w:p w14:paraId="6DAEB927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9C5CCC8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Inoxy_incrdose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Institution Oxytocin Increment </w:t>
            </w:r>
          </w:p>
          <w:p w14:paraId="6301EC53" w14:textId="3A898BD2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dose (</w:t>
            </w:r>
            <w:proofErr w:type="spellStart"/>
            <w:r w:rsidRPr="00506240">
              <w:rPr>
                <w:sz w:val="20"/>
                <w:szCs w:val="20"/>
              </w:rPr>
              <w:t>mU</w:t>
            </w:r>
            <w:proofErr w:type="spellEnd"/>
            <w:r w:rsidRPr="00506240">
              <w:rPr>
                <w:sz w:val="20"/>
                <w:szCs w:val="20"/>
              </w:rPr>
              <w:t>/min)</w:t>
            </w:r>
          </w:p>
        </w:tc>
      </w:tr>
      <w:tr w:rsidR="00264E29" w14:paraId="2092721D" w14:textId="77777777" w:rsidTr="00DD2D75">
        <w:tc>
          <w:tcPr>
            <w:tcW w:w="4675" w:type="dxa"/>
          </w:tcPr>
          <w:p w14:paraId="27481103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2C166D3" w14:textId="0370EDC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Insurance: </w:t>
            </w:r>
            <w:r w:rsidRPr="00506240">
              <w:rPr>
                <w:sz w:val="20"/>
                <w:szCs w:val="20"/>
              </w:rPr>
              <w:t>Maternal demographic: Insurance type</w:t>
            </w:r>
          </w:p>
        </w:tc>
      </w:tr>
      <w:tr w:rsidR="00264E29" w14:paraId="1AC3E91B" w14:textId="77777777" w:rsidTr="00DD2D75">
        <w:tc>
          <w:tcPr>
            <w:tcW w:w="4675" w:type="dxa"/>
          </w:tcPr>
          <w:p w14:paraId="32E114E9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D54ED7B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Intrachorio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Labor and Delivery summary:</w:t>
            </w:r>
            <w:r w:rsidR="00631E0D">
              <w:rPr>
                <w:sz w:val="20"/>
                <w:szCs w:val="20"/>
              </w:rPr>
              <w:t xml:space="preserve"> </w:t>
            </w:r>
          </w:p>
          <w:p w14:paraId="7FEBF932" w14:textId="7E361F1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sz w:val="20"/>
                <w:szCs w:val="20"/>
              </w:rPr>
              <w:t>Chroiamnionitis</w:t>
            </w:r>
            <w:proofErr w:type="spellEnd"/>
          </w:p>
        </w:tc>
      </w:tr>
      <w:tr w:rsidR="00264E29" w14:paraId="21E92B96" w14:textId="77777777" w:rsidTr="00DD2D75">
        <w:tc>
          <w:tcPr>
            <w:tcW w:w="4675" w:type="dxa"/>
          </w:tcPr>
          <w:p w14:paraId="09525471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D5B63CD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Intrafetdistress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Labor and Delivery summary: </w:t>
            </w:r>
          </w:p>
          <w:p w14:paraId="367E2F4B" w14:textId="3E278663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Intrapartum fetal distress</w:t>
            </w:r>
          </w:p>
        </w:tc>
      </w:tr>
      <w:tr w:rsidR="00264E29" w14:paraId="56114D80" w14:textId="77777777" w:rsidTr="00DD2D75">
        <w:tc>
          <w:tcPr>
            <w:tcW w:w="4675" w:type="dxa"/>
          </w:tcPr>
          <w:p w14:paraId="22B48216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1EF580B" w14:textId="59B0B386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Intrafever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Labor and Delivery summary: Fever</w:t>
            </w:r>
          </w:p>
        </w:tc>
      </w:tr>
      <w:tr w:rsidR="00264E29" w14:paraId="4215FC1F" w14:textId="77777777" w:rsidTr="00DD2D75">
        <w:tc>
          <w:tcPr>
            <w:tcW w:w="4675" w:type="dxa"/>
          </w:tcPr>
          <w:p w14:paraId="338B3897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F8560DF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IntraMgSO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Labor and Delivery summary: </w:t>
            </w:r>
          </w:p>
          <w:p w14:paraId="7F06C73A" w14:textId="06106F2A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magnesium sulfate</w:t>
            </w:r>
          </w:p>
        </w:tc>
      </w:tr>
      <w:tr w:rsidR="00264E29" w14:paraId="64623B83" w14:textId="77777777" w:rsidTr="00DD2D75">
        <w:tc>
          <w:tcPr>
            <w:tcW w:w="4675" w:type="dxa"/>
          </w:tcPr>
          <w:p w14:paraId="6B11A273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D56F5CF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Intratocolytix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Labor and Delivery summary: Intra </w:t>
            </w:r>
          </w:p>
          <w:p w14:paraId="1E920F50" w14:textId="0DE961BB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tocolytics</w:t>
            </w:r>
          </w:p>
        </w:tc>
      </w:tr>
      <w:tr w:rsidR="00264E29" w14:paraId="0FEFD5D4" w14:textId="77777777" w:rsidTr="00DD2D75">
        <w:tc>
          <w:tcPr>
            <w:tcW w:w="4675" w:type="dxa"/>
          </w:tcPr>
          <w:p w14:paraId="59FDFE2E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00D0E72" w14:textId="6B086E89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intra_abruptio</w:t>
            </w:r>
            <w:proofErr w:type="spellEnd"/>
          </w:p>
        </w:tc>
      </w:tr>
      <w:tr w:rsidR="00264E29" w14:paraId="3C8806C7" w14:textId="77777777" w:rsidTr="00DD2D75">
        <w:tc>
          <w:tcPr>
            <w:tcW w:w="4675" w:type="dxa"/>
          </w:tcPr>
          <w:p w14:paraId="64E4AE01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3F441AB" w14:textId="3D8578BA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intra_previa</w:t>
            </w:r>
            <w:proofErr w:type="spellEnd"/>
          </w:p>
        </w:tc>
      </w:tr>
      <w:tr w:rsidR="00264E29" w14:paraId="53216AF5" w14:textId="77777777" w:rsidTr="00DD2D75">
        <w:tc>
          <w:tcPr>
            <w:tcW w:w="4675" w:type="dxa"/>
          </w:tcPr>
          <w:p w14:paraId="0324329C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EB64FD5" w14:textId="452261C3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iufd9: </w:t>
            </w:r>
            <w:r w:rsidRPr="00506240">
              <w:rPr>
                <w:sz w:val="20"/>
                <w:szCs w:val="20"/>
              </w:rPr>
              <w:t>Intrauterine fetal death (ICD-9 code 656.4)</w:t>
            </w:r>
          </w:p>
        </w:tc>
      </w:tr>
      <w:tr w:rsidR="00264E29" w14:paraId="39DF64B1" w14:textId="77777777" w:rsidTr="00DD2D75">
        <w:tc>
          <w:tcPr>
            <w:tcW w:w="4675" w:type="dxa"/>
          </w:tcPr>
          <w:p w14:paraId="4895DD3D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855425B" w14:textId="47490589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IUPC: </w:t>
            </w:r>
            <w:r w:rsidRPr="00506240">
              <w:rPr>
                <w:sz w:val="20"/>
                <w:szCs w:val="20"/>
              </w:rPr>
              <w:t>Labor and Delivery summary: IUPC</w:t>
            </w:r>
          </w:p>
        </w:tc>
      </w:tr>
      <w:tr w:rsidR="00264E29" w14:paraId="09D06DAC" w14:textId="77777777" w:rsidTr="00DD2D75">
        <w:tc>
          <w:tcPr>
            <w:tcW w:w="4675" w:type="dxa"/>
          </w:tcPr>
          <w:p w14:paraId="32901CD2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DAE7BCE" w14:textId="11D5DCF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Lac_Cerv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Lacerations: Cervical</w:t>
            </w:r>
          </w:p>
        </w:tc>
      </w:tr>
      <w:tr w:rsidR="00264E29" w14:paraId="03F9E4C2" w14:textId="77777777" w:rsidTr="00DD2D75">
        <w:tc>
          <w:tcPr>
            <w:tcW w:w="4675" w:type="dxa"/>
          </w:tcPr>
          <w:p w14:paraId="6FAE7A33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62B3B31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Lac_Majoth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Lacerations: Other Major (Sulcus, </w:t>
            </w:r>
          </w:p>
          <w:p w14:paraId="1392DB75" w14:textId="1C20ECDA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Vaginal wall)</w:t>
            </w:r>
          </w:p>
        </w:tc>
      </w:tr>
      <w:tr w:rsidR="00264E29" w14:paraId="77B11B30" w14:textId="77777777" w:rsidTr="00DD2D75">
        <w:tc>
          <w:tcPr>
            <w:tcW w:w="4675" w:type="dxa"/>
          </w:tcPr>
          <w:p w14:paraId="100F1042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610FE77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Lac_Majperi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Lacerations: Major Perineal (3rd and </w:t>
            </w:r>
          </w:p>
          <w:p w14:paraId="3FADD9D4" w14:textId="338A9208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4th degree)</w:t>
            </w:r>
          </w:p>
          <w:p w14:paraId="2CEF698D" w14:textId="0B8A6E2A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</w:p>
        </w:tc>
      </w:tr>
      <w:tr w:rsidR="00264E29" w14:paraId="3C17B71A" w14:textId="77777777" w:rsidTr="00DD2D75">
        <w:tc>
          <w:tcPr>
            <w:tcW w:w="4675" w:type="dxa"/>
          </w:tcPr>
          <w:p w14:paraId="6481DE9A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96D6744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Lac_Min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Lacerations: Minor (perineal 1st/2nd </w:t>
            </w:r>
          </w:p>
          <w:p w14:paraId="6545A6AA" w14:textId="34FF18F6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proofErr w:type="gramStart"/>
            <w:r w:rsidRPr="00506240">
              <w:rPr>
                <w:sz w:val="20"/>
                <w:szCs w:val="20"/>
              </w:rPr>
              <w:t>degres,labial</w:t>
            </w:r>
            <w:proofErr w:type="spellEnd"/>
            <w:proofErr w:type="gramEnd"/>
            <w:r w:rsidRPr="00506240">
              <w:rPr>
                <w:sz w:val="20"/>
                <w:szCs w:val="20"/>
              </w:rPr>
              <w:t xml:space="preserve">, </w:t>
            </w:r>
            <w:proofErr w:type="spellStart"/>
            <w:r w:rsidRPr="00506240">
              <w:rPr>
                <w:sz w:val="20"/>
                <w:szCs w:val="20"/>
              </w:rPr>
              <w:t>periurethral,clitoral,abrasion</w:t>
            </w:r>
            <w:proofErr w:type="spellEnd"/>
            <w:r w:rsidRPr="00506240">
              <w:rPr>
                <w:sz w:val="20"/>
                <w:szCs w:val="20"/>
              </w:rPr>
              <w:t>)</w:t>
            </w:r>
          </w:p>
        </w:tc>
      </w:tr>
      <w:tr w:rsidR="00264E29" w14:paraId="338BEDCC" w14:textId="77777777" w:rsidTr="00DD2D75">
        <w:tc>
          <w:tcPr>
            <w:tcW w:w="4675" w:type="dxa"/>
          </w:tcPr>
          <w:p w14:paraId="088BD5C9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7953E82" w14:textId="6622CB6F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Lac_None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Lacerations: None</w:t>
            </w:r>
          </w:p>
        </w:tc>
      </w:tr>
      <w:tr w:rsidR="00264E29" w14:paraId="3BC26DB9" w14:textId="77777777" w:rsidTr="00DD2D75">
        <w:tc>
          <w:tcPr>
            <w:tcW w:w="4675" w:type="dxa"/>
          </w:tcPr>
          <w:p w14:paraId="1CDD8784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9A4A106" w14:textId="310E705B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Lac_Other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Lacerations: Other</w:t>
            </w:r>
          </w:p>
        </w:tc>
      </w:tr>
      <w:tr w:rsidR="00264E29" w14:paraId="6DAAD730" w14:textId="77777777" w:rsidTr="00DD2D75">
        <w:tc>
          <w:tcPr>
            <w:tcW w:w="4675" w:type="dxa"/>
          </w:tcPr>
          <w:p w14:paraId="15CD6264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03E2614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Malpresentation9: </w:t>
            </w:r>
            <w:r w:rsidRPr="00506240">
              <w:rPr>
                <w:sz w:val="20"/>
                <w:szCs w:val="20"/>
              </w:rPr>
              <w:t xml:space="preserve">Other malpresentation of the </w:t>
            </w:r>
          </w:p>
          <w:p w14:paraId="034448D5" w14:textId="351F63A3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fetus (ICD-9 codes 652, 652.3-    652.9)</w:t>
            </w:r>
          </w:p>
        </w:tc>
      </w:tr>
      <w:tr w:rsidR="00264E29" w14:paraId="313E59CF" w14:textId="77777777" w:rsidTr="00DD2D75">
        <w:tc>
          <w:tcPr>
            <w:tcW w:w="4675" w:type="dxa"/>
          </w:tcPr>
          <w:p w14:paraId="62D0DA3F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1519143" w14:textId="0B8E0F43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Marital: </w:t>
            </w:r>
            <w:r w:rsidRPr="00506240">
              <w:rPr>
                <w:sz w:val="20"/>
                <w:szCs w:val="20"/>
              </w:rPr>
              <w:t>Maternal demographic: Marital status</w:t>
            </w:r>
          </w:p>
        </w:tc>
      </w:tr>
      <w:tr w:rsidR="00264E29" w14:paraId="4615E2FC" w14:textId="77777777" w:rsidTr="00DD2D75">
        <w:tc>
          <w:tcPr>
            <w:tcW w:w="4675" w:type="dxa"/>
          </w:tcPr>
          <w:p w14:paraId="7B29B7C3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4F13EDB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Meconium: </w:t>
            </w:r>
            <w:r w:rsidRPr="00506240">
              <w:rPr>
                <w:sz w:val="20"/>
                <w:szCs w:val="20"/>
              </w:rPr>
              <w:t xml:space="preserve">Labor and Delivery summary: </w:t>
            </w:r>
          </w:p>
          <w:p w14:paraId="0A7BAFDA" w14:textId="3B479A25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Meconium stain</w:t>
            </w:r>
          </w:p>
        </w:tc>
      </w:tr>
      <w:tr w:rsidR="00264E29" w14:paraId="7B0D9FF5" w14:textId="77777777" w:rsidTr="00DD2D75">
        <w:tc>
          <w:tcPr>
            <w:tcW w:w="4675" w:type="dxa"/>
          </w:tcPr>
          <w:p w14:paraId="23068E3D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DCF640D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momrace_new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Maternal race, some missing data </w:t>
            </w:r>
          </w:p>
          <w:p w14:paraId="4D8B7B7F" w14:textId="760520FC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replaced with data from repeat pregnancies</w:t>
            </w:r>
          </w:p>
        </w:tc>
      </w:tr>
      <w:tr w:rsidR="00264E29" w14:paraId="59CBAA24" w14:textId="77777777" w:rsidTr="00DD2D75">
        <w:tc>
          <w:tcPr>
            <w:tcW w:w="4675" w:type="dxa"/>
          </w:tcPr>
          <w:p w14:paraId="2066C8C8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FAB260E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Momseizure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Labor and Delivery summary: </w:t>
            </w:r>
          </w:p>
          <w:p w14:paraId="22315662" w14:textId="583E0DFA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maternal seizure</w:t>
            </w:r>
          </w:p>
        </w:tc>
      </w:tr>
      <w:tr w:rsidR="00264E29" w14:paraId="2DA53822" w14:textId="77777777" w:rsidTr="00DD2D75">
        <w:tc>
          <w:tcPr>
            <w:tcW w:w="4675" w:type="dxa"/>
          </w:tcPr>
          <w:p w14:paraId="6F8CE9AC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3F47155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MthInd_AROM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Method of induction: Amniotomy/</w:t>
            </w:r>
          </w:p>
          <w:p w14:paraId="0BED676B" w14:textId="522C2E2E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AROM</w:t>
            </w:r>
          </w:p>
        </w:tc>
      </w:tr>
      <w:tr w:rsidR="00264E29" w14:paraId="191F4972" w14:textId="77777777" w:rsidTr="00DD2D75">
        <w:tc>
          <w:tcPr>
            <w:tcW w:w="4675" w:type="dxa"/>
          </w:tcPr>
          <w:p w14:paraId="3E45B5C2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35AB004" w14:textId="08ED5E3C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MthInd_Mec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Method of induction: Mechanical</w:t>
            </w:r>
          </w:p>
        </w:tc>
      </w:tr>
      <w:tr w:rsidR="00264E29" w14:paraId="227FCAB8" w14:textId="77777777" w:rsidTr="00DD2D75">
        <w:tc>
          <w:tcPr>
            <w:tcW w:w="4675" w:type="dxa"/>
          </w:tcPr>
          <w:p w14:paraId="4255AE1C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D990998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MthInd_Miso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Method of induction: Cytotec/</w:t>
            </w:r>
          </w:p>
          <w:p w14:paraId="6C054D9F" w14:textId="185630C1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Misoprostol/PGE1</w:t>
            </w:r>
          </w:p>
        </w:tc>
      </w:tr>
      <w:tr w:rsidR="00264E29" w14:paraId="39B919D9" w14:textId="77777777" w:rsidTr="00DD2D75">
        <w:tc>
          <w:tcPr>
            <w:tcW w:w="4675" w:type="dxa"/>
          </w:tcPr>
          <w:p w14:paraId="69B7383B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4F5187C" w14:textId="05404ED1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MthInd_Oxy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Method of induction: Oxytocin/Pitocin</w:t>
            </w:r>
          </w:p>
        </w:tc>
      </w:tr>
      <w:tr w:rsidR="00264E29" w14:paraId="221C2F70" w14:textId="77777777" w:rsidTr="00DD2D75">
        <w:tc>
          <w:tcPr>
            <w:tcW w:w="4675" w:type="dxa"/>
          </w:tcPr>
          <w:p w14:paraId="1066D2C1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B2F5F49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MthInd_PGE2: </w:t>
            </w:r>
            <w:r w:rsidRPr="00506240">
              <w:rPr>
                <w:sz w:val="20"/>
                <w:szCs w:val="20"/>
              </w:rPr>
              <w:t xml:space="preserve">Method of induction: Other </w:t>
            </w:r>
          </w:p>
          <w:p w14:paraId="53B000D1" w14:textId="53AC7C74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prostaglandins</w:t>
            </w:r>
          </w:p>
        </w:tc>
      </w:tr>
      <w:tr w:rsidR="00264E29" w14:paraId="005F4357" w14:textId="77777777" w:rsidTr="00DD2D75">
        <w:tc>
          <w:tcPr>
            <w:tcW w:w="4675" w:type="dxa"/>
          </w:tcPr>
          <w:p w14:paraId="6712905D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E391ECB" w14:textId="5AC73146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M_pre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Mild preeclampsia</w:t>
            </w:r>
          </w:p>
        </w:tc>
      </w:tr>
      <w:tr w:rsidR="00264E29" w14:paraId="2ADDBB39" w14:textId="77777777" w:rsidTr="00DD2D75">
        <w:tc>
          <w:tcPr>
            <w:tcW w:w="4675" w:type="dxa"/>
          </w:tcPr>
          <w:p w14:paraId="3C37A432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DA2D54D" w14:textId="1B2ABBEB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no_TD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>:</w:t>
            </w:r>
            <w:r w:rsidRPr="00506240">
              <w:rPr>
                <w:sz w:val="20"/>
                <w:szCs w:val="20"/>
              </w:rPr>
              <w:t xml:space="preserve"> No thyroid disease</w:t>
            </w:r>
          </w:p>
        </w:tc>
      </w:tr>
      <w:tr w:rsidR="00264E29" w14:paraId="4B72758B" w14:textId="77777777" w:rsidTr="00DD2D75">
        <w:tc>
          <w:tcPr>
            <w:tcW w:w="4675" w:type="dxa"/>
          </w:tcPr>
          <w:p w14:paraId="3F8C79B5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B25FD48" w14:textId="66FDA60E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Oligo: </w:t>
            </w:r>
            <w:r w:rsidR="00A354FA" w:rsidRPr="00506240">
              <w:rPr>
                <w:sz w:val="20"/>
                <w:szCs w:val="20"/>
              </w:rPr>
              <w:t>Prenatal History: Oligohydramnios</w:t>
            </w:r>
          </w:p>
        </w:tc>
      </w:tr>
      <w:tr w:rsidR="00264E29" w14:paraId="66FB7F64" w14:textId="77777777" w:rsidTr="00DD2D75">
        <w:tc>
          <w:tcPr>
            <w:tcW w:w="4675" w:type="dxa"/>
          </w:tcPr>
          <w:p w14:paraId="6F70251D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C4CBD00" w14:textId="1641C42C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Operative: </w:t>
            </w:r>
            <w:r w:rsidRPr="00506240">
              <w:rPr>
                <w:sz w:val="20"/>
                <w:szCs w:val="20"/>
              </w:rPr>
              <w:t>Labor and Delivery summary: Operative delivery</w:t>
            </w:r>
          </w:p>
        </w:tc>
      </w:tr>
      <w:tr w:rsidR="00264E29" w14:paraId="6B0BF459" w14:textId="77777777" w:rsidTr="00DD2D75">
        <w:tc>
          <w:tcPr>
            <w:tcW w:w="4675" w:type="dxa"/>
          </w:tcPr>
          <w:p w14:paraId="2ACD5879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2C7EE41" w14:textId="19EC814D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other_TD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Other thyroid diseases (ICD-9 codes 240, 241, 193, 226, 245, 246)</w:t>
            </w:r>
          </w:p>
        </w:tc>
      </w:tr>
      <w:tr w:rsidR="00A354FA" w14:paraId="2FB85BF1" w14:textId="77777777" w:rsidTr="00DD2D75">
        <w:tc>
          <w:tcPr>
            <w:tcW w:w="4675" w:type="dxa"/>
          </w:tcPr>
          <w:p w14:paraId="0DAE0AD0" w14:textId="77777777" w:rsidR="00A354FA" w:rsidRPr="00506240" w:rsidRDefault="00A354FA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8E18BAD" w14:textId="6F9BCE6D" w:rsidR="00A354FA" w:rsidRPr="00506240" w:rsidRDefault="00A354FA" w:rsidP="004C639C">
            <w:pPr>
              <w:rPr>
                <w:color w:val="000000"/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Parity: </w:t>
            </w:r>
            <w:r w:rsidRPr="00506240">
              <w:rPr>
                <w:sz w:val="20"/>
                <w:szCs w:val="20"/>
              </w:rPr>
              <w:t>Reproductive history: Parity</w:t>
            </w:r>
          </w:p>
        </w:tc>
      </w:tr>
      <w:tr w:rsidR="00264E29" w14:paraId="6A655827" w14:textId="77777777" w:rsidTr="00DD2D75">
        <w:tc>
          <w:tcPr>
            <w:tcW w:w="4675" w:type="dxa"/>
          </w:tcPr>
          <w:p w14:paraId="3ED12442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868DFF9" w14:textId="60A78E90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>Polyhydramnios</w:t>
            </w:r>
            <w:r w:rsidR="00A354FA" w:rsidRPr="00506240">
              <w:rPr>
                <w:color w:val="000000"/>
                <w:sz w:val="20"/>
                <w:szCs w:val="20"/>
              </w:rPr>
              <w:t xml:space="preserve">: </w:t>
            </w:r>
            <w:r w:rsidR="00A354FA" w:rsidRPr="00506240">
              <w:rPr>
                <w:sz w:val="20"/>
                <w:szCs w:val="20"/>
              </w:rPr>
              <w:t>Prenatal History: Polyhydramnios</w:t>
            </w:r>
          </w:p>
        </w:tc>
      </w:tr>
      <w:tr w:rsidR="00264E29" w14:paraId="0B110A38" w14:textId="77777777" w:rsidTr="00DD2D75">
        <w:tc>
          <w:tcPr>
            <w:tcW w:w="4675" w:type="dxa"/>
          </w:tcPr>
          <w:p w14:paraId="27F81BF6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8E803F2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PostHBP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="00A354FA" w:rsidRPr="00506240">
              <w:rPr>
                <w:sz w:val="20"/>
                <w:szCs w:val="20"/>
              </w:rPr>
              <w:t>Maternal Postpartum: HTN/</w:t>
            </w:r>
          </w:p>
          <w:p w14:paraId="74556503" w14:textId="036731A4" w:rsidR="00264E29" w:rsidRPr="00506240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preeclampsia</w:t>
            </w:r>
          </w:p>
        </w:tc>
      </w:tr>
      <w:tr w:rsidR="00A354FA" w14:paraId="0479865F" w14:textId="77777777" w:rsidTr="00DD2D75">
        <w:tc>
          <w:tcPr>
            <w:tcW w:w="4675" w:type="dxa"/>
          </w:tcPr>
          <w:p w14:paraId="5237EC64" w14:textId="77777777" w:rsidR="00A354FA" w:rsidRPr="00506240" w:rsidRDefault="00A354FA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674A8B8" w14:textId="38DF278D" w:rsidR="00A354FA" w:rsidRPr="00506240" w:rsidRDefault="00A354FA" w:rsidP="004C639C">
            <w:pPr>
              <w:rPr>
                <w:color w:val="000000"/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Preeclampsia: </w:t>
            </w:r>
            <w:r w:rsidRPr="00506240">
              <w:rPr>
                <w:sz w:val="20"/>
                <w:szCs w:val="20"/>
              </w:rPr>
              <w:t>Prenatal History: Preeclampsia/HELLP</w:t>
            </w:r>
          </w:p>
        </w:tc>
      </w:tr>
      <w:tr w:rsidR="00A354FA" w14:paraId="2FB52CF0" w14:textId="77777777" w:rsidTr="00DD2D75">
        <w:tc>
          <w:tcPr>
            <w:tcW w:w="4675" w:type="dxa"/>
          </w:tcPr>
          <w:p w14:paraId="3A4C2ADF" w14:textId="77777777" w:rsidR="00A354FA" w:rsidRPr="00506240" w:rsidRDefault="00A354FA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71585A8" w14:textId="2793B37E" w:rsidR="00A354FA" w:rsidRPr="00506240" w:rsidRDefault="00A354FA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prelaborCD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Derived variable from chart: </w:t>
            </w:r>
            <w:proofErr w:type="spellStart"/>
            <w:r w:rsidRPr="00506240">
              <w:rPr>
                <w:sz w:val="20"/>
                <w:szCs w:val="20"/>
              </w:rPr>
              <w:t>Prelabor</w:t>
            </w:r>
            <w:proofErr w:type="spellEnd"/>
            <w:r w:rsidRPr="00506240">
              <w:rPr>
                <w:sz w:val="20"/>
                <w:szCs w:val="20"/>
              </w:rPr>
              <w:t xml:space="preserve"> cesarean section</w:t>
            </w:r>
          </w:p>
        </w:tc>
      </w:tr>
      <w:tr w:rsidR="00264E29" w14:paraId="00745138" w14:textId="77777777" w:rsidTr="00DD2D75">
        <w:tc>
          <w:tcPr>
            <w:tcW w:w="4675" w:type="dxa"/>
          </w:tcPr>
          <w:p w14:paraId="705BA6C5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A29B35F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Presentdel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Labor and Delivery summary: Fetal </w:t>
            </w:r>
          </w:p>
          <w:p w14:paraId="0719B653" w14:textId="67EC2A90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Presentation at Delivery</w:t>
            </w:r>
          </w:p>
        </w:tc>
      </w:tr>
      <w:tr w:rsidR="00264E29" w14:paraId="17EA5E07" w14:textId="77777777" w:rsidTr="00DD2D75">
        <w:tc>
          <w:tcPr>
            <w:tcW w:w="4675" w:type="dxa"/>
          </w:tcPr>
          <w:p w14:paraId="7D6C816B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6ADE300" w14:textId="24AE0C81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pre_diab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Derived variable: maternal diabetes</w:t>
            </w:r>
          </w:p>
        </w:tc>
      </w:tr>
      <w:tr w:rsidR="00264E29" w14:paraId="6416AF94" w14:textId="77777777" w:rsidTr="00DD2D75">
        <w:tc>
          <w:tcPr>
            <w:tcW w:w="4675" w:type="dxa"/>
          </w:tcPr>
          <w:p w14:paraId="5694EB7C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A1AE02C" w14:textId="5EB0ED3A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pre_PROM</w:t>
            </w:r>
            <w:proofErr w:type="spellEnd"/>
          </w:p>
        </w:tc>
      </w:tr>
      <w:tr w:rsidR="00264E29" w14:paraId="3A6FB91A" w14:textId="77777777" w:rsidTr="00DD2D75">
        <w:tc>
          <w:tcPr>
            <w:tcW w:w="4675" w:type="dxa"/>
          </w:tcPr>
          <w:p w14:paraId="103A000F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C210955" w14:textId="36B82D62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prim_hypo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Primary hypothyroidism (ICD-9 code 244.9, 244)</w:t>
            </w:r>
          </w:p>
        </w:tc>
      </w:tr>
      <w:tr w:rsidR="00264E29" w14:paraId="710F2976" w14:textId="77777777" w:rsidTr="00DD2D75">
        <w:tc>
          <w:tcPr>
            <w:tcW w:w="4675" w:type="dxa"/>
          </w:tcPr>
          <w:p w14:paraId="22F38898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3CBEB4F" w14:textId="0D0CA1D0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Prolapse: </w:t>
            </w:r>
            <w:r w:rsidRPr="00506240">
              <w:rPr>
                <w:sz w:val="20"/>
                <w:szCs w:val="20"/>
              </w:rPr>
              <w:t>Labor and Delivery summary: Cord prolapse</w:t>
            </w:r>
          </w:p>
        </w:tc>
      </w:tr>
      <w:tr w:rsidR="00264E29" w14:paraId="03ECAEDB" w14:textId="77777777" w:rsidTr="00DD2D75">
        <w:tc>
          <w:tcPr>
            <w:tcW w:w="4675" w:type="dxa"/>
          </w:tcPr>
          <w:p w14:paraId="79C80949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A193401" w14:textId="2F769DA2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renal_disease9: </w:t>
            </w:r>
            <w:r w:rsidRPr="00506240">
              <w:rPr>
                <w:sz w:val="20"/>
                <w:szCs w:val="20"/>
              </w:rPr>
              <w:t xml:space="preserve">maternal chronic disease </w:t>
            </w:r>
            <w:proofErr w:type="gramStart"/>
            <w:r w:rsidRPr="00506240">
              <w:rPr>
                <w:sz w:val="20"/>
                <w:szCs w:val="20"/>
              </w:rPr>
              <w:t>Renal disease</w:t>
            </w:r>
            <w:proofErr w:type="gramEnd"/>
            <w:r w:rsidRPr="00506240">
              <w:rPr>
                <w:sz w:val="20"/>
                <w:szCs w:val="20"/>
              </w:rPr>
              <w:t xml:space="preserve"> (ICD-9 codes 585, 586, 588, 646.2)</w:t>
            </w:r>
          </w:p>
        </w:tc>
      </w:tr>
      <w:tr w:rsidR="00264E29" w14:paraId="6A2F53C2" w14:textId="77777777" w:rsidTr="00DD2D75">
        <w:tc>
          <w:tcPr>
            <w:tcW w:w="4675" w:type="dxa"/>
          </w:tcPr>
          <w:p w14:paraId="56B3403F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5B48A6D" w14:textId="521FC10A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renal_disease_comb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maternal chronic disease: kidney disease</w:t>
            </w:r>
          </w:p>
        </w:tc>
      </w:tr>
      <w:tr w:rsidR="00A354FA" w14:paraId="797D93A9" w14:textId="77777777" w:rsidTr="00DD2D75">
        <w:tc>
          <w:tcPr>
            <w:tcW w:w="4675" w:type="dxa"/>
          </w:tcPr>
          <w:p w14:paraId="26470913" w14:textId="77777777" w:rsidR="00A354FA" w:rsidRPr="00506240" w:rsidRDefault="00A354FA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E33EFA7" w14:textId="6AF1CEAA" w:rsidR="00A354FA" w:rsidRPr="00506240" w:rsidRDefault="00A354FA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Rhincompat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Prenatal History: Rh </w:t>
            </w:r>
            <w:proofErr w:type="spellStart"/>
            <w:r w:rsidRPr="00506240">
              <w:rPr>
                <w:sz w:val="20"/>
                <w:szCs w:val="20"/>
              </w:rPr>
              <w:t>incompatability</w:t>
            </w:r>
            <w:proofErr w:type="spellEnd"/>
          </w:p>
        </w:tc>
      </w:tr>
      <w:tr w:rsidR="00264E29" w14:paraId="7C71D965" w14:textId="77777777" w:rsidTr="00DD2D75">
        <w:tc>
          <w:tcPr>
            <w:tcW w:w="4675" w:type="dxa"/>
          </w:tcPr>
          <w:p w14:paraId="7C5706D5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1AE07E6" w14:textId="737CB8BC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ROM: </w:t>
            </w:r>
            <w:r w:rsidRPr="00506240">
              <w:rPr>
                <w:sz w:val="20"/>
                <w:szCs w:val="20"/>
              </w:rPr>
              <w:t>PROM, exclusive of spontaneous labor</w:t>
            </w:r>
          </w:p>
        </w:tc>
      </w:tr>
      <w:tr w:rsidR="00264E29" w14:paraId="58E356A8" w14:textId="77777777" w:rsidTr="00DD2D75">
        <w:tc>
          <w:tcPr>
            <w:tcW w:w="4675" w:type="dxa"/>
          </w:tcPr>
          <w:p w14:paraId="17EDA935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3810D2E" w14:textId="13B96E36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ROMmeth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Labor and Delivery summary: Method of ROM</w:t>
            </w:r>
          </w:p>
        </w:tc>
      </w:tr>
      <w:tr w:rsidR="00264E29" w14:paraId="1B36729D" w14:textId="77777777" w:rsidTr="00DD2D75">
        <w:tc>
          <w:tcPr>
            <w:tcW w:w="4675" w:type="dxa"/>
          </w:tcPr>
          <w:p w14:paraId="455E3057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97150D2" w14:textId="0E50B9DF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SE_pre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Superimposed preeclampsia</w:t>
            </w:r>
          </w:p>
        </w:tc>
      </w:tr>
      <w:tr w:rsidR="00264E29" w14:paraId="4A1488F9" w14:textId="77777777" w:rsidTr="00DD2D75">
        <w:tc>
          <w:tcPr>
            <w:tcW w:w="4675" w:type="dxa"/>
          </w:tcPr>
          <w:p w14:paraId="1DAEDADB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D896FCB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Shoulder: </w:t>
            </w:r>
            <w:r w:rsidRPr="00506240">
              <w:rPr>
                <w:sz w:val="20"/>
                <w:szCs w:val="20"/>
              </w:rPr>
              <w:t xml:space="preserve">Labor and Delivery summary: Shoulder </w:t>
            </w:r>
          </w:p>
          <w:p w14:paraId="580EC7D1" w14:textId="5CD33447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dystocia</w:t>
            </w:r>
          </w:p>
        </w:tc>
      </w:tr>
      <w:tr w:rsidR="00264E29" w14:paraId="2FCF5AE0" w14:textId="77777777" w:rsidTr="00DD2D75">
        <w:tc>
          <w:tcPr>
            <w:tcW w:w="4675" w:type="dxa"/>
          </w:tcPr>
          <w:p w14:paraId="7A58CEB3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FA0FC67" w14:textId="77777777" w:rsidR="00631E0D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Smoke: </w:t>
            </w:r>
            <w:r w:rsidRPr="00506240">
              <w:rPr>
                <w:sz w:val="20"/>
                <w:szCs w:val="20"/>
              </w:rPr>
              <w:t xml:space="preserve">Prenatal History: Smoking during </w:t>
            </w:r>
          </w:p>
          <w:p w14:paraId="3BFE8F61" w14:textId="0C929D16" w:rsidR="00264E29" w:rsidRPr="00506240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pregnancy</w:t>
            </w:r>
          </w:p>
        </w:tc>
      </w:tr>
      <w:tr w:rsidR="00264E29" w14:paraId="12AE0F9C" w14:textId="77777777" w:rsidTr="00DD2D75">
        <w:tc>
          <w:tcPr>
            <w:tcW w:w="4675" w:type="dxa"/>
          </w:tcPr>
          <w:p w14:paraId="760996F7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8F178A4" w14:textId="11EF88B6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Spontlabor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Spontaneous labor</w:t>
            </w:r>
          </w:p>
        </w:tc>
      </w:tr>
      <w:tr w:rsidR="00264E29" w14:paraId="447F1857" w14:textId="77777777" w:rsidTr="00DD2D75">
        <w:tc>
          <w:tcPr>
            <w:tcW w:w="4675" w:type="dxa"/>
          </w:tcPr>
          <w:p w14:paraId="638A8A44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4E7323C" w14:textId="010BBCE2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TD_nos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Unspecified thyroid disease during pregnancy</w:t>
            </w:r>
          </w:p>
        </w:tc>
      </w:tr>
      <w:tr w:rsidR="00264E29" w14:paraId="3CF75D8F" w14:textId="77777777" w:rsidTr="00DD2D75">
        <w:tc>
          <w:tcPr>
            <w:tcW w:w="4675" w:type="dxa"/>
          </w:tcPr>
          <w:p w14:paraId="4A9B8939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BEC2294" w14:textId="0A02E579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ThreatenedPB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Threatened preterm birth</w:t>
            </w:r>
          </w:p>
        </w:tc>
      </w:tr>
      <w:tr w:rsidR="00264E29" w14:paraId="0C61EBFD" w14:textId="77777777" w:rsidTr="00DD2D75">
        <w:tc>
          <w:tcPr>
            <w:tcW w:w="4675" w:type="dxa"/>
          </w:tcPr>
          <w:p w14:paraId="03F3F258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0A4C68D" w14:textId="0737805A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threatpb9: </w:t>
            </w:r>
            <w:r w:rsidRPr="00506240">
              <w:rPr>
                <w:sz w:val="20"/>
                <w:szCs w:val="20"/>
              </w:rPr>
              <w:t>Threatened preterm birth (ICD-9 code 644.0)</w:t>
            </w:r>
          </w:p>
        </w:tc>
      </w:tr>
      <w:tr w:rsidR="00264E29" w14:paraId="3B9CAA52" w14:textId="77777777" w:rsidTr="00DD2D75">
        <w:tc>
          <w:tcPr>
            <w:tcW w:w="4675" w:type="dxa"/>
          </w:tcPr>
          <w:p w14:paraId="6AFB80D1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DC432C6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TrialLabor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 xml:space="preserve">Trial of Labor (defined as </w:t>
            </w:r>
            <w:proofErr w:type="spellStart"/>
            <w:r w:rsidRPr="00506240">
              <w:rPr>
                <w:sz w:val="20"/>
                <w:szCs w:val="20"/>
              </w:rPr>
              <w:t>Vag</w:t>
            </w:r>
            <w:proofErr w:type="spellEnd"/>
            <w:r w:rsidRPr="00506240">
              <w:rPr>
                <w:sz w:val="20"/>
                <w:szCs w:val="20"/>
              </w:rPr>
              <w:t xml:space="preserve"> </w:t>
            </w:r>
          </w:p>
          <w:p w14:paraId="5B537826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 xml:space="preserve">deliveries or C-Section with 2 records in repeated </w:t>
            </w:r>
          </w:p>
          <w:p w14:paraId="4D89D427" w14:textId="5ADC952B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measures database)</w:t>
            </w:r>
          </w:p>
        </w:tc>
      </w:tr>
      <w:tr w:rsidR="00264E29" w14:paraId="3C252774" w14:textId="77777777" w:rsidTr="00DD2D75">
        <w:tc>
          <w:tcPr>
            <w:tcW w:w="4675" w:type="dxa"/>
          </w:tcPr>
          <w:p w14:paraId="07937A03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E5A5A78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UnspecHBP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="00A354FA" w:rsidRPr="00506240">
              <w:rPr>
                <w:sz w:val="20"/>
                <w:szCs w:val="20"/>
              </w:rPr>
              <w:t xml:space="preserve">Prenatal History: Unspecified </w:t>
            </w:r>
          </w:p>
          <w:p w14:paraId="3FBC76C5" w14:textId="2C35285E" w:rsidR="00264E29" w:rsidRPr="00506240" w:rsidRDefault="00A354FA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hypertension</w:t>
            </w:r>
          </w:p>
        </w:tc>
      </w:tr>
      <w:tr w:rsidR="00264E29" w14:paraId="2C939AB3" w14:textId="77777777" w:rsidTr="00DD2D75">
        <w:tc>
          <w:tcPr>
            <w:tcW w:w="4675" w:type="dxa"/>
          </w:tcPr>
          <w:p w14:paraId="5140E338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159C97D" w14:textId="3C068958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Urupture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Labor and Delivery summary: uterine rupture</w:t>
            </w:r>
          </w:p>
        </w:tc>
      </w:tr>
      <w:tr w:rsidR="00A354FA" w14:paraId="512E53B1" w14:textId="77777777" w:rsidTr="00DD2D75">
        <w:tc>
          <w:tcPr>
            <w:tcW w:w="4675" w:type="dxa"/>
          </w:tcPr>
          <w:p w14:paraId="3C1B2011" w14:textId="77777777" w:rsidR="00A354FA" w:rsidRPr="00506240" w:rsidRDefault="00A354FA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7AA0929" w14:textId="070504D0" w:rsidR="00A354FA" w:rsidRPr="00506240" w:rsidRDefault="00A354FA" w:rsidP="004C639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506240">
              <w:rPr>
                <w:color w:val="000000"/>
                <w:sz w:val="20"/>
                <w:szCs w:val="20"/>
              </w:rPr>
              <w:t>Uscar</w:t>
            </w:r>
            <w:proofErr w:type="spellEnd"/>
            <w:r w:rsidRPr="00506240">
              <w:rPr>
                <w:color w:val="000000"/>
                <w:sz w:val="20"/>
                <w:szCs w:val="20"/>
              </w:rPr>
              <w:t xml:space="preserve">: </w:t>
            </w:r>
            <w:r w:rsidRPr="00506240">
              <w:rPr>
                <w:sz w:val="20"/>
                <w:szCs w:val="20"/>
              </w:rPr>
              <w:t>Derived variable: previous uterine scar</w:t>
            </w:r>
          </w:p>
        </w:tc>
      </w:tr>
      <w:tr w:rsidR="00264E29" w14:paraId="5E59390E" w14:textId="77777777" w:rsidTr="00DD2D75">
        <w:tc>
          <w:tcPr>
            <w:tcW w:w="4675" w:type="dxa"/>
          </w:tcPr>
          <w:p w14:paraId="7372299C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DB33084" w14:textId="117E7C0B" w:rsidR="00264E29" w:rsidRPr="00506240" w:rsidRDefault="00264E29" w:rsidP="004C639C">
            <w:pPr>
              <w:rPr>
                <w:color w:val="000000"/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version9: </w:t>
            </w:r>
            <w:r w:rsidRPr="00506240">
              <w:rPr>
                <w:sz w:val="20"/>
                <w:szCs w:val="20"/>
              </w:rPr>
              <w:t>Successful external version of malpresentation (ICD-9 code 652.1)</w:t>
            </w:r>
          </w:p>
        </w:tc>
      </w:tr>
      <w:tr w:rsidR="00264E29" w14:paraId="79CE4C47" w14:textId="77777777" w:rsidTr="00DD2D75">
        <w:tc>
          <w:tcPr>
            <w:tcW w:w="4675" w:type="dxa"/>
          </w:tcPr>
          <w:p w14:paraId="209CC0B5" w14:textId="77777777" w:rsidR="00264E29" w:rsidRPr="00506240" w:rsidRDefault="00264E29" w:rsidP="004C639C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3D69299" w14:textId="77777777" w:rsidR="00631E0D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color w:val="000000"/>
                <w:sz w:val="20"/>
                <w:szCs w:val="20"/>
              </w:rPr>
              <w:t xml:space="preserve">Vertex: </w:t>
            </w:r>
            <w:r w:rsidRPr="00506240">
              <w:rPr>
                <w:sz w:val="20"/>
                <w:szCs w:val="20"/>
              </w:rPr>
              <w:t xml:space="preserve">Derived variable from chart: vertex </w:t>
            </w:r>
          </w:p>
          <w:p w14:paraId="3899A7FC" w14:textId="3B4D6989" w:rsidR="00264E29" w:rsidRPr="00506240" w:rsidRDefault="00264E29" w:rsidP="004C639C">
            <w:pPr>
              <w:autoSpaceDE w:val="0"/>
              <w:autoSpaceDN w:val="0"/>
              <w:adjustRightInd w:val="0"/>
              <w:spacing w:before="60" w:after="60"/>
              <w:ind w:right="-6480"/>
              <w:rPr>
                <w:sz w:val="20"/>
                <w:szCs w:val="20"/>
              </w:rPr>
            </w:pPr>
            <w:r w:rsidRPr="00506240">
              <w:rPr>
                <w:sz w:val="20"/>
                <w:szCs w:val="20"/>
              </w:rPr>
              <w:t>presentation</w:t>
            </w:r>
          </w:p>
        </w:tc>
      </w:tr>
    </w:tbl>
    <w:p w14:paraId="2961EEC8" w14:textId="77777777" w:rsidR="004617B3" w:rsidRDefault="004617B3">
      <w:pPr>
        <w:rPr>
          <w:rFonts w:ascii="Arial" w:hAnsi="Arial" w:cs="Arial"/>
        </w:rPr>
      </w:pPr>
    </w:p>
    <w:p w14:paraId="664008BE" w14:textId="77777777" w:rsidR="004617B3" w:rsidRDefault="004617B3">
      <w:pPr>
        <w:rPr>
          <w:rFonts w:ascii="Arial" w:hAnsi="Arial" w:cs="Arial"/>
        </w:rPr>
      </w:pPr>
    </w:p>
    <w:p w14:paraId="25D230B0" w14:textId="77777777" w:rsidR="004617B3" w:rsidRDefault="004617B3">
      <w:pPr>
        <w:rPr>
          <w:rFonts w:ascii="Arial" w:hAnsi="Arial" w:cs="Arial"/>
        </w:rPr>
      </w:pPr>
    </w:p>
    <w:p w14:paraId="2DE92149" w14:textId="77777777" w:rsidR="003B4473" w:rsidRDefault="003B44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C8A" w14:paraId="23B2F1D9" w14:textId="77777777" w:rsidTr="003F6374">
        <w:tc>
          <w:tcPr>
            <w:tcW w:w="9350" w:type="dxa"/>
            <w:gridSpan w:val="3"/>
          </w:tcPr>
          <w:p w14:paraId="7A6F87A0" w14:textId="43E6AD92" w:rsidR="00FF7C8A" w:rsidRDefault="001A6CC4" w:rsidP="003F6374">
            <w:r>
              <w:lastRenderedPageBreak/>
              <w:t xml:space="preserve">Supplemental </w:t>
            </w:r>
            <w:proofErr w:type="gramStart"/>
            <w:r>
              <w:t xml:space="preserve">Table </w:t>
            </w:r>
            <w:r w:rsidR="00FF7C8A">
              <w:t xml:space="preserve"> 2</w:t>
            </w:r>
            <w:proofErr w:type="gramEnd"/>
            <w:r w:rsidR="00FF7C8A">
              <w:t xml:space="preserve">. Overall Patient Characteristics </w:t>
            </w:r>
          </w:p>
        </w:tc>
      </w:tr>
      <w:tr w:rsidR="00FF7C8A" w:rsidRPr="00966D4B" w14:paraId="4912088A" w14:textId="77777777" w:rsidTr="003F6374">
        <w:tc>
          <w:tcPr>
            <w:tcW w:w="3116" w:type="dxa"/>
          </w:tcPr>
          <w:p w14:paraId="22F4DAE4" w14:textId="77777777" w:rsidR="00FF7C8A" w:rsidRPr="00966D4B" w:rsidRDefault="00FF7C8A" w:rsidP="003F6374">
            <w:pPr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3117" w:type="dxa"/>
          </w:tcPr>
          <w:p w14:paraId="267E1421" w14:textId="77777777" w:rsidR="00FF7C8A" w:rsidRPr="00966D4B" w:rsidRDefault="00FF7C8A" w:rsidP="003F6374">
            <w:pPr>
              <w:rPr>
                <w:b/>
                <w:bCs/>
              </w:rPr>
            </w:pPr>
            <w:r w:rsidRPr="00966D4B">
              <w:rPr>
                <w:b/>
                <w:bCs/>
              </w:rPr>
              <w:t>Number</w:t>
            </w:r>
          </w:p>
        </w:tc>
        <w:tc>
          <w:tcPr>
            <w:tcW w:w="3117" w:type="dxa"/>
          </w:tcPr>
          <w:p w14:paraId="4DD6EB69" w14:textId="77777777" w:rsidR="00FF7C8A" w:rsidRPr="00966D4B" w:rsidRDefault="00FF7C8A" w:rsidP="003F6374">
            <w:pPr>
              <w:rPr>
                <w:b/>
                <w:bCs/>
              </w:rPr>
            </w:pPr>
            <w:r w:rsidRPr="00966D4B">
              <w:rPr>
                <w:b/>
                <w:bCs/>
              </w:rPr>
              <w:t>Percentage</w:t>
            </w:r>
          </w:p>
        </w:tc>
      </w:tr>
      <w:tr w:rsidR="00FF7C8A" w14:paraId="1899E833" w14:textId="77777777" w:rsidTr="003F6374">
        <w:tc>
          <w:tcPr>
            <w:tcW w:w="9350" w:type="dxa"/>
            <w:gridSpan w:val="3"/>
          </w:tcPr>
          <w:p w14:paraId="53DE7777" w14:textId="77777777" w:rsidR="00FF7C8A" w:rsidRDefault="00FF7C8A" w:rsidP="003F6374">
            <w:r w:rsidRPr="00966D4B">
              <w:rPr>
                <w:b/>
                <w:bCs/>
                <w:i/>
                <w:iCs/>
              </w:rPr>
              <w:t>Mode of Delivery</w:t>
            </w:r>
          </w:p>
        </w:tc>
      </w:tr>
      <w:tr w:rsidR="00FF7C8A" w14:paraId="78B49D2B" w14:textId="77777777" w:rsidTr="003F6374">
        <w:tc>
          <w:tcPr>
            <w:tcW w:w="3116" w:type="dxa"/>
          </w:tcPr>
          <w:p w14:paraId="636DA971" w14:textId="77777777" w:rsidR="00FF7C8A" w:rsidRDefault="00FF7C8A" w:rsidP="003F6374">
            <w:r>
              <w:t>Vaginal</w:t>
            </w:r>
          </w:p>
        </w:tc>
        <w:tc>
          <w:tcPr>
            <w:tcW w:w="3117" w:type="dxa"/>
          </w:tcPr>
          <w:p w14:paraId="010A47BF" w14:textId="77777777" w:rsidR="00FF7C8A" w:rsidRDefault="00FF7C8A" w:rsidP="003F6374">
            <w:r>
              <w:t>117640</w:t>
            </w:r>
          </w:p>
        </w:tc>
        <w:tc>
          <w:tcPr>
            <w:tcW w:w="3117" w:type="dxa"/>
          </w:tcPr>
          <w:p w14:paraId="026F08E3" w14:textId="77777777" w:rsidR="00FF7C8A" w:rsidRDefault="00FF7C8A" w:rsidP="003F6374">
            <w:r>
              <w:t>63.4</w:t>
            </w:r>
          </w:p>
        </w:tc>
      </w:tr>
      <w:tr w:rsidR="00FF7C8A" w14:paraId="247A0870" w14:textId="77777777" w:rsidTr="003F6374">
        <w:tc>
          <w:tcPr>
            <w:tcW w:w="3116" w:type="dxa"/>
          </w:tcPr>
          <w:p w14:paraId="43FE6282" w14:textId="77777777" w:rsidR="00FF7C8A" w:rsidRDefault="00FF7C8A" w:rsidP="003F6374">
            <w:r>
              <w:t>Vaginal-assisted</w:t>
            </w:r>
          </w:p>
        </w:tc>
        <w:tc>
          <w:tcPr>
            <w:tcW w:w="3117" w:type="dxa"/>
          </w:tcPr>
          <w:p w14:paraId="1115E554" w14:textId="77777777" w:rsidR="00FF7C8A" w:rsidRDefault="00FF7C8A" w:rsidP="003F6374">
            <w:r>
              <w:t>9126</w:t>
            </w:r>
          </w:p>
        </w:tc>
        <w:tc>
          <w:tcPr>
            <w:tcW w:w="3117" w:type="dxa"/>
          </w:tcPr>
          <w:p w14:paraId="100B81AA" w14:textId="77777777" w:rsidR="00FF7C8A" w:rsidRDefault="00FF7C8A" w:rsidP="003F6374">
            <w:r>
              <w:t>4.9</w:t>
            </w:r>
          </w:p>
        </w:tc>
      </w:tr>
      <w:tr w:rsidR="00FF7C8A" w14:paraId="68837CB2" w14:textId="77777777" w:rsidTr="003F6374">
        <w:tc>
          <w:tcPr>
            <w:tcW w:w="3116" w:type="dxa"/>
          </w:tcPr>
          <w:p w14:paraId="78A27492" w14:textId="77777777" w:rsidR="00FF7C8A" w:rsidRDefault="00FF7C8A" w:rsidP="003F6374">
            <w:r>
              <w:t>VBAC</w:t>
            </w:r>
          </w:p>
        </w:tc>
        <w:tc>
          <w:tcPr>
            <w:tcW w:w="3117" w:type="dxa"/>
          </w:tcPr>
          <w:p w14:paraId="0B5EF49C" w14:textId="77777777" w:rsidR="00FF7C8A" w:rsidRDefault="00FF7C8A" w:rsidP="003F6374">
            <w:r>
              <w:t>4364</w:t>
            </w:r>
          </w:p>
        </w:tc>
        <w:tc>
          <w:tcPr>
            <w:tcW w:w="3117" w:type="dxa"/>
          </w:tcPr>
          <w:p w14:paraId="54DAC9FB" w14:textId="77777777" w:rsidR="00FF7C8A" w:rsidRDefault="00FF7C8A" w:rsidP="003F6374">
            <w:r>
              <w:t>2.4</w:t>
            </w:r>
          </w:p>
        </w:tc>
      </w:tr>
      <w:tr w:rsidR="00FF7C8A" w14:paraId="29FA8BFE" w14:textId="77777777" w:rsidTr="003F6374">
        <w:tc>
          <w:tcPr>
            <w:tcW w:w="3116" w:type="dxa"/>
          </w:tcPr>
          <w:p w14:paraId="1753A2B1" w14:textId="77777777" w:rsidR="00FF7C8A" w:rsidRDefault="00FF7C8A" w:rsidP="003F6374">
            <w:r>
              <w:t>Cesarean</w:t>
            </w:r>
          </w:p>
        </w:tc>
        <w:tc>
          <w:tcPr>
            <w:tcW w:w="3117" w:type="dxa"/>
          </w:tcPr>
          <w:p w14:paraId="7E951499" w14:textId="77777777" w:rsidR="00FF7C8A" w:rsidRDefault="00FF7C8A" w:rsidP="003F6374">
            <w:r>
              <w:t>32991</w:t>
            </w:r>
          </w:p>
        </w:tc>
        <w:tc>
          <w:tcPr>
            <w:tcW w:w="3117" w:type="dxa"/>
          </w:tcPr>
          <w:p w14:paraId="3844298B" w14:textId="77777777" w:rsidR="00FF7C8A" w:rsidRDefault="00FF7C8A" w:rsidP="003F6374">
            <w:r>
              <w:t>17.8</w:t>
            </w:r>
          </w:p>
        </w:tc>
      </w:tr>
      <w:tr w:rsidR="00FF7C8A" w14:paraId="535BBFBF" w14:textId="77777777" w:rsidTr="003F6374">
        <w:tc>
          <w:tcPr>
            <w:tcW w:w="3116" w:type="dxa"/>
          </w:tcPr>
          <w:p w14:paraId="0BD96897" w14:textId="77777777" w:rsidR="00FF7C8A" w:rsidRDefault="00FF7C8A" w:rsidP="003F6374">
            <w:r>
              <w:t>Cesarean-repeat</w:t>
            </w:r>
          </w:p>
        </w:tc>
        <w:tc>
          <w:tcPr>
            <w:tcW w:w="3117" w:type="dxa"/>
          </w:tcPr>
          <w:p w14:paraId="2E8E301D" w14:textId="77777777" w:rsidR="00FF7C8A" w:rsidRDefault="00FF7C8A" w:rsidP="003F6374">
            <w:r>
              <w:t>21292</w:t>
            </w:r>
          </w:p>
        </w:tc>
        <w:tc>
          <w:tcPr>
            <w:tcW w:w="3117" w:type="dxa"/>
          </w:tcPr>
          <w:p w14:paraId="1FD89869" w14:textId="77777777" w:rsidR="00FF7C8A" w:rsidRDefault="00FF7C8A" w:rsidP="003F6374">
            <w:r>
              <w:t>11.5</w:t>
            </w:r>
          </w:p>
        </w:tc>
      </w:tr>
      <w:tr w:rsidR="00FF7C8A" w14:paraId="52BDBC82" w14:textId="77777777" w:rsidTr="003F6374">
        <w:tc>
          <w:tcPr>
            <w:tcW w:w="9350" w:type="dxa"/>
            <w:gridSpan w:val="3"/>
          </w:tcPr>
          <w:p w14:paraId="01D7E6CB" w14:textId="77777777" w:rsidR="00FF7C8A" w:rsidRDefault="00FF7C8A" w:rsidP="003F6374">
            <w:r w:rsidRPr="00966D4B">
              <w:rPr>
                <w:b/>
                <w:bCs/>
                <w:i/>
                <w:iCs/>
              </w:rPr>
              <w:t>Maternal Race</w:t>
            </w:r>
          </w:p>
        </w:tc>
      </w:tr>
      <w:tr w:rsidR="00FF7C8A" w14:paraId="201D44F2" w14:textId="77777777" w:rsidTr="003F6374">
        <w:tc>
          <w:tcPr>
            <w:tcW w:w="3116" w:type="dxa"/>
          </w:tcPr>
          <w:p w14:paraId="53F59AFF" w14:textId="77777777" w:rsidR="00FF7C8A" w:rsidRDefault="00FF7C8A" w:rsidP="003F6374">
            <w:r>
              <w:t>Non-Hispanic White</w:t>
            </w:r>
          </w:p>
        </w:tc>
        <w:tc>
          <w:tcPr>
            <w:tcW w:w="3117" w:type="dxa"/>
          </w:tcPr>
          <w:p w14:paraId="10481C54" w14:textId="77777777" w:rsidR="00FF7C8A" w:rsidRDefault="00FF7C8A" w:rsidP="003F6374">
            <w:r>
              <w:t>90466</w:t>
            </w:r>
          </w:p>
        </w:tc>
        <w:tc>
          <w:tcPr>
            <w:tcW w:w="3117" w:type="dxa"/>
          </w:tcPr>
          <w:p w14:paraId="39738760" w14:textId="77777777" w:rsidR="00FF7C8A" w:rsidRDefault="00FF7C8A" w:rsidP="003F6374">
            <w:r>
              <w:t>48.8</w:t>
            </w:r>
          </w:p>
        </w:tc>
      </w:tr>
      <w:tr w:rsidR="00FF7C8A" w14:paraId="25375B73" w14:textId="77777777" w:rsidTr="003F6374">
        <w:tc>
          <w:tcPr>
            <w:tcW w:w="3116" w:type="dxa"/>
          </w:tcPr>
          <w:p w14:paraId="1DEAADF1" w14:textId="77777777" w:rsidR="00FF7C8A" w:rsidRDefault="00FF7C8A" w:rsidP="003F6374">
            <w:r>
              <w:t>Non-Hispanic Black</w:t>
            </w:r>
          </w:p>
        </w:tc>
        <w:tc>
          <w:tcPr>
            <w:tcW w:w="3117" w:type="dxa"/>
          </w:tcPr>
          <w:p w14:paraId="4F1FA89A" w14:textId="77777777" w:rsidR="00FF7C8A" w:rsidRDefault="00FF7C8A" w:rsidP="003F6374">
            <w:r>
              <w:t>41780</w:t>
            </w:r>
          </w:p>
        </w:tc>
        <w:tc>
          <w:tcPr>
            <w:tcW w:w="3117" w:type="dxa"/>
          </w:tcPr>
          <w:p w14:paraId="0C9402AD" w14:textId="77777777" w:rsidR="00FF7C8A" w:rsidRDefault="00FF7C8A" w:rsidP="003F6374">
            <w:r>
              <w:t>22.5</w:t>
            </w:r>
          </w:p>
        </w:tc>
      </w:tr>
      <w:tr w:rsidR="00FF7C8A" w14:paraId="67290FFE" w14:textId="77777777" w:rsidTr="003F6374">
        <w:tc>
          <w:tcPr>
            <w:tcW w:w="3116" w:type="dxa"/>
          </w:tcPr>
          <w:p w14:paraId="57BC11E2" w14:textId="77777777" w:rsidR="00FF7C8A" w:rsidRDefault="00FF7C8A" w:rsidP="003F6374">
            <w:r>
              <w:t>Hispanic</w:t>
            </w:r>
          </w:p>
        </w:tc>
        <w:tc>
          <w:tcPr>
            <w:tcW w:w="3117" w:type="dxa"/>
          </w:tcPr>
          <w:p w14:paraId="6506F366" w14:textId="77777777" w:rsidR="00FF7C8A" w:rsidRDefault="00FF7C8A" w:rsidP="003F6374">
            <w:r>
              <w:t>32727</w:t>
            </w:r>
          </w:p>
        </w:tc>
        <w:tc>
          <w:tcPr>
            <w:tcW w:w="3117" w:type="dxa"/>
          </w:tcPr>
          <w:p w14:paraId="56B48A43" w14:textId="77777777" w:rsidR="00FF7C8A" w:rsidRDefault="00FF7C8A" w:rsidP="003F6374">
            <w:r>
              <w:t>17.7</w:t>
            </w:r>
          </w:p>
        </w:tc>
      </w:tr>
      <w:tr w:rsidR="00FF7C8A" w14:paraId="6B5D1197" w14:textId="77777777" w:rsidTr="003F6374">
        <w:tc>
          <w:tcPr>
            <w:tcW w:w="3116" w:type="dxa"/>
          </w:tcPr>
          <w:p w14:paraId="2D577371" w14:textId="77777777" w:rsidR="00FF7C8A" w:rsidRDefault="00FF7C8A" w:rsidP="003F6374">
            <w:r>
              <w:t>Asian/ Pacific Islander</w:t>
            </w:r>
          </w:p>
        </w:tc>
        <w:tc>
          <w:tcPr>
            <w:tcW w:w="3117" w:type="dxa"/>
          </w:tcPr>
          <w:p w14:paraId="0EF48CAC" w14:textId="77777777" w:rsidR="00FF7C8A" w:rsidRDefault="00FF7C8A" w:rsidP="003F6374">
            <w:r>
              <w:t>7719</w:t>
            </w:r>
          </w:p>
        </w:tc>
        <w:tc>
          <w:tcPr>
            <w:tcW w:w="3117" w:type="dxa"/>
          </w:tcPr>
          <w:p w14:paraId="56C5550F" w14:textId="77777777" w:rsidR="00FF7C8A" w:rsidRDefault="00FF7C8A" w:rsidP="003F6374">
            <w:r>
              <w:t>4.2</w:t>
            </w:r>
          </w:p>
        </w:tc>
      </w:tr>
      <w:tr w:rsidR="00FF7C8A" w14:paraId="09DF58B6" w14:textId="77777777" w:rsidTr="003F6374">
        <w:tc>
          <w:tcPr>
            <w:tcW w:w="3116" w:type="dxa"/>
          </w:tcPr>
          <w:p w14:paraId="6C78B255" w14:textId="77777777" w:rsidR="00FF7C8A" w:rsidRDefault="00FF7C8A" w:rsidP="003F6374">
            <w:r>
              <w:t>Multi-racial</w:t>
            </w:r>
          </w:p>
        </w:tc>
        <w:tc>
          <w:tcPr>
            <w:tcW w:w="3117" w:type="dxa"/>
          </w:tcPr>
          <w:p w14:paraId="6D5E570B" w14:textId="77777777" w:rsidR="00FF7C8A" w:rsidRDefault="00FF7C8A" w:rsidP="003F6374">
            <w:r>
              <w:t>316</w:t>
            </w:r>
          </w:p>
        </w:tc>
        <w:tc>
          <w:tcPr>
            <w:tcW w:w="3117" w:type="dxa"/>
          </w:tcPr>
          <w:p w14:paraId="573E3E0D" w14:textId="77777777" w:rsidR="00FF7C8A" w:rsidRDefault="00FF7C8A" w:rsidP="003F6374">
            <w:r>
              <w:t>0.2</w:t>
            </w:r>
          </w:p>
        </w:tc>
      </w:tr>
      <w:tr w:rsidR="00FF7C8A" w14:paraId="4363A285" w14:textId="77777777" w:rsidTr="003F6374">
        <w:tc>
          <w:tcPr>
            <w:tcW w:w="3116" w:type="dxa"/>
          </w:tcPr>
          <w:p w14:paraId="585AE561" w14:textId="77777777" w:rsidR="00FF7C8A" w:rsidRDefault="00FF7C8A" w:rsidP="003F6374">
            <w:r>
              <w:t>Other Race</w:t>
            </w:r>
          </w:p>
        </w:tc>
        <w:tc>
          <w:tcPr>
            <w:tcW w:w="3117" w:type="dxa"/>
          </w:tcPr>
          <w:p w14:paraId="321E9AF9" w14:textId="77777777" w:rsidR="00FF7C8A" w:rsidRDefault="00FF7C8A" w:rsidP="003F6374">
            <w:r>
              <w:t>12405</w:t>
            </w:r>
          </w:p>
        </w:tc>
        <w:tc>
          <w:tcPr>
            <w:tcW w:w="3117" w:type="dxa"/>
          </w:tcPr>
          <w:p w14:paraId="5B2C090A" w14:textId="77777777" w:rsidR="00FF7C8A" w:rsidRDefault="00FF7C8A" w:rsidP="003F6374">
            <w:r>
              <w:t>6.7</w:t>
            </w:r>
          </w:p>
        </w:tc>
      </w:tr>
      <w:tr w:rsidR="00FF7C8A" w14:paraId="02F8CC6A" w14:textId="77777777" w:rsidTr="003F6374">
        <w:tc>
          <w:tcPr>
            <w:tcW w:w="3116" w:type="dxa"/>
          </w:tcPr>
          <w:p w14:paraId="605E92A5" w14:textId="77777777" w:rsidR="00FF7C8A" w:rsidRPr="00966D4B" w:rsidRDefault="00FF7C8A" w:rsidP="003F6374">
            <w:pPr>
              <w:rPr>
                <w:b/>
                <w:bCs/>
                <w:i/>
                <w:iCs/>
              </w:rPr>
            </w:pPr>
            <w:r w:rsidRPr="00966D4B">
              <w:rPr>
                <w:b/>
                <w:bCs/>
                <w:i/>
                <w:iCs/>
              </w:rPr>
              <w:t>Age</w:t>
            </w:r>
            <w:r>
              <w:rPr>
                <w:b/>
                <w:bCs/>
                <w:i/>
                <w:iCs/>
              </w:rPr>
              <w:t xml:space="preserve"> (year)</w:t>
            </w:r>
          </w:p>
        </w:tc>
        <w:tc>
          <w:tcPr>
            <w:tcW w:w="3117" w:type="dxa"/>
          </w:tcPr>
          <w:p w14:paraId="272CA4FA" w14:textId="77777777" w:rsidR="00FF7C8A" w:rsidRDefault="00FF7C8A" w:rsidP="003F6374"/>
        </w:tc>
        <w:tc>
          <w:tcPr>
            <w:tcW w:w="3117" w:type="dxa"/>
          </w:tcPr>
          <w:p w14:paraId="76C1C6E9" w14:textId="77777777" w:rsidR="00FF7C8A" w:rsidRDefault="00FF7C8A" w:rsidP="003F6374"/>
        </w:tc>
      </w:tr>
      <w:tr w:rsidR="00FF7C8A" w14:paraId="46CFC81B" w14:textId="77777777" w:rsidTr="003F6374">
        <w:tc>
          <w:tcPr>
            <w:tcW w:w="3116" w:type="dxa"/>
          </w:tcPr>
          <w:p w14:paraId="1DC6A40D" w14:textId="77777777" w:rsidR="00FF7C8A" w:rsidRDefault="00FF7C8A" w:rsidP="003F6374">
            <w:r>
              <w:t xml:space="preserve">&lt;20 </w:t>
            </w:r>
          </w:p>
        </w:tc>
        <w:tc>
          <w:tcPr>
            <w:tcW w:w="3117" w:type="dxa"/>
          </w:tcPr>
          <w:p w14:paraId="68903A46" w14:textId="77777777" w:rsidR="00FF7C8A" w:rsidRDefault="00FF7C8A" w:rsidP="003F6374">
            <w:r>
              <w:t>17242</w:t>
            </w:r>
          </w:p>
        </w:tc>
        <w:tc>
          <w:tcPr>
            <w:tcW w:w="3117" w:type="dxa"/>
          </w:tcPr>
          <w:p w14:paraId="00187F14" w14:textId="77777777" w:rsidR="00FF7C8A" w:rsidRDefault="00FF7C8A" w:rsidP="003F6374">
            <w:r>
              <w:t>9.3</w:t>
            </w:r>
          </w:p>
        </w:tc>
      </w:tr>
      <w:tr w:rsidR="00FF7C8A" w14:paraId="25776BC3" w14:textId="77777777" w:rsidTr="003F6374">
        <w:tc>
          <w:tcPr>
            <w:tcW w:w="3116" w:type="dxa"/>
          </w:tcPr>
          <w:p w14:paraId="2C3C833C" w14:textId="77777777" w:rsidR="00FF7C8A" w:rsidRDefault="00FF7C8A" w:rsidP="003F6374">
            <w:r>
              <w:t>20- 40</w:t>
            </w:r>
          </w:p>
        </w:tc>
        <w:tc>
          <w:tcPr>
            <w:tcW w:w="3117" w:type="dxa"/>
          </w:tcPr>
          <w:p w14:paraId="28836A97" w14:textId="77777777" w:rsidR="00FF7C8A" w:rsidRDefault="00FF7C8A" w:rsidP="003F6374">
            <w:r>
              <w:t>162006</w:t>
            </w:r>
          </w:p>
        </w:tc>
        <w:tc>
          <w:tcPr>
            <w:tcW w:w="3117" w:type="dxa"/>
          </w:tcPr>
          <w:p w14:paraId="549CFBDF" w14:textId="77777777" w:rsidR="00FF7C8A" w:rsidRDefault="00FF7C8A" w:rsidP="003F6374">
            <w:r>
              <w:t>87.4</w:t>
            </w:r>
          </w:p>
        </w:tc>
      </w:tr>
      <w:tr w:rsidR="00FF7C8A" w14:paraId="52DE9DB1" w14:textId="77777777" w:rsidTr="003F6374">
        <w:tc>
          <w:tcPr>
            <w:tcW w:w="3116" w:type="dxa"/>
          </w:tcPr>
          <w:p w14:paraId="716DD1D5" w14:textId="77777777" w:rsidR="00FF7C8A" w:rsidRDefault="00FF7C8A" w:rsidP="003F6374">
            <w:r>
              <w:t>40- 45</w:t>
            </w:r>
          </w:p>
        </w:tc>
        <w:tc>
          <w:tcPr>
            <w:tcW w:w="3117" w:type="dxa"/>
          </w:tcPr>
          <w:p w14:paraId="1D17C8D9" w14:textId="77777777" w:rsidR="00FF7C8A" w:rsidRDefault="00FF7C8A" w:rsidP="003F6374">
            <w:r>
              <w:t>5972</w:t>
            </w:r>
          </w:p>
        </w:tc>
        <w:tc>
          <w:tcPr>
            <w:tcW w:w="3117" w:type="dxa"/>
          </w:tcPr>
          <w:p w14:paraId="3480F909" w14:textId="77777777" w:rsidR="00FF7C8A" w:rsidRDefault="00FF7C8A" w:rsidP="003F6374">
            <w:r>
              <w:t>3.2</w:t>
            </w:r>
          </w:p>
        </w:tc>
      </w:tr>
      <w:tr w:rsidR="00FF7C8A" w14:paraId="75E9E144" w14:textId="77777777" w:rsidTr="003F6374">
        <w:tc>
          <w:tcPr>
            <w:tcW w:w="3116" w:type="dxa"/>
          </w:tcPr>
          <w:p w14:paraId="41547DD2" w14:textId="77777777" w:rsidR="00FF7C8A" w:rsidRDefault="00FF7C8A" w:rsidP="003F6374">
            <w:r>
              <w:t>&gt;45</w:t>
            </w:r>
          </w:p>
        </w:tc>
        <w:tc>
          <w:tcPr>
            <w:tcW w:w="3117" w:type="dxa"/>
          </w:tcPr>
          <w:p w14:paraId="616BB80E" w14:textId="77777777" w:rsidR="00FF7C8A" w:rsidRDefault="00FF7C8A" w:rsidP="003F6374">
            <w:r>
              <w:t>193</w:t>
            </w:r>
          </w:p>
        </w:tc>
        <w:tc>
          <w:tcPr>
            <w:tcW w:w="3117" w:type="dxa"/>
          </w:tcPr>
          <w:p w14:paraId="7C80D7F6" w14:textId="77777777" w:rsidR="00FF7C8A" w:rsidRDefault="00FF7C8A" w:rsidP="003F6374">
            <w:r>
              <w:t>0.1</w:t>
            </w:r>
          </w:p>
        </w:tc>
      </w:tr>
      <w:tr w:rsidR="00FF7C8A" w14:paraId="737BC22C" w14:textId="77777777" w:rsidTr="003F6374">
        <w:tc>
          <w:tcPr>
            <w:tcW w:w="3116" w:type="dxa"/>
          </w:tcPr>
          <w:p w14:paraId="2873D2EF" w14:textId="77777777" w:rsidR="00FF7C8A" w:rsidRPr="005F6AA0" w:rsidRDefault="00FF7C8A" w:rsidP="003F6374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BMI</w:t>
            </w:r>
          </w:p>
        </w:tc>
        <w:tc>
          <w:tcPr>
            <w:tcW w:w="3117" w:type="dxa"/>
          </w:tcPr>
          <w:p w14:paraId="7E6FDD95" w14:textId="77777777" w:rsidR="00FF7C8A" w:rsidRDefault="00FF7C8A" w:rsidP="003F6374"/>
        </w:tc>
        <w:tc>
          <w:tcPr>
            <w:tcW w:w="3117" w:type="dxa"/>
          </w:tcPr>
          <w:p w14:paraId="24949744" w14:textId="77777777" w:rsidR="00FF7C8A" w:rsidRDefault="00FF7C8A" w:rsidP="003F6374"/>
        </w:tc>
      </w:tr>
      <w:tr w:rsidR="00FF7C8A" w14:paraId="64B83FAA" w14:textId="77777777" w:rsidTr="003F6374">
        <w:tc>
          <w:tcPr>
            <w:tcW w:w="3116" w:type="dxa"/>
          </w:tcPr>
          <w:p w14:paraId="6DD51435" w14:textId="77777777" w:rsidR="00FF7C8A" w:rsidRDefault="00FF7C8A" w:rsidP="003F6374">
            <w:r>
              <w:t>&lt;=20</w:t>
            </w:r>
          </w:p>
        </w:tc>
        <w:tc>
          <w:tcPr>
            <w:tcW w:w="3117" w:type="dxa"/>
          </w:tcPr>
          <w:p w14:paraId="227529C5" w14:textId="77777777" w:rsidR="00FF7C8A" w:rsidRDefault="00FF7C8A" w:rsidP="003F6374">
            <w:r>
              <w:t>19325</w:t>
            </w:r>
          </w:p>
        </w:tc>
        <w:tc>
          <w:tcPr>
            <w:tcW w:w="3117" w:type="dxa"/>
          </w:tcPr>
          <w:p w14:paraId="03D02F6E" w14:textId="77777777" w:rsidR="00FF7C8A" w:rsidRDefault="00FF7C8A" w:rsidP="003F6374">
            <w:r>
              <w:t>10.4</w:t>
            </w:r>
          </w:p>
        </w:tc>
      </w:tr>
      <w:tr w:rsidR="00FF7C8A" w14:paraId="0E3E7B7C" w14:textId="77777777" w:rsidTr="003F6374">
        <w:tc>
          <w:tcPr>
            <w:tcW w:w="3116" w:type="dxa"/>
          </w:tcPr>
          <w:p w14:paraId="0B6F3926" w14:textId="77777777" w:rsidR="00FF7C8A" w:rsidRDefault="00FF7C8A" w:rsidP="003F6374">
            <w:r>
              <w:t>20-40</w:t>
            </w:r>
          </w:p>
        </w:tc>
        <w:tc>
          <w:tcPr>
            <w:tcW w:w="3117" w:type="dxa"/>
          </w:tcPr>
          <w:p w14:paraId="44F018DB" w14:textId="77777777" w:rsidR="00FF7C8A" w:rsidRDefault="00FF7C8A" w:rsidP="003F6374">
            <w:r>
              <w:t>161785</w:t>
            </w:r>
          </w:p>
        </w:tc>
        <w:tc>
          <w:tcPr>
            <w:tcW w:w="3117" w:type="dxa"/>
          </w:tcPr>
          <w:p w14:paraId="49F67049" w14:textId="77777777" w:rsidR="00FF7C8A" w:rsidRDefault="00FF7C8A" w:rsidP="003F6374">
            <w:r>
              <w:t>87.3</w:t>
            </w:r>
          </w:p>
        </w:tc>
      </w:tr>
      <w:tr w:rsidR="00FF7C8A" w14:paraId="617DD657" w14:textId="77777777" w:rsidTr="003F6374">
        <w:tc>
          <w:tcPr>
            <w:tcW w:w="3116" w:type="dxa"/>
          </w:tcPr>
          <w:p w14:paraId="0E140B28" w14:textId="77777777" w:rsidR="00FF7C8A" w:rsidRDefault="00FF7C8A" w:rsidP="003F6374">
            <w:r>
              <w:t>40-50</w:t>
            </w:r>
          </w:p>
        </w:tc>
        <w:tc>
          <w:tcPr>
            <w:tcW w:w="3117" w:type="dxa"/>
          </w:tcPr>
          <w:p w14:paraId="31FCBF78" w14:textId="77777777" w:rsidR="00FF7C8A" w:rsidRDefault="00FF7C8A" w:rsidP="003F6374">
            <w:r>
              <w:t>3675</w:t>
            </w:r>
          </w:p>
        </w:tc>
        <w:tc>
          <w:tcPr>
            <w:tcW w:w="3117" w:type="dxa"/>
          </w:tcPr>
          <w:p w14:paraId="484A3270" w14:textId="77777777" w:rsidR="00FF7C8A" w:rsidRDefault="00FF7C8A" w:rsidP="003F6374">
            <w:r>
              <w:t>2.0</w:t>
            </w:r>
          </w:p>
        </w:tc>
      </w:tr>
      <w:tr w:rsidR="00FF7C8A" w14:paraId="3600CF54" w14:textId="77777777" w:rsidTr="003F6374">
        <w:tc>
          <w:tcPr>
            <w:tcW w:w="3116" w:type="dxa"/>
          </w:tcPr>
          <w:p w14:paraId="3394B7C6" w14:textId="77777777" w:rsidR="00FF7C8A" w:rsidRDefault="00FF7C8A" w:rsidP="003F6374">
            <w:r>
              <w:t>&gt;50</w:t>
            </w:r>
          </w:p>
        </w:tc>
        <w:tc>
          <w:tcPr>
            <w:tcW w:w="3117" w:type="dxa"/>
          </w:tcPr>
          <w:p w14:paraId="6B5AFD8B" w14:textId="77777777" w:rsidR="00FF7C8A" w:rsidRDefault="00FF7C8A" w:rsidP="003F6374">
            <w:r>
              <w:t>628</w:t>
            </w:r>
          </w:p>
        </w:tc>
        <w:tc>
          <w:tcPr>
            <w:tcW w:w="3117" w:type="dxa"/>
          </w:tcPr>
          <w:p w14:paraId="1CBDBCCD" w14:textId="77777777" w:rsidR="00FF7C8A" w:rsidRDefault="00FF7C8A" w:rsidP="003F6374">
            <w:r>
              <w:t>0.3</w:t>
            </w:r>
          </w:p>
        </w:tc>
      </w:tr>
      <w:tr w:rsidR="00FF7C8A" w14:paraId="54D3BC36" w14:textId="77777777" w:rsidTr="003F6374">
        <w:tc>
          <w:tcPr>
            <w:tcW w:w="3116" w:type="dxa"/>
          </w:tcPr>
          <w:p w14:paraId="581E8E99" w14:textId="77777777" w:rsidR="00FF7C8A" w:rsidRPr="00966D4B" w:rsidRDefault="00FF7C8A" w:rsidP="003F6374">
            <w:pPr>
              <w:rPr>
                <w:b/>
                <w:bCs/>
                <w:i/>
                <w:iCs/>
              </w:rPr>
            </w:pPr>
            <w:r w:rsidRPr="00966D4B">
              <w:rPr>
                <w:b/>
                <w:bCs/>
                <w:i/>
                <w:iCs/>
              </w:rPr>
              <w:t>Education</w:t>
            </w:r>
          </w:p>
        </w:tc>
        <w:tc>
          <w:tcPr>
            <w:tcW w:w="3117" w:type="dxa"/>
          </w:tcPr>
          <w:p w14:paraId="27516F8E" w14:textId="77777777" w:rsidR="00FF7C8A" w:rsidRDefault="00FF7C8A" w:rsidP="003F6374"/>
        </w:tc>
        <w:tc>
          <w:tcPr>
            <w:tcW w:w="3117" w:type="dxa"/>
          </w:tcPr>
          <w:p w14:paraId="7A316A9B" w14:textId="77777777" w:rsidR="00FF7C8A" w:rsidRDefault="00FF7C8A" w:rsidP="003F6374"/>
        </w:tc>
      </w:tr>
      <w:tr w:rsidR="00FF7C8A" w14:paraId="14B2DD60" w14:textId="77777777" w:rsidTr="003F6374">
        <w:tc>
          <w:tcPr>
            <w:tcW w:w="3116" w:type="dxa"/>
          </w:tcPr>
          <w:p w14:paraId="59E83FDA" w14:textId="77777777" w:rsidR="00FF7C8A" w:rsidRDefault="00FF7C8A" w:rsidP="003F6374">
            <w:r>
              <w:t>Less than High School Diploma</w:t>
            </w:r>
          </w:p>
        </w:tc>
        <w:tc>
          <w:tcPr>
            <w:tcW w:w="3117" w:type="dxa"/>
          </w:tcPr>
          <w:p w14:paraId="3DE67F0A" w14:textId="77777777" w:rsidR="00FF7C8A" w:rsidRDefault="00FF7C8A" w:rsidP="003F6374">
            <w:r>
              <w:t>12014</w:t>
            </w:r>
          </w:p>
        </w:tc>
        <w:tc>
          <w:tcPr>
            <w:tcW w:w="3117" w:type="dxa"/>
          </w:tcPr>
          <w:p w14:paraId="4EA46B3D" w14:textId="77777777" w:rsidR="00FF7C8A" w:rsidRDefault="00FF7C8A" w:rsidP="003F6374">
            <w:r>
              <w:t>6.5</w:t>
            </w:r>
          </w:p>
        </w:tc>
      </w:tr>
      <w:tr w:rsidR="00FF7C8A" w14:paraId="3E69F08B" w14:textId="77777777" w:rsidTr="003F6374">
        <w:tc>
          <w:tcPr>
            <w:tcW w:w="3116" w:type="dxa"/>
          </w:tcPr>
          <w:p w14:paraId="2CE37A07" w14:textId="77777777" w:rsidR="00FF7C8A" w:rsidRDefault="00FF7C8A" w:rsidP="003F6374">
            <w:r>
              <w:t>High School Diploma</w:t>
            </w:r>
          </w:p>
        </w:tc>
        <w:tc>
          <w:tcPr>
            <w:tcW w:w="3117" w:type="dxa"/>
          </w:tcPr>
          <w:p w14:paraId="2DCD2354" w14:textId="77777777" w:rsidR="00FF7C8A" w:rsidRDefault="00FF7C8A" w:rsidP="003F6374">
            <w:r>
              <w:t>18709</w:t>
            </w:r>
          </w:p>
        </w:tc>
        <w:tc>
          <w:tcPr>
            <w:tcW w:w="3117" w:type="dxa"/>
          </w:tcPr>
          <w:p w14:paraId="31D11D9D" w14:textId="77777777" w:rsidR="00FF7C8A" w:rsidRDefault="00FF7C8A" w:rsidP="003F6374">
            <w:r>
              <w:t>10.1</w:t>
            </w:r>
          </w:p>
        </w:tc>
      </w:tr>
      <w:tr w:rsidR="00FF7C8A" w14:paraId="2BD049E1" w14:textId="77777777" w:rsidTr="003F6374">
        <w:tc>
          <w:tcPr>
            <w:tcW w:w="3116" w:type="dxa"/>
          </w:tcPr>
          <w:p w14:paraId="013DDC8A" w14:textId="77777777" w:rsidR="00FF7C8A" w:rsidRDefault="00FF7C8A" w:rsidP="003F6374">
            <w:r>
              <w:t>More than High School Diploma</w:t>
            </w:r>
          </w:p>
        </w:tc>
        <w:tc>
          <w:tcPr>
            <w:tcW w:w="3117" w:type="dxa"/>
          </w:tcPr>
          <w:p w14:paraId="3D425E05" w14:textId="77777777" w:rsidR="00FF7C8A" w:rsidRDefault="00FF7C8A" w:rsidP="003F6374">
            <w:r>
              <w:t>29647</w:t>
            </w:r>
          </w:p>
        </w:tc>
        <w:tc>
          <w:tcPr>
            <w:tcW w:w="3117" w:type="dxa"/>
          </w:tcPr>
          <w:p w14:paraId="361DAF06" w14:textId="77777777" w:rsidR="00FF7C8A" w:rsidRDefault="00FF7C8A" w:rsidP="003F6374">
            <w:r>
              <w:t>16.0</w:t>
            </w:r>
          </w:p>
        </w:tc>
      </w:tr>
      <w:tr w:rsidR="00FF7C8A" w14:paraId="694B55A1" w14:textId="77777777" w:rsidTr="003F6374">
        <w:tc>
          <w:tcPr>
            <w:tcW w:w="3116" w:type="dxa"/>
          </w:tcPr>
          <w:p w14:paraId="70AF0843" w14:textId="77777777" w:rsidR="00FF7C8A" w:rsidRDefault="00FF7C8A" w:rsidP="003F6374">
            <w:r>
              <w:t>Unknown</w:t>
            </w:r>
          </w:p>
        </w:tc>
        <w:tc>
          <w:tcPr>
            <w:tcW w:w="3117" w:type="dxa"/>
          </w:tcPr>
          <w:p w14:paraId="05DCF625" w14:textId="77777777" w:rsidR="00FF7C8A" w:rsidRDefault="00FF7C8A" w:rsidP="003F6374">
            <w:r>
              <w:t>125043</w:t>
            </w:r>
          </w:p>
        </w:tc>
        <w:tc>
          <w:tcPr>
            <w:tcW w:w="3117" w:type="dxa"/>
          </w:tcPr>
          <w:p w14:paraId="08DB8A0A" w14:textId="77777777" w:rsidR="00FF7C8A" w:rsidRDefault="00FF7C8A" w:rsidP="003F6374">
            <w:r>
              <w:t>67.4</w:t>
            </w:r>
          </w:p>
        </w:tc>
      </w:tr>
      <w:tr w:rsidR="00FF7C8A" w14:paraId="65F8F223" w14:textId="77777777" w:rsidTr="003F6374">
        <w:tc>
          <w:tcPr>
            <w:tcW w:w="3116" w:type="dxa"/>
          </w:tcPr>
          <w:p w14:paraId="0A2103F1" w14:textId="77777777" w:rsidR="00FF7C8A" w:rsidRPr="00966D4B" w:rsidRDefault="00FF7C8A" w:rsidP="003F6374">
            <w:r>
              <w:rPr>
                <w:b/>
                <w:bCs/>
                <w:i/>
                <w:iCs/>
              </w:rPr>
              <w:t>Insurance</w:t>
            </w:r>
          </w:p>
        </w:tc>
        <w:tc>
          <w:tcPr>
            <w:tcW w:w="3117" w:type="dxa"/>
          </w:tcPr>
          <w:p w14:paraId="2FA0F118" w14:textId="77777777" w:rsidR="00FF7C8A" w:rsidRDefault="00FF7C8A" w:rsidP="003F6374"/>
        </w:tc>
        <w:tc>
          <w:tcPr>
            <w:tcW w:w="3117" w:type="dxa"/>
          </w:tcPr>
          <w:p w14:paraId="4C4DF691" w14:textId="77777777" w:rsidR="00FF7C8A" w:rsidRDefault="00FF7C8A" w:rsidP="003F6374"/>
        </w:tc>
      </w:tr>
      <w:tr w:rsidR="00FF7C8A" w14:paraId="5B81339E" w14:textId="77777777" w:rsidTr="003F6374">
        <w:tc>
          <w:tcPr>
            <w:tcW w:w="3116" w:type="dxa"/>
          </w:tcPr>
          <w:p w14:paraId="1A6E2446" w14:textId="77777777" w:rsidR="00FF7C8A" w:rsidRDefault="00FF7C8A" w:rsidP="003F6374">
            <w:r>
              <w:t>Public</w:t>
            </w:r>
          </w:p>
        </w:tc>
        <w:tc>
          <w:tcPr>
            <w:tcW w:w="3117" w:type="dxa"/>
          </w:tcPr>
          <w:p w14:paraId="0E725911" w14:textId="77777777" w:rsidR="00FF7C8A" w:rsidRDefault="00FF7C8A" w:rsidP="003F6374">
            <w:r>
              <w:t>101657</w:t>
            </w:r>
          </w:p>
        </w:tc>
        <w:tc>
          <w:tcPr>
            <w:tcW w:w="3117" w:type="dxa"/>
          </w:tcPr>
          <w:p w14:paraId="53CF872A" w14:textId="77777777" w:rsidR="00FF7C8A" w:rsidRDefault="00FF7C8A" w:rsidP="003F6374">
            <w:r>
              <w:t>54.83</w:t>
            </w:r>
          </w:p>
        </w:tc>
      </w:tr>
      <w:tr w:rsidR="00FF7C8A" w14:paraId="6E4E2C73" w14:textId="77777777" w:rsidTr="003F6374">
        <w:tc>
          <w:tcPr>
            <w:tcW w:w="3116" w:type="dxa"/>
          </w:tcPr>
          <w:p w14:paraId="06A61AAE" w14:textId="77777777" w:rsidR="00FF7C8A" w:rsidRDefault="00FF7C8A" w:rsidP="003F6374">
            <w:r>
              <w:t>Private</w:t>
            </w:r>
          </w:p>
        </w:tc>
        <w:tc>
          <w:tcPr>
            <w:tcW w:w="3117" w:type="dxa"/>
          </w:tcPr>
          <w:p w14:paraId="2D5A365E" w14:textId="77777777" w:rsidR="00FF7C8A" w:rsidRDefault="00FF7C8A" w:rsidP="003F6374">
            <w:r>
              <w:t>60193</w:t>
            </w:r>
          </w:p>
        </w:tc>
        <w:tc>
          <w:tcPr>
            <w:tcW w:w="3117" w:type="dxa"/>
          </w:tcPr>
          <w:p w14:paraId="78E46D9E" w14:textId="77777777" w:rsidR="00FF7C8A" w:rsidRDefault="00FF7C8A" w:rsidP="003F6374">
            <w:r>
              <w:t>32.46</w:t>
            </w:r>
          </w:p>
        </w:tc>
      </w:tr>
      <w:tr w:rsidR="00FF7C8A" w14:paraId="287D56F1" w14:textId="77777777" w:rsidTr="003F6374">
        <w:tc>
          <w:tcPr>
            <w:tcW w:w="3116" w:type="dxa"/>
          </w:tcPr>
          <w:p w14:paraId="480C20E7" w14:textId="77777777" w:rsidR="00FF7C8A" w:rsidRDefault="00FF7C8A" w:rsidP="003F6374">
            <w:r>
              <w:t>Hospital</w:t>
            </w:r>
          </w:p>
        </w:tc>
        <w:tc>
          <w:tcPr>
            <w:tcW w:w="3117" w:type="dxa"/>
          </w:tcPr>
          <w:p w14:paraId="145711C4" w14:textId="77777777" w:rsidR="00FF7C8A" w:rsidRDefault="00FF7C8A" w:rsidP="003F6374">
            <w:r>
              <w:t>2276</w:t>
            </w:r>
          </w:p>
        </w:tc>
        <w:tc>
          <w:tcPr>
            <w:tcW w:w="3117" w:type="dxa"/>
          </w:tcPr>
          <w:p w14:paraId="6B51497E" w14:textId="77777777" w:rsidR="00FF7C8A" w:rsidRDefault="00FF7C8A" w:rsidP="003F6374">
            <w:r>
              <w:t>1.23</w:t>
            </w:r>
          </w:p>
        </w:tc>
      </w:tr>
      <w:tr w:rsidR="00FF7C8A" w14:paraId="683C3E09" w14:textId="77777777" w:rsidTr="003F6374">
        <w:tc>
          <w:tcPr>
            <w:tcW w:w="3116" w:type="dxa"/>
          </w:tcPr>
          <w:p w14:paraId="6B7D323E" w14:textId="77777777" w:rsidR="00FF7C8A" w:rsidRDefault="00FF7C8A" w:rsidP="003F6374">
            <w:r>
              <w:t>Other/ Unknown</w:t>
            </w:r>
          </w:p>
        </w:tc>
        <w:tc>
          <w:tcPr>
            <w:tcW w:w="3117" w:type="dxa"/>
          </w:tcPr>
          <w:p w14:paraId="3CFD546F" w14:textId="77777777" w:rsidR="00FF7C8A" w:rsidRDefault="00FF7C8A" w:rsidP="003F6374">
            <w:r>
              <w:t>21287</w:t>
            </w:r>
          </w:p>
        </w:tc>
        <w:tc>
          <w:tcPr>
            <w:tcW w:w="3117" w:type="dxa"/>
          </w:tcPr>
          <w:p w14:paraId="5D9CECFB" w14:textId="77777777" w:rsidR="00FF7C8A" w:rsidRDefault="00FF7C8A" w:rsidP="003F6374">
            <w:r>
              <w:t>11.49</w:t>
            </w:r>
          </w:p>
        </w:tc>
      </w:tr>
      <w:tr w:rsidR="00FF7C8A" w14:paraId="34C7387E" w14:textId="77777777" w:rsidTr="003F6374">
        <w:tc>
          <w:tcPr>
            <w:tcW w:w="3116" w:type="dxa"/>
          </w:tcPr>
          <w:p w14:paraId="6A24CBD7" w14:textId="77777777" w:rsidR="00FF7C8A" w:rsidRDefault="00FF7C8A" w:rsidP="003F637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Parity</w:t>
            </w:r>
          </w:p>
          <w:p w14:paraId="20ACD884" w14:textId="77777777" w:rsidR="00FF7C8A" w:rsidRDefault="00FF7C8A" w:rsidP="003F6374">
            <w:pPr>
              <w:ind w:left="720"/>
            </w:pPr>
            <w:r>
              <w:t>Mean (SD)</w:t>
            </w:r>
          </w:p>
          <w:p w14:paraId="21FAF887" w14:textId="77777777" w:rsidR="00FF7C8A" w:rsidRPr="00111078" w:rsidRDefault="00FF7C8A" w:rsidP="003F6374">
            <w:pPr>
              <w:ind w:left="720"/>
            </w:pPr>
            <w:r>
              <w:t>Median (IQR)</w:t>
            </w:r>
          </w:p>
        </w:tc>
        <w:tc>
          <w:tcPr>
            <w:tcW w:w="3117" w:type="dxa"/>
          </w:tcPr>
          <w:p w14:paraId="341D0BD7" w14:textId="77777777" w:rsidR="00FF7C8A" w:rsidRDefault="00FF7C8A" w:rsidP="003F6374"/>
          <w:p w14:paraId="595C04CE" w14:textId="77777777" w:rsidR="00FF7C8A" w:rsidRPr="002530DD" w:rsidRDefault="00FF7C8A" w:rsidP="003F6374">
            <w:pPr>
              <w:pStyle w:val="ListParagraph"/>
              <w:numPr>
                <w:ilvl w:val="1"/>
                <w:numId w:val="4"/>
              </w:numPr>
            </w:pPr>
            <w:r w:rsidRPr="002530DD">
              <w:t>(0.066)</w:t>
            </w:r>
          </w:p>
          <w:p w14:paraId="3A313A8A" w14:textId="77777777" w:rsidR="00FF7C8A" w:rsidRPr="002530DD" w:rsidRDefault="00FF7C8A" w:rsidP="003F6374">
            <w:r>
              <w:t>1 (0,2)</w:t>
            </w:r>
          </w:p>
          <w:p w14:paraId="0D9F8299" w14:textId="77777777" w:rsidR="00FF7C8A" w:rsidRDefault="00FF7C8A" w:rsidP="003F6374"/>
        </w:tc>
        <w:tc>
          <w:tcPr>
            <w:tcW w:w="3117" w:type="dxa"/>
          </w:tcPr>
          <w:p w14:paraId="3B61DF7B" w14:textId="77777777" w:rsidR="00FF7C8A" w:rsidRDefault="00FF7C8A" w:rsidP="003F6374"/>
        </w:tc>
      </w:tr>
    </w:tbl>
    <w:p w14:paraId="45EB0402" w14:textId="77777777" w:rsidR="00FF7C8A" w:rsidRDefault="00FF7C8A">
      <w:pPr>
        <w:rPr>
          <w:rFonts w:ascii="Arial" w:hAnsi="Arial" w:cs="Arial"/>
        </w:rPr>
      </w:pPr>
    </w:p>
    <w:p w14:paraId="438F1ACD" w14:textId="77777777" w:rsidR="00FF7C8A" w:rsidRDefault="00FF7C8A">
      <w:pPr>
        <w:rPr>
          <w:rFonts w:ascii="Arial" w:hAnsi="Arial" w:cs="Arial"/>
        </w:rPr>
      </w:pPr>
    </w:p>
    <w:p w14:paraId="06F89BD4" w14:textId="77777777" w:rsidR="00FF7C8A" w:rsidRDefault="00FF7C8A">
      <w:pPr>
        <w:rPr>
          <w:rFonts w:ascii="Arial" w:hAnsi="Arial" w:cs="Arial"/>
        </w:rPr>
      </w:pPr>
    </w:p>
    <w:p w14:paraId="3BBB09D4" w14:textId="77777777" w:rsidR="00FF7C8A" w:rsidRDefault="00FF7C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25671B" w14:textId="041F74B0" w:rsidR="00F23A30" w:rsidRDefault="001A6CC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Supplemental Table </w:t>
      </w:r>
      <w:r w:rsidR="003C7F9C">
        <w:rPr>
          <w:rFonts w:ascii="Arial" w:hAnsi="Arial" w:cs="Arial"/>
        </w:rPr>
        <w:t>3 a-</w:t>
      </w:r>
      <w:r w:rsidR="003B4473">
        <w:rPr>
          <w:rFonts w:ascii="Arial" w:hAnsi="Arial" w:cs="Arial"/>
        </w:rPr>
        <w:t>b</w:t>
      </w:r>
      <w:r w:rsidR="003C7F9C">
        <w:rPr>
          <w:rFonts w:ascii="Arial" w:hAnsi="Arial" w:cs="Arial"/>
        </w:rPr>
        <w:t xml:space="preserve">. Performance of machine learning and statistical models. A. Model included antepartum maternal features predicting transfusion and/or postpartum hemorrhage. </w:t>
      </w:r>
      <w:r w:rsidR="003B4473">
        <w:rPr>
          <w:rFonts w:ascii="Arial" w:hAnsi="Arial" w:cs="Arial"/>
        </w:rPr>
        <w:t>B</w:t>
      </w:r>
      <w:r w:rsidR="003C7F9C">
        <w:rPr>
          <w:rFonts w:ascii="Arial" w:hAnsi="Arial" w:cs="Arial"/>
        </w:rPr>
        <w:t>. Model included antepartum maternal features predicting transfusion of any blood products</w:t>
      </w:r>
      <w:r w:rsidR="00BB343F">
        <w:rPr>
          <w:rFonts w:ascii="Arial" w:hAnsi="Arial" w:cs="Arial"/>
        </w:rPr>
        <w:t xml:space="preserve"> only</w:t>
      </w:r>
      <w:r w:rsidR="003C7F9C">
        <w:rPr>
          <w:rFonts w:ascii="Arial" w:hAnsi="Arial" w:cs="Arial"/>
        </w:rPr>
        <w:t xml:space="preserve">. </w:t>
      </w:r>
    </w:p>
    <w:p w14:paraId="1040D1D1" w14:textId="19794AB2" w:rsidR="007D4811" w:rsidRDefault="007D4811" w:rsidP="00945BEF">
      <w:pPr>
        <w:tabs>
          <w:tab w:val="left" w:pos="900"/>
        </w:tabs>
        <w:rPr>
          <w:rFonts w:ascii="Arial" w:hAnsi="Arial" w:cs="Arial"/>
        </w:rPr>
      </w:pPr>
    </w:p>
    <w:p w14:paraId="323AEAE3" w14:textId="6F702719" w:rsidR="00BB3BA6" w:rsidRDefault="00DA5833">
      <w:pPr>
        <w:rPr>
          <w:rFonts w:ascii="Arial" w:hAnsi="Arial" w:cs="Arial"/>
        </w:rPr>
      </w:pPr>
      <w:r>
        <w:rPr>
          <w:rFonts w:ascii="Arial" w:hAnsi="Arial" w:cs="Arial"/>
        </w:rPr>
        <w:t>Appendix 3</w:t>
      </w:r>
      <w:r w:rsidR="003B447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</w:t>
      </w:r>
      <w:r w:rsidR="00F23A30">
        <w:rPr>
          <w:rFonts w:ascii="Arial" w:hAnsi="Arial" w:cs="Arial"/>
        </w:rPr>
        <w:t>Pre/Trans Loss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683"/>
        <w:gridCol w:w="616"/>
        <w:gridCol w:w="628"/>
        <w:gridCol w:w="616"/>
        <w:gridCol w:w="628"/>
        <w:gridCol w:w="1106"/>
        <w:gridCol w:w="739"/>
        <w:gridCol w:w="1195"/>
        <w:gridCol w:w="1205"/>
        <w:gridCol w:w="1039"/>
        <w:gridCol w:w="717"/>
        <w:gridCol w:w="717"/>
      </w:tblGrid>
      <w:tr w:rsidR="00945BEF" w:rsidRPr="00945BEF" w14:paraId="2AE97F97" w14:textId="77777777" w:rsidTr="00945BEF">
        <w:trPr>
          <w:trHeight w:val="310"/>
        </w:trPr>
        <w:tc>
          <w:tcPr>
            <w:tcW w:w="639" w:type="dxa"/>
            <w:noWrap/>
            <w:hideMark/>
          </w:tcPr>
          <w:p w14:paraId="1B6061D9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Alg</w:t>
            </w:r>
            <w:proofErr w:type="spellEnd"/>
          </w:p>
        </w:tc>
        <w:tc>
          <w:tcPr>
            <w:tcW w:w="610" w:type="dxa"/>
            <w:noWrap/>
            <w:hideMark/>
          </w:tcPr>
          <w:p w14:paraId="36670624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NTP</w:t>
            </w:r>
          </w:p>
        </w:tc>
        <w:tc>
          <w:tcPr>
            <w:tcW w:w="610" w:type="dxa"/>
            <w:noWrap/>
            <w:hideMark/>
          </w:tcPr>
          <w:p w14:paraId="2963522B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NFN</w:t>
            </w:r>
          </w:p>
        </w:tc>
        <w:tc>
          <w:tcPr>
            <w:tcW w:w="610" w:type="dxa"/>
            <w:noWrap/>
            <w:hideMark/>
          </w:tcPr>
          <w:p w14:paraId="62541336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NFP</w:t>
            </w:r>
          </w:p>
        </w:tc>
        <w:tc>
          <w:tcPr>
            <w:tcW w:w="610" w:type="dxa"/>
            <w:noWrap/>
            <w:hideMark/>
          </w:tcPr>
          <w:p w14:paraId="4E71E56B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NTN</w:t>
            </w:r>
          </w:p>
        </w:tc>
        <w:tc>
          <w:tcPr>
            <w:tcW w:w="1036" w:type="dxa"/>
            <w:noWrap/>
            <w:hideMark/>
          </w:tcPr>
          <w:p w14:paraId="027B1BCE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692" w:type="dxa"/>
            <w:noWrap/>
            <w:hideMark/>
          </w:tcPr>
          <w:p w14:paraId="47E670D2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1119" w:type="dxa"/>
            <w:noWrap/>
            <w:hideMark/>
          </w:tcPr>
          <w:p w14:paraId="6E8310F7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specificity</w:t>
            </w:r>
          </w:p>
        </w:tc>
        <w:tc>
          <w:tcPr>
            <w:tcW w:w="1129" w:type="dxa"/>
            <w:noWrap/>
            <w:hideMark/>
          </w:tcPr>
          <w:p w14:paraId="352EBB0F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ROC_AUC</w:t>
            </w:r>
          </w:p>
        </w:tc>
        <w:tc>
          <w:tcPr>
            <w:tcW w:w="973" w:type="dxa"/>
            <w:noWrap/>
            <w:hideMark/>
          </w:tcPr>
          <w:p w14:paraId="5CCAF481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PR_AUC</w:t>
            </w:r>
          </w:p>
        </w:tc>
        <w:tc>
          <w:tcPr>
            <w:tcW w:w="691" w:type="dxa"/>
            <w:noWrap/>
            <w:hideMark/>
          </w:tcPr>
          <w:p w14:paraId="7112F2B2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MCC</w:t>
            </w:r>
          </w:p>
        </w:tc>
        <w:tc>
          <w:tcPr>
            <w:tcW w:w="691" w:type="dxa"/>
            <w:noWrap/>
            <w:hideMark/>
          </w:tcPr>
          <w:p w14:paraId="7EF57DD6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F2</w:t>
            </w:r>
          </w:p>
        </w:tc>
      </w:tr>
      <w:tr w:rsidR="00945BEF" w:rsidRPr="00945BEF" w14:paraId="58F12429" w14:textId="77777777" w:rsidTr="00945BEF">
        <w:trPr>
          <w:trHeight w:val="310"/>
        </w:trPr>
        <w:tc>
          <w:tcPr>
            <w:tcW w:w="639" w:type="dxa"/>
            <w:noWrap/>
            <w:hideMark/>
          </w:tcPr>
          <w:p w14:paraId="5AD09FA4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GB</w:t>
            </w:r>
          </w:p>
        </w:tc>
        <w:tc>
          <w:tcPr>
            <w:tcW w:w="610" w:type="dxa"/>
            <w:noWrap/>
            <w:hideMark/>
          </w:tcPr>
          <w:p w14:paraId="7D0188C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44</w:t>
            </w:r>
          </w:p>
        </w:tc>
        <w:tc>
          <w:tcPr>
            <w:tcW w:w="610" w:type="dxa"/>
            <w:noWrap/>
            <w:hideMark/>
          </w:tcPr>
          <w:p w14:paraId="3EE9855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12</w:t>
            </w:r>
          </w:p>
        </w:tc>
        <w:tc>
          <w:tcPr>
            <w:tcW w:w="610" w:type="dxa"/>
            <w:noWrap/>
            <w:hideMark/>
          </w:tcPr>
          <w:p w14:paraId="1FAD8AC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319</w:t>
            </w:r>
          </w:p>
        </w:tc>
        <w:tc>
          <w:tcPr>
            <w:tcW w:w="610" w:type="dxa"/>
            <w:noWrap/>
            <w:hideMark/>
          </w:tcPr>
          <w:p w14:paraId="5FB1361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625</w:t>
            </w:r>
          </w:p>
        </w:tc>
        <w:tc>
          <w:tcPr>
            <w:tcW w:w="1036" w:type="dxa"/>
            <w:noWrap/>
            <w:hideMark/>
          </w:tcPr>
          <w:p w14:paraId="2C75666D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0.121</w:t>
            </w:r>
          </w:p>
        </w:tc>
        <w:tc>
          <w:tcPr>
            <w:tcW w:w="692" w:type="dxa"/>
            <w:noWrap/>
            <w:hideMark/>
          </w:tcPr>
          <w:p w14:paraId="2EE73B6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0.787</w:t>
            </w:r>
          </w:p>
        </w:tc>
        <w:tc>
          <w:tcPr>
            <w:tcW w:w="1119" w:type="dxa"/>
            <w:noWrap/>
            <w:hideMark/>
          </w:tcPr>
          <w:p w14:paraId="77DF26D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0.662</w:t>
            </w:r>
          </w:p>
        </w:tc>
        <w:tc>
          <w:tcPr>
            <w:tcW w:w="1129" w:type="dxa"/>
            <w:noWrap/>
            <w:hideMark/>
          </w:tcPr>
          <w:p w14:paraId="46E24EC3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0.786</w:t>
            </w:r>
          </w:p>
        </w:tc>
        <w:tc>
          <w:tcPr>
            <w:tcW w:w="973" w:type="dxa"/>
            <w:noWrap/>
            <w:hideMark/>
          </w:tcPr>
          <w:p w14:paraId="72F4797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0.176</w:t>
            </w:r>
          </w:p>
        </w:tc>
        <w:tc>
          <w:tcPr>
            <w:tcW w:w="691" w:type="dxa"/>
            <w:noWrap/>
            <w:hideMark/>
          </w:tcPr>
          <w:p w14:paraId="27E48FE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0.214</w:t>
            </w:r>
          </w:p>
        </w:tc>
        <w:tc>
          <w:tcPr>
            <w:tcW w:w="691" w:type="dxa"/>
            <w:noWrap/>
            <w:hideMark/>
          </w:tcPr>
          <w:p w14:paraId="0671DB2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0.374</w:t>
            </w:r>
          </w:p>
        </w:tc>
      </w:tr>
      <w:tr w:rsidR="00945BEF" w:rsidRPr="00945BEF" w14:paraId="2A13D532" w14:textId="77777777" w:rsidTr="00945BEF">
        <w:trPr>
          <w:trHeight w:val="310"/>
        </w:trPr>
        <w:tc>
          <w:tcPr>
            <w:tcW w:w="639" w:type="dxa"/>
            <w:noWrap/>
            <w:hideMark/>
          </w:tcPr>
          <w:p w14:paraId="36050D31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RF</w:t>
            </w:r>
          </w:p>
        </w:tc>
        <w:tc>
          <w:tcPr>
            <w:tcW w:w="610" w:type="dxa"/>
            <w:noWrap/>
            <w:hideMark/>
          </w:tcPr>
          <w:p w14:paraId="448E7293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44</w:t>
            </w:r>
          </w:p>
        </w:tc>
        <w:tc>
          <w:tcPr>
            <w:tcW w:w="610" w:type="dxa"/>
            <w:noWrap/>
            <w:hideMark/>
          </w:tcPr>
          <w:p w14:paraId="27CE4A58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12</w:t>
            </w:r>
          </w:p>
        </w:tc>
        <w:tc>
          <w:tcPr>
            <w:tcW w:w="610" w:type="dxa"/>
            <w:noWrap/>
            <w:hideMark/>
          </w:tcPr>
          <w:p w14:paraId="3006DCC0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338</w:t>
            </w:r>
          </w:p>
        </w:tc>
        <w:tc>
          <w:tcPr>
            <w:tcW w:w="610" w:type="dxa"/>
            <w:noWrap/>
            <w:hideMark/>
          </w:tcPr>
          <w:p w14:paraId="124F6FDE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606</w:t>
            </w:r>
          </w:p>
        </w:tc>
        <w:tc>
          <w:tcPr>
            <w:tcW w:w="1036" w:type="dxa"/>
            <w:noWrap/>
            <w:hideMark/>
          </w:tcPr>
          <w:p w14:paraId="0C83616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0.116</w:t>
            </w:r>
          </w:p>
        </w:tc>
        <w:tc>
          <w:tcPr>
            <w:tcW w:w="692" w:type="dxa"/>
            <w:noWrap/>
            <w:hideMark/>
          </w:tcPr>
          <w:p w14:paraId="273B95E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0.793</w:t>
            </w:r>
          </w:p>
        </w:tc>
        <w:tc>
          <w:tcPr>
            <w:tcW w:w="1119" w:type="dxa"/>
            <w:noWrap/>
            <w:hideMark/>
          </w:tcPr>
          <w:p w14:paraId="33F2028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0.642</w:t>
            </w:r>
          </w:p>
        </w:tc>
        <w:tc>
          <w:tcPr>
            <w:tcW w:w="1129" w:type="dxa"/>
            <w:noWrap/>
            <w:hideMark/>
          </w:tcPr>
          <w:p w14:paraId="6657BF7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0.777</w:t>
            </w:r>
          </w:p>
        </w:tc>
        <w:tc>
          <w:tcPr>
            <w:tcW w:w="973" w:type="dxa"/>
            <w:noWrap/>
            <w:hideMark/>
          </w:tcPr>
          <w:p w14:paraId="4F58606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0.163</w:t>
            </w:r>
          </w:p>
        </w:tc>
        <w:tc>
          <w:tcPr>
            <w:tcW w:w="691" w:type="dxa"/>
            <w:noWrap/>
            <w:hideMark/>
          </w:tcPr>
          <w:p w14:paraId="0C77A0D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0.206</w:t>
            </w:r>
          </w:p>
        </w:tc>
        <w:tc>
          <w:tcPr>
            <w:tcW w:w="691" w:type="dxa"/>
            <w:noWrap/>
            <w:hideMark/>
          </w:tcPr>
          <w:p w14:paraId="64624C3E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0.365</w:t>
            </w:r>
          </w:p>
        </w:tc>
      </w:tr>
      <w:tr w:rsidR="00945BEF" w:rsidRPr="00945BEF" w14:paraId="740CEF55" w14:textId="77777777" w:rsidTr="00945BEF">
        <w:trPr>
          <w:trHeight w:val="310"/>
        </w:trPr>
        <w:tc>
          <w:tcPr>
            <w:tcW w:w="639" w:type="dxa"/>
            <w:noWrap/>
            <w:hideMark/>
          </w:tcPr>
          <w:p w14:paraId="55E69D81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945BEF">
              <w:rPr>
                <w:rFonts w:eastAsia="Times New Roman"/>
                <w:sz w:val="20"/>
                <w:szCs w:val="20"/>
              </w:rPr>
              <w:t>Emb</w:t>
            </w:r>
            <w:proofErr w:type="spellEnd"/>
          </w:p>
        </w:tc>
        <w:tc>
          <w:tcPr>
            <w:tcW w:w="610" w:type="dxa"/>
            <w:noWrap/>
            <w:hideMark/>
          </w:tcPr>
          <w:p w14:paraId="145EBDC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43</w:t>
            </w:r>
          </w:p>
        </w:tc>
        <w:tc>
          <w:tcPr>
            <w:tcW w:w="610" w:type="dxa"/>
            <w:noWrap/>
            <w:hideMark/>
          </w:tcPr>
          <w:p w14:paraId="11A3A63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610" w:type="dxa"/>
            <w:noWrap/>
            <w:hideMark/>
          </w:tcPr>
          <w:p w14:paraId="4E2BFF18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319</w:t>
            </w:r>
          </w:p>
        </w:tc>
        <w:tc>
          <w:tcPr>
            <w:tcW w:w="610" w:type="dxa"/>
            <w:noWrap/>
            <w:hideMark/>
          </w:tcPr>
          <w:p w14:paraId="08E60C4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625</w:t>
            </w:r>
          </w:p>
        </w:tc>
        <w:tc>
          <w:tcPr>
            <w:tcW w:w="1036" w:type="dxa"/>
            <w:noWrap/>
            <w:hideMark/>
          </w:tcPr>
          <w:p w14:paraId="7C7170A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0.119</w:t>
            </w:r>
          </w:p>
        </w:tc>
        <w:tc>
          <w:tcPr>
            <w:tcW w:w="692" w:type="dxa"/>
            <w:noWrap/>
            <w:hideMark/>
          </w:tcPr>
          <w:p w14:paraId="26FBC2B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0.773</w:t>
            </w:r>
          </w:p>
        </w:tc>
        <w:tc>
          <w:tcPr>
            <w:tcW w:w="1119" w:type="dxa"/>
            <w:noWrap/>
            <w:hideMark/>
          </w:tcPr>
          <w:p w14:paraId="2369865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0.662</w:t>
            </w:r>
          </w:p>
        </w:tc>
        <w:tc>
          <w:tcPr>
            <w:tcW w:w="1129" w:type="dxa"/>
            <w:noWrap/>
            <w:hideMark/>
          </w:tcPr>
          <w:p w14:paraId="2252FF90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0.778</w:t>
            </w:r>
          </w:p>
        </w:tc>
        <w:tc>
          <w:tcPr>
            <w:tcW w:w="973" w:type="dxa"/>
            <w:noWrap/>
            <w:hideMark/>
          </w:tcPr>
          <w:p w14:paraId="6522EFE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0.158</w:t>
            </w:r>
          </w:p>
        </w:tc>
        <w:tc>
          <w:tcPr>
            <w:tcW w:w="691" w:type="dxa"/>
            <w:noWrap/>
            <w:hideMark/>
          </w:tcPr>
          <w:p w14:paraId="0859904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0.207</w:t>
            </w:r>
          </w:p>
        </w:tc>
        <w:tc>
          <w:tcPr>
            <w:tcW w:w="691" w:type="dxa"/>
            <w:noWrap/>
            <w:hideMark/>
          </w:tcPr>
          <w:p w14:paraId="6F00280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0.368</w:t>
            </w:r>
          </w:p>
        </w:tc>
      </w:tr>
      <w:tr w:rsidR="00945BEF" w:rsidRPr="00945BEF" w14:paraId="7E6FE21C" w14:textId="77777777" w:rsidTr="00945BEF">
        <w:trPr>
          <w:trHeight w:val="310"/>
        </w:trPr>
        <w:tc>
          <w:tcPr>
            <w:tcW w:w="639" w:type="dxa"/>
            <w:noWrap/>
            <w:hideMark/>
          </w:tcPr>
          <w:p w14:paraId="2F4678B4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MLP</w:t>
            </w:r>
          </w:p>
        </w:tc>
        <w:tc>
          <w:tcPr>
            <w:tcW w:w="610" w:type="dxa"/>
            <w:noWrap/>
            <w:hideMark/>
          </w:tcPr>
          <w:p w14:paraId="0F78005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41</w:t>
            </w:r>
          </w:p>
        </w:tc>
        <w:tc>
          <w:tcPr>
            <w:tcW w:w="610" w:type="dxa"/>
            <w:noWrap/>
            <w:hideMark/>
          </w:tcPr>
          <w:p w14:paraId="09B21EA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610" w:type="dxa"/>
            <w:noWrap/>
            <w:hideMark/>
          </w:tcPr>
          <w:p w14:paraId="114E37EC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299</w:t>
            </w:r>
          </w:p>
        </w:tc>
        <w:tc>
          <w:tcPr>
            <w:tcW w:w="610" w:type="dxa"/>
            <w:noWrap/>
            <w:hideMark/>
          </w:tcPr>
          <w:p w14:paraId="00C4110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645</w:t>
            </w:r>
          </w:p>
        </w:tc>
        <w:tc>
          <w:tcPr>
            <w:tcW w:w="1036" w:type="dxa"/>
            <w:noWrap/>
            <w:hideMark/>
          </w:tcPr>
          <w:p w14:paraId="7CCD3D0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0.121</w:t>
            </w:r>
          </w:p>
        </w:tc>
        <w:tc>
          <w:tcPr>
            <w:tcW w:w="692" w:type="dxa"/>
            <w:noWrap/>
            <w:hideMark/>
          </w:tcPr>
          <w:p w14:paraId="68AA7A4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0.739</w:t>
            </w:r>
          </w:p>
        </w:tc>
        <w:tc>
          <w:tcPr>
            <w:tcW w:w="1119" w:type="dxa"/>
            <w:noWrap/>
            <w:hideMark/>
          </w:tcPr>
          <w:p w14:paraId="6F21C13E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0.683</w:t>
            </w:r>
          </w:p>
        </w:tc>
        <w:tc>
          <w:tcPr>
            <w:tcW w:w="1129" w:type="dxa"/>
            <w:noWrap/>
            <w:hideMark/>
          </w:tcPr>
          <w:p w14:paraId="7CFF645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0.771</w:t>
            </w:r>
          </w:p>
        </w:tc>
        <w:tc>
          <w:tcPr>
            <w:tcW w:w="973" w:type="dxa"/>
            <w:noWrap/>
            <w:hideMark/>
          </w:tcPr>
          <w:p w14:paraId="6CB9C23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0.164</w:t>
            </w:r>
          </w:p>
        </w:tc>
        <w:tc>
          <w:tcPr>
            <w:tcW w:w="691" w:type="dxa"/>
            <w:noWrap/>
            <w:hideMark/>
          </w:tcPr>
          <w:p w14:paraId="2D5C72A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0.204</w:t>
            </w:r>
          </w:p>
        </w:tc>
        <w:tc>
          <w:tcPr>
            <w:tcW w:w="691" w:type="dxa"/>
            <w:noWrap/>
            <w:hideMark/>
          </w:tcPr>
          <w:p w14:paraId="4EA72CD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0.366</w:t>
            </w:r>
          </w:p>
        </w:tc>
      </w:tr>
      <w:tr w:rsidR="00945BEF" w:rsidRPr="00945BEF" w14:paraId="27039FDD" w14:textId="77777777" w:rsidTr="00945BEF">
        <w:trPr>
          <w:trHeight w:val="310"/>
        </w:trPr>
        <w:tc>
          <w:tcPr>
            <w:tcW w:w="639" w:type="dxa"/>
            <w:noWrap/>
            <w:hideMark/>
          </w:tcPr>
          <w:p w14:paraId="25423A3E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TFIM</w:t>
            </w:r>
          </w:p>
        </w:tc>
        <w:tc>
          <w:tcPr>
            <w:tcW w:w="610" w:type="dxa"/>
            <w:noWrap/>
            <w:hideMark/>
          </w:tcPr>
          <w:p w14:paraId="26582A9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39</w:t>
            </w:r>
          </w:p>
        </w:tc>
        <w:tc>
          <w:tcPr>
            <w:tcW w:w="610" w:type="dxa"/>
            <w:noWrap/>
            <w:hideMark/>
          </w:tcPr>
          <w:p w14:paraId="1F66524C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17</w:t>
            </w:r>
          </w:p>
        </w:tc>
        <w:tc>
          <w:tcPr>
            <w:tcW w:w="610" w:type="dxa"/>
            <w:noWrap/>
            <w:hideMark/>
          </w:tcPr>
          <w:p w14:paraId="337001FB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279</w:t>
            </w:r>
          </w:p>
        </w:tc>
        <w:tc>
          <w:tcPr>
            <w:tcW w:w="610" w:type="dxa"/>
            <w:noWrap/>
            <w:hideMark/>
          </w:tcPr>
          <w:p w14:paraId="6B08C1E3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665</w:t>
            </w:r>
          </w:p>
        </w:tc>
        <w:tc>
          <w:tcPr>
            <w:tcW w:w="1036" w:type="dxa"/>
            <w:noWrap/>
            <w:hideMark/>
          </w:tcPr>
          <w:p w14:paraId="4A031B2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0.122</w:t>
            </w:r>
          </w:p>
        </w:tc>
        <w:tc>
          <w:tcPr>
            <w:tcW w:w="692" w:type="dxa"/>
            <w:noWrap/>
            <w:hideMark/>
          </w:tcPr>
          <w:p w14:paraId="74355A0B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0.692</w:t>
            </w:r>
          </w:p>
        </w:tc>
        <w:tc>
          <w:tcPr>
            <w:tcW w:w="1119" w:type="dxa"/>
            <w:noWrap/>
            <w:hideMark/>
          </w:tcPr>
          <w:p w14:paraId="3DCC3EA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0.705</w:t>
            </w:r>
          </w:p>
        </w:tc>
        <w:tc>
          <w:tcPr>
            <w:tcW w:w="1129" w:type="dxa"/>
            <w:noWrap/>
            <w:hideMark/>
          </w:tcPr>
          <w:p w14:paraId="5F8C3A73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0.762</w:t>
            </w:r>
          </w:p>
        </w:tc>
        <w:tc>
          <w:tcPr>
            <w:tcW w:w="973" w:type="dxa"/>
            <w:noWrap/>
            <w:hideMark/>
          </w:tcPr>
          <w:p w14:paraId="21AB26F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0.155</w:t>
            </w:r>
          </w:p>
        </w:tc>
        <w:tc>
          <w:tcPr>
            <w:tcW w:w="691" w:type="dxa"/>
            <w:noWrap/>
            <w:hideMark/>
          </w:tcPr>
          <w:p w14:paraId="3E01CB3C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0.195</w:t>
            </w:r>
          </w:p>
        </w:tc>
        <w:tc>
          <w:tcPr>
            <w:tcW w:w="691" w:type="dxa"/>
            <w:noWrap/>
            <w:hideMark/>
          </w:tcPr>
          <w:p w14:paraId="65DE94E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0.357</w:t>
            </w:r>
          </w:p>
        </w:tc>
      </w:tr>
      <w:tr w:rsidR="00945BEF" w:rsidRPr="00945BEF" w14:paraId="64F8738B" w14:textId="77777777" w:rsidTr="00945BEF">
        <w:trPr>
          <w:trHeight w:val="310"/>
        </w:trPr>
        <w:tc>
          <w:tcPr>
            <w:tcW w:w="639" w:type="dxa"/>
            <w:noWrap/>
            <w:hideMark/>
          </w:tcPr>
          <w:p w14:paraId="5118A65E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SVC</w:t>
            </w:r>
          </w:p>
        </w:tc>
        <w:tc>
          <w:tcPr>
            <w:tcW w:w="610" w:type="dxa"/>
            <w:noWrap/>
            <w:hideMark/>
          </w:tcPr>
          <w:p w14:paraId="2F15854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42</w:t>
            </w:r>
          </w:p>
        </w:tc>
        <w:tc>
          <w:tcPr>
            <w:tcW w:w="610" w:type="dxa"/>
            <w:noWrap/>
            <w:hideMark/>
          </w:tcPr>
          <w:p w14:paraId="67A71B0F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14</w:t>
            </w:r>
          </w:p>
        </w:tc>
        <w:tc>
          <w:tcPr>
            <w:tcW w:w="610" w:type="dxa"/>
            <w:noWrap/>
            <w:hideMark/>
          </w:tcPr>
          <w:p w14:paraId="10C5EA9D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342</w:t>
            </w:r>
          </w:p>
        </w:tc>
        <w:tc>
          <w:tcPr>
            <w:tcW w:w="610" w:type="dxa"/>
            <w:noWrap/>
            <w:hideMark/>
          </w:tcPr>
          <w:p w14:paraId="13C64C8C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602</w:t>
            </w:r>
          </w:p>
        </w:tc>
        <w:tc>
          <w:tcPr>
            <w:tcW w:w="1036" w:type="dxa"/>
            <w:noWrap/>
            <w:hideMark/>
          </w:tcPr>
          <w:p w14:paraId="3973639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0.110</w:t>
            </w:r>
          </w:p>
        </w:tc>
        <w:tc>
          <w:tcPr>
            <w:tcW w:w="692" w:type="dxa"/>
            <w:noWrap/>
            <w:hideMark/>
          </w:tcPr>
          <w:p w14:paraId="1AC04B5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0.757</w:t>
            </w:r>
          </w:p>
        </w:tc>
        <w:tc>
          <w:tcPr>
            <w:tcW w:w="1119" w:type="dxa"/>
            <w:noWrap/>
            <w:hideMark/>
          </w:tcPr>
          <w:p w14:paraId="5E16CD8D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0.638</w:t>
            </w:r>
          </w:p>
        </w:tc>
        <w:tc>
          <w:tcPr>
            <w:tcW w:w="1129" w:type="dxa"/>
            <w:noWrap/>
            <w:hideMark/>
          </w:tcPr>
          <w:p w14:paraId="2BD8739D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0.750</w:t>
            </w:r>
          </w:p>
        </w:tc>
        <w:tc>
          <w:tcPr>
            <w:tcW w:w="973" w:type="dxa"/>
            <w:noWrap/>
            <w:hideMark/>
          </w:tcPr>
          <w:p w14:paraId="29D81C43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0.142</w:t>
            </w:r>
          </w:p>
        </w:tc>
        <w:tc>
          <w:tcPr>
            <w:tcW w:w="691" w:type="dxa"/>
            <w:noWrap/>
            <w:hideMark/>
          </w:tcPr>
          <w:p w14:paraId="62C1021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0.186</w:t>
            </w:r>
          </w:p>
        </w:tc>
        <w:tc>
          <w:tcPr>
            <w:tcW w:w="691" w:type="dxa"/>
            <w:noWrap/>
            <w:hideMark/>
          </w:tcPr>
          <w:p w14:paraId="217A1EB3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0.348</w:t>
            </w:r>
          </w:p>
        </w:tc>
      </w:tr>
      <w:tr w:rsidR="00945BEF" w:rsidRPr="00945BEF" w14:paraId="357686E6" w14:textId="77777777" w:rsidTr="00945BEF">
        <w:trPr>
          <w:trHeight w:val="310"/>
        </w:trPr>
        <w:tc>
          <w:tcPr>
            <w:tcW w:w="639" w:type="dxa"/>
            <w:noWrap/>
            <w:hideMark/>
          </w:tcPr>
          <w:p w14:paraId="2A759661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LR</w:t>
            </w:r>
          </w:p>
        </w:tc>
        <w:tc>
          <w:tcPr>
            <w:tcW w:w="610" w:type="dxa"/>
            <w:noWrap/>
            <w:hideMark/>
          </w:tcPr>
          <w:p w14:paraId="1424952F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41</w:t>
            </w:r>
          </w:p>
        </w:tc>
        <w:tc>
          <w:tcPr>
            <w:tcW w:w="610" w:type="dxa"/>
            <w:noWrap/>
            <w:hideMark/>
          </w:tcPr>
          <w:p w14:paraId="5A7BDFD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610" w:type="dxa"/>
            <w:noWrap/>
            <w:hideMark/>
          </w:tcPr>
          <w:p w14:paraId="5D477560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196ED32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620</w:t>
            </w:r>
          </w:p>
        </w:tc>
        <w:tc>
          <w:tcPr>
            <w:tcW w:w="1036" w:type="dxa"/>
            <w:noWrap/>
            <w:hideMark/>
          </w:tcPr>
          <w:p w14:paraId="4BA7022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0.112</w:t>
            </w:r>
          </w:p>
        </w:tc>
        <w:tc>
          <w:tcPr>
            <w:tcW w:w="692" w:type="dxa"/>
            <w:noWrap/>
            <w:hideMark/>
          </w:tcPr>
          <w:p w14:paraId="610AE94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0.735</w:t>
            </w:r>
          </w:p>
        </w:tc>
        <w:tc>
          <w:tcPr>
            <w:tcW w:w="1119" w:type="dxa"/>
            <w:noWrap/>
            <w:hideMark/>
          </w:tcPr>
          <w:p w14:paraId="7AA4822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0.657</w:t>
            </w:r>
          </w:p>
        </w:tc>
        <w:tc>
          <w:tcPr>
            <w:tcW w:w="1129" w:type="dxa"/>
            <w:noWrap/>
            <w:hideMark/>
          </w:tcPr>
          <w:p w14:paraId="14226DA3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0.754</w:t>
            </w:r>
          </w:p>
        </w:tc>
        <w:tc>
          <w:tcPr>
            <w:tcW w:w="973" w:type="dxa"/>
            <w:noWrap/>
            <w:hideMark/>
          </w:tcPr>
          <w:p w14:paraId="07D4BABE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0.149</w:t>
            </w:r>
          </w:p>
        </w:tc>
        <w:tc>
          <w:tcPr>
            <w:tcW w:w="691" w:type="dxa"/>
            <w:noWrap/>
            <w:hideMark/>
          </w:tcPr>
          <w:p w14:paraId="070CCB2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0.187</w:t>
            </w:r>
          </w:p>
        </w:tc>
        <w:tc>
          <w:tcPr>
            <w:tcW w:w="691" w:type="dxa"/>
            <w:noWrap/>
            <w:hideMark/>
          </w:tcPr>
          <w:p w14:paraId="10DAD05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0.349</w:t>
            </w:r>
          </w:p>
        </w:tc>
      </w:tr>
    </w:tbl>
    <w:p w14:paraId="6EF23E1A" w14:textId="77777777" w:rsidR="00945BEF" w:rsidRDefault="00945BEF">
      <w:pPr>
        <w:rPr>
          <w:rFonts w:ascii="Arial" w:hAnsi="Arial" w:cs="Arial"/>
        </w:rPr>
      </w:pPr>
    </w:p>
    <w:p w14:paraId="070EF8B7" w14:textId="77777777" w:rsidR="00F23A30" w:rsidRDefault="00F23A30">
      <w:pPr>
        <w:rPr>
          <w:rFonts w:ascii="Arial" w:hAnsi="Arial" w:cs="Arial"/>
        </w:rPr>
      </w:pPr>
    </w:p>
    <w:p w14:paraId="4A8FE3B5" w14:textId="5124670E" w:rsidR="00F23A30" w:rsidRDefault="00DA5833">
      <w:pPr>
        <w:rPr>
          <w:rFonts w:ascii="Arial" w:hAnsi="Arial" w:cs="Arial"/>
        </w:rPr>
      </w:pPr>
      <w:r>
        <w:rPr>
          <w:rFonts w:ascii="Arial" w:hAnsi="Arial" w:cs="Arial"/>
        </w:rPr>
        <w:t>Appendix 3</w:t>
      </w:r>
      <w:r w:rsidR="003B4473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. </w:t>
      </w:r>
      <w:r w:rsidR="00F23A30">
        <w:rPr>
          <w:rFonts w:ascii="Arial" w:hAnsi="Arial" w:cs="Arial"/>
        </w:rPr>
        <w:t xml:space="preserve">Pre/ </w:t>
      </w:r>
      <w:proofErr w:type="spellStart"/>
      <w:r w:rsidR="00F23A30">
        <w:rPr>
          <w:rFonts w:ascii="Arial" w:hAnsi="Arial" w:cs="Arial"/>
        </w:rPr>
        <w:t>Trans_yes</w:t>
      </w:r>
      <w:proofErr w:type="spellEnd"/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683"/>
        <w:gridCol w:w="616"/>
        <w:gridCol w:w="628"/>
        <w:gridCol w:w="616"/>
        <w:gridCol w:w="628"/>
        <w:gridCol w:w="1106"/>
        <w:gridCol w:w="739"/>
        <w:gridCol w:w="1195"/>
        <w:gridCol w:w="1205"/>
        <w:gridCol w:w="1039"/>
        <w:gridCol w:w="717"/>
        <w:gridCol w:w="717"/>
      </w:tblGrid>
      <w:tr w:rsidR="00945BEF" w:rsidRPr="00945BEF" w14:paraId="175E8E75" w14:textId="77777777" w:rsidTr="00945BEF">
        <w:trPr>
          <w:trHeight w:val="312"/>
        </w:trPr>
        <w:tc>
          <w:tcPr>
            <w:tcW w:w="644" w:type="dxa"/>
            <w:noWrap/>
            <w:hideMark/>
          </w:tcPr>
          <w:p w14:paraId="54E66FBE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Alg</w:t>
            </w:r>
            <w:proofErr w:type="spellEnd"/>
          </w:p>
        </w:tc>
        <w:tc>
          <w:tcPr>
            <w:tcW w:w="614" w:type="dxa"/>
            <w:noWrap/>
            <w:hideMark/>
          </w:tcPr>
          <w:p w14:paraId="3514A2C5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NTP</w:t>
            </w:r>
          </w:p>
        </w:tc>
        <w:tc>
          <w:tcPr>
            <w:tcW w:w="614" w:type="dxa"/>
            <w:noWrap/>
            <w:hideMark/>
          </w:tcPr>
          <w:p w14:paraId="73B525EC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NFN</w:t>
            </w:r>
          </w:p>
        </w:tc>
        <w:tc>
          <w:tcPr>
            <w:tcW w:w="614" w:type="dxa"/>
            <w:noWrap/>
            <w:hideMark/>
          </w:tcPr>
          <w:p w14:paraId="077CBE15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NFP</w:t>
            </w:r>
          </w:p>
        </w:tc>
        <w:tc>
          <w:tcPr>
            <w:tcW w:w="614" w:type="dxa"/>
            <w:noWrap/>
            <w:hideMark/>
          </w:tcPr>
          <w:p w14:paraId="5794DC1B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NTN</w:t>
            </w:r>
          </w:p>
        </w:tc>
        <w:tc>
          <w:tcPr>
            <w:tcW w:w="1043" w:type="dxa"/>
            <w:noWrap/>
            <w:hideMark/>
          </w:tcPr>
          <w:p w14:paraId="04CCE5A8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696" w:type="dxa"/>
            <w:noWrap/>
            <w:hideMark/>
          </w:tcPr>
          <w:p w14:paraId="43931C72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1126" w:type="dxa"/>
            <w:noWrap/>
            <w:hideMark/>
          </w:tcPr>
          <w:p w14:paraId="7DB72703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specificity</w:t>
            </w:r>
          </w:p>
        </w:tc>
        <w:tc>
          <w:tcPr>
            <w:tcW w:w="1136" w:type="dxa"/>
            <w:noWrap/>
            <w:hideMark/>
          </w:tcPr>
          <w:p w14:paraId="7660A9FA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ROC_AUC</w:t>
            </w:r>
          </w:p>
        </w:tc>
        <w:tc>
          <w:tcPr>
            <w:tcW w:w="979" w:type="dxa"/>
            <w:noWrap/>
            <w:hideMark/>
          </w:tcPr>
          <w:p w14:paraId="7565E0D1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PR_AUC</w:t>
            </w:r>
          </w:p>
        </w:tc>
        <w:tc>
          <w:tcPr>
            <w:tcW w:w="695" w:type="dxa"/>
            <w:noWrap/>
            <w:hideMark/>
          </w:tcPr>
          <w:p w14:paraId="606E9BA6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MCC</w:t>
            </w:r>
          </w:p>
        </w:tc>
        <w:tc>
          <w:tcPr>
            <w:tcW w:w="695" w:type="dxa"/>
            <w:noWrap/>
            <w:hideMark/>
          </w:tcPr>
          <w:p w14:paraId="0E561489" w14:textId="77777777" w:rsidR="00945BEF" w:rsidRPr="00945BEF" w:rsidRDefault="00945BEF" w:rsidP="00945BEF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945BEF">
              <w:rPr>
                <w:rFonts w:eastAsia="Times New Roman"/>
                <w:b/>
                <w:bCs/>
                <w:sz w:val="20"/>
                <w:szCs w:val="20"/>
              </w:rPr>
              <w:t>F2</w:t>
            </w:r>
          </w:p>
        </w:tc>
      </w:tr>
      <w:tr w:rsidR="00945BEF" w:rsidRPr="00945BEF" w14:paraId="0CAA26BA" w14:textId="77777777" w:rsidTr="00945BEF">
        <w:trPr>
          <w:trHeight w:val="312"/>
        </w:trPr>
        <w:tc>
          <w:tcPr>
            <w:tcW w:w="644" w:type="dxa"/>
            <w:noWrap/>
            <w:hideMark/>
          </w:tcPr>
          <w:p w14:paraId="218BEB4F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GB</w:t>
            </w:r>
          </w:p>
        </w:tc>
        <w:tc>
          <w:tcPr>
            <w:tcW w:w="614" w:type="dxa"/>
            <w:noWrap/>
            <w:hideMark/>
          </w:tcPr>
          <w:p w14:paraId="10DF88FF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24</w:t>
            </w:r>
          </w:p>
        </w:tc>
        <w:tc>
          <w:tcPr>
            <w:tcW w:w="614" w:type="dxa"/>
            <w:noWrap/>
            <w:hideMark/>
          </w:tcPr>
          <w:p w14:paraId="6A97520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  <w:noWrap/>
            <w:hideMark/>
          </w:tcPr>
          <w:p w14:paraId="4A33145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247</w:t>
            </w:r>
          </w:p>
        </w:tc>
        <w:tc>
          <w:tcPr>
            <w:tcW w:w="614" w:type="dxa"/>
            <w:noWrap/>
            <w:hideMark/>
          </w:tcPr>
          <w:p w14:paraId="24A004C1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725</w:t>
            </w:r>
          </w:p>
        </w:tc>
        <w:tc>
          <w:tcPr>
            <w:tcW w:w="1043" w:type="dxa"/>
            <w:noWrap/>
            <w:hideMark/>
          </w:tcPr>
          <w:p w14:paraId="29E32DF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0.090</w:t>
            </w:r>
          </w:p>
        </w:tc>
        <w:tc>
          <w:tcPr>
            <w:tcW w:w="696" w:type="dxa"/>
            <w:noWrap/>
            <w:hideMark/>
          </w:tcPr>
          <w:p w14:paraId="0B672C0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0.874</w:t>
            </w:r>
          </w:p>
        </w:tc>
        <w:tc>
          <w:tcPr>
            <w:tcW w:w="1126" w:type="dxa"/>
            <w:noWrap/>
            <w:hideMark/>
          </w:tcPr>
          <w:p w14:paraId="101002F3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0.746</w:t>
            </w:r>
          </w:p>
        </w:tc>
        <w:tc>
          <w:tcPr>
            <w:tcW w:w="1136" w:type="dxa"/>
            <w:noWrap/>
            <w:hideMark/>
          </w:tcPr>
          <w:p w14:paraId="514DDCEC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0.859</w:t>
            </w:r>
          </w:p>
        </w:tc>
        <w:tc>
          <w:tcPr>
            <w:tcW w:w="979" w:type="dxa"/>
            <w:noWrap/>
            <w:hideMark/>
          </w:tcPr>
          <w:p w14:paraId="33212FDD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0.110</w:t>
            </w:r>
          </w:p>
        </w:tc>
        <w:tc>
          <w:tcPr>
            <w:tcW w:w="695" w:type="dxa"/>
            <w:noWrap/>
            <w:hideMark/>
          </w:tcPr>
          <w:p w14:paraId="1B35FADE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0.230</w:t>
            </w:r>
          </w:p>
        </w:tc>
        <w:tc>
          <w:tcPr>
            <w:tcW w:w="695" w:type="dxa"/>
            <w:noWrap/>
            <w:hideMark/>
          </w:tcPr>
          <w:p w14:paraId="00E5D85D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0.319</w:t>
            </w:r>
          </w:p>
        </w:tc>
      </w:tr>
      <w:tr w:rsidR="00945BEF" w:rsidRPr="00945BEF" w14:paraId="29BD6CF6" w14:textId="77777777" w:rsidTr="00945BEF">
        <w:trPr>
          <w:trHeight w:val="312"/>
        </w:trPr>
        <w:tc>
          <w:tcPr>
            <w:tcW w:w="644" w:type="dxa"/>
            <w:noWrap/>
            <w:hideMark/>
          </w:tcPr>
          <w:p w14:paraId="769C7739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RF</w:t>
            </w:r>
          </w:p>
        </w:tc>
        <w:tc>
          <w:tcPr>
            <w:tcW w:w="614" w:type="dxa"/>
            <w:noWrap/>
            <w:hideMark/>
          </w:tcPr>
          <w:p w14:paraId="115A471F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24</w:t>
            </w:r>
          </w:p>
        </w:tc>
        <w:tc>
          <w:tcPr>
            <w:tcW w:w="614" w:type="dxa"/>
            <w:noWrap/>
            <w:hideMark/>
          </w:tcPr>
          <w:p w14:paraId="4F672B1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  <w:noWrap/>
            <w:hideMark/>
          </w:tcPr>
          <w:p w14:paraId="43EC8EA8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238</w:t>
            </w:r>
          </w:p>
        </w:tc>
        <w:tc>
          <w:tcPr>
            <w:tcW w:w="614" w:type="dxa"/>
            <w:noWrap/>
            <w:hideMark/>
          </w:tcPr>
          <w:p w14:paraId="6529AE8D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734</w:t>
            </w:r>
          </w:p>
        </w:tc>
        <w:tc>
          <w:tcPr>
            <w:tcW w:w="1043" w:type="dxa"/>
            <w:noWrap/>
            <w:hideMark/>
          </w:tcPr>
          <w:p w14:paraId="0B1A4A2B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0.092</w:t>
            </w:r>
          </w:p>
        </w:tc>
        <w:tc>
          <w:tcPr>
            <w:tcW w:w="696" w:type="dxa"/>
            <w:noWrap/>
            <w:hideMark/>
          </w:tcPr>
          <w:p w14:paraId="0A9BF92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0.865</w:t>
            </w:r>
          </w:p>
        </w:tc>
        <w:tc>
          <w:tcPr>
            <w:tcW w:w="1126" w:type="dxa"/>
            <w:noWrap/>
            <w:hideMark/>
          </w:tcPr>
          <w:p w14:paraId="1CB273D0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0.755</w:t>
            </w:r>
          </w:p>
        </w:tc>
        <w:tc>
          <w:tcPr>
            <w:tcW w:w="1136" w:type="dxa"/>
            <w:noWrap/>
            <w:hideMark/>
          </w:tcPr>
          <w:p w14:paraId="0511A4D8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0.857</w:t>
            </w:r>
          </w:p>
        </w:tc>
        <w:tc>
          <w:tcPr>
            <w:tcW w:w="979" w:type="dxa"/>
            <w:noWrap/>
            <w:hideMark/>
          </w:tcPr>
          <w:p w14:paraId="10EDA161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0.106</w:t>
            </w:r>
          </w:p>
        </w:tc>
        <w:tc>
          <w:tcPr>
            <w:tcW w:w="695" w:type="dxa"/>
            <w:noWrap/>
            <w:hideMark/>
          </w:tcPr>
          <w:p w14:paraId="0754AE7B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0.232</w:t>
            </w:r>
          </w:p>
        </w:tc>
        <w:tc>
          <w:tcPr>
            <w:tcW w:w="695" w:type="dxa"/>
            <w:noWrap/>
            <w:hideMark/>
          </w:tcPr>
          <w:p w14:paraId="56B6468D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0.323</w:t>
            </w:r>
          </w:p>
        </w:tc>
      </w:tr>
      <w:tr w:rsidR="00945BEF" w:rsidRPr="00945BEF" w14:paraId="313A2B65" w14:textId="77777777" w:rsidTr="00945BEF">
        <w:trPr>
          <w:trHeight w:val="312"/>
        </w:trPr>
        <w:tc>
          <w:tcPr>
            <w:tcW w:w="644" w:type="dxa"/>
            <w:noWrap/>
            <w:hideMark/>
          </w:tcPr>
          <w:p w14:paraId="6309D5C2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945BEF">
              <w:rPr>
                <w:rFonts w:eastAsia="Times New Roman"/>
                <w:sz w:val="20"/>
                <w:szCs w:val="20"/>
              </w:rPr>
              <w:t>Emb</w:t>
            </w:r>
            <w:proofErr w:type="spellEnd"/>
          </w:p>
        </w:tc>
        <w:tc>
          <w:tcPr>
            <w:tcW w:w="614" w:type="dxa"/>
            <w:noWrap/>
            <w:hideMark/>
          </w:tcPr>
          <w:p w14:paraId="24A5137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23</w:t>
            </w:r>
          </w:p>
        </w:tc>
        <w:tc>
          <w:tcPr>
            <w:tcW w:w="614" w:type="dxa"/>
            <w:noWrap/>
            <w:hideMark/>
          </w:tcPr>
          <w:p w14:paraId="6BE843F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  <w:noWrap/>
            <w:hideMark/>
          </w:tcPr>
          <w:p w14:paraId="48838FF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232</w:t>
            </w:r>
          </w:p>
        </w:tc>
        <w:tc>
          <w:tcPr>
            <w:tcW w:w="614" w:type="dxa"/>
            <w:noWrap/>
            <w:hideMark/>
          </w:tcPr>
          <w:p w14:paraId="7A3652FD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741</w:t>
            </w:r>
          </w:p>
        </w:tc>
        <w:tc>
          <w:tcPr>
            <w:tcW w:w="1043" w:type="dxa"/>
            <w:noWrap/>
            <w:hideMark/>
          </w:tcPr>
          <w:p w14:paraId="111A9B7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0.994</w:t>
            </w:r>
          </w:p>
        </w:tc>
        <w:tc>
          <w:tcPr>
            <w:tcW w:w="696" w:type="dxa"/>
            <w:noWrap/>
            <w:hideMark/>
          </w:tcPr>
          <w:p w14:paraId="44CAD8E8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0.762</w:t>
            </w:r>
          </w:p>
        </w:tc>
        <w:tc>
          <w:tcPr>
            <w:tcW w:w="1126" w:type="dxa"/>
            <w:noWrap/>
            <w:hideMark/>
          </w:tcPr>
          <w:p w14:paraId="34F00A5C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0.762</w:t>
            </w:r>
          </w:p>
        </w:tc>
        <w:tc>
          <w:tcPr>
            <w:tcW w:w="1136" w:type="dxa"/>
            <w:noWrap/>
            <w:hideMark/>
          </w:tcPr>
          <w:p w14:paraId="77CA293C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0.848</w:t>
            </w:r>
          </w:p>
        </w:tc>
        <w:tc>
          <w:tcPr>
            <w:tcW w:w="979" w:type="dxa"/>
            <w:noWrap/>
            <w:hideMark/>
          </w:tcPr>
          <w:p w14:paraId="219CDD6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0.104</w:t>
            </w:r>
          </w:p>
        </w:tc>
        <w:tc>
          <w:tcPr>
            <w:tcW w:w="695" w:type="dxa"/>
            <w:noWrap/>
            <w:hideMark/>
          </w:tcPr>
          <w:p w14:paraId="19E5B260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0.224</w:t>
            </w:r>
          </w:p>
        </w:tc>
        <w:tc>
          <w:tcPr>
            <w:tcW w:w="695" w:type="dxa"/>
            <w:noWrap/>
            <w:hideMark/>
          </w:tcPr>
          <w:p w14:paraId="1BF8C21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0.316</w:t>
            </w:r>
          </w:p>
        </w:tc>
      </w:tr>
      <w:tr w:rsidR="00945BEF" w:rsidRPr="00945BEF" w14:paraId="067AF259" w14:textId="77777777" w:rsidTr="00945BEF">
        <w:trPr>
          <w:trHeight w:val="312"/>
        </w:trPr>
        <w:tc>
          <w:tcPr>
            <w:tcW w:w="644" w:type="dxa"/>
            <w:noWrap/>
            <w:hideMark/>
          </w:tcPr>
          <w:p w14:paraId="1F9F8907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MLP</w:t>
            </w:r>
          </w:p>
        </w:tc>
        <w:tc>
          <w:tcPr>
            <w:tcW w:w="614" w:type="dxa"/>
            <w:noWrap/>
            <w:hideMark/>
          </w:tcPr>
          <w:p w14:paraId="4C80E7A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  <w:noWrap/>
            <w:hideMark/>
          </w:tcPr>
          <w:p w14:paraId="0844232D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  <w:noWrap/>
            <w:hideMark/>
          </w:tcPr>
          <w:p w14:paraId="3906349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216</w:t>
            </w:r>
          </w:p>
        </w:tc>
        <w:tc>
          <w:tcPr>
            <w:tcW w:w="614" w:type="dxa"/>
            <w:noWrap/>
            <w:hideMark/>
          </w:tcPr>
          <w:p w14:paraId="3E1C440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757</w:t>
            </w:r>
          </w:p>
        </w:tc>
        <w:tc>
          <w:tcPr>
            <w:tcW w:w="1043" w:type="dxa"/>
            <w:noWrap/>
            <w:hideMark/>
          </w:tcPr>
          <w:p w14:paraId="5D6A5260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0.094</w:t>
            </w:r>
          </w:p>
        </w:tc>
        <w:tc>
          <w:tcPr>
            <w:tcW w:w="696" w:type="dxa"/>
            <w:noWrap/>
            <w:hideMark/>
          </w:tcPr>
          <w:p w14:paraId="52E70F8E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0.805</w:t>
            </w:r>
          </w:p>
        </w:tc>
        <w:tc>
          <w:tcPr>
            <w:tcW w:w="1126" w:type="dxa"/>
            <w:noWrap/>
            <w:hideMark/>
          </w:tcPr>
          <w:p w14:paraId="054C9CE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0.778</w:t>
            </w:r>
          </w:p>
        </w:tc>
        <w:tc>
          <w:tcPr>
            <w:tcW w:w="1136" w:type="dxa"/>
            <w:noWrap/>
            <w:hideMark/>
          </w:tcPr>
          <w:p w14:paraId="672BBCA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0.852</w:t>
            </w:r>
          </w:p>
        </w:tc>
        <w:tc>
          <w:tcPr>
            <w:tcW w:w="979" w:type="dxa"/>
            <w:noWrap/>
            <w:hideMark/>
          </w:tcPr>
          <w:p w14:paraId="13F14D1B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0.109</w:t>
            </w:r>
          </w:p>
        </w:tc>
        <w:tc>
          <w:tcPr>
            <w:tcW w:w="695" w:type="dxa"/>
            <w:noWrap/>
            <w:hideMark/>
          </w:tcPr>
          <w:p w14:paraId="2B27B0A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0.226</w:t>
            </w:r>
          </w:p>
        </w:tc>
        <w:tc>
          <w:tcPr>
            <w:tcW w:w="695" w:type="dxa"/>
            <w:noWrap/>
            <w:hideMark/>
          </w:tcPr>
          <w:p w14:paraId="2CB06762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0.321</w:t>
            </w:r>
          </w:p>
        </w:tc>
      </w:tr>
      <w:tr w:rsidR="00945BEF" w:rsidRPr="00945BEF" w14:paraId="42A7CA4F" w14:textId="77777777" w:rsidTr="00945BEF">
        <w:trPr>
          <w:trHeight w:val="312"/>
        </w:trPr>
        <w:tc>
          <w:tcPr>
            <w:tcW w:w="644" w:type="dxa"/>
            <w:noWrap/>
            <w:hideMark/>
          </w:tcPr>
          <w:p w14:paraId="35AFE858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TFIM</w:t>
            </w:r>
          </w:p>
        </w:tc>
        <w:tc>
          <w:tcPr>
            <w:tcW w:w="614" w:type="dxa"/>
            <w:noWrap/>
            <w:hideMark/>
          </w:tcPr>
          <w:p w14:paraId="6E568421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  <w:noWrap/>
            <w:hideMark/>
          </w:tcPr>
          <w:p w14:paraId="0817C7A0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noWrap/>
            <w:hideMark/>
          </w:tcPr>
          <w:p w14:paraId="1351EC51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226</w:t>
            </w:r>
          </w:p>
        </w:tc>
        <w:tc>
          <w:tcPr>
            <w:tcW w:w="614" w:type="dxa"/>
            <w:noWrap/>
            <w:hideMark/>
          </w:tcPr>
          <w:p w14:paraId="48E392D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746</w:t>
            </w:r>
          </w:p>
        </w:tc>
        <w:tc>
          <w:tcPr>
            <w:tcW w:w="1043" w:type="dxa"/>
            <w:noWrap/>
            <w:hideMark/>
          </w:tcPr>
          <w:p w14:paraId="5D8499B8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0.089</w:t>
            </w:r>
          </w:p>
        </w:tc>
        <w:tc>
          <w:tcPr>
            <w:tcW w:w="696" w:type="dxa"/>
            <w:noWrap/>
            <w:hideMark/>
          </w:tcPr>
          <w:p w14:paraId="430A055B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0.795</w:t>
            </w:r>
          </w:p>
        </w:tc>
        <w:tc>
          <w:tcPr>
            <w:tcW w:w="1126" w:type="dxa"/>
            <w:noWrap/>
            <w:hideMark/>
          </w:tcPr>
          <w:p w14:paraId="727C41E8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0.767</w:t>
            </w:r>
          </w:p>
        </w:tc>
        <w:tc>
          <w:tcPr>
            <w:tcW w:w="1136" w:type="dxa"/>
            <w:noWrap/>
            <w:hideMark/>
          </w:tcPr>
          <w:p w14:paraId="23F956EC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0.842</w:t>
            </w:r>
          </w:p>
        </w:tc>
        <w:tc>
          <w:tcPr>
            <w:tcW w:w="979" w:type="dxa"/>
            <w:noWrap/>
            <w:hideMark/>
          </w:tcPr>
          <w:p w14:paraId="2F88561B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0.107</w:t>
            </w:r>
          </w:p>
        </w:tc>
        <w:tc>
          <w:tcPr>
            <w:tcW w:w="695" w:type="dxa"/>
            <w:noWrap/>
            <w:hideMark/>
          </w:tcPr>
          <w:p w14:paraId="1C5C106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0.214</w:t>
            </w:r>
          </w:p>
        </w:tc>
        <w:tc>
          <w:tcPr>
            <w:tcW w:w="695" w:type="dxa"/>
            <w:noWrap/>
            <w:hideMark/>
          </w:tcPr>
          <w:p w14:paraId="12EDAA3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0.308</w:t>
            </w:r>
          </w:p>
        </w:tc>
      </w:tr>
      <w:tr w:rsidR="00945BEF" w:rsidRPr="00945BEF" w14:paraId="28D39245" w14:textId="77777777" w:rsidTr="00945BEF">
        <w:trPr>
          <w:trHeight w:val="312"/>
        </w:trPr>
        <w:tc>
          <w:tcPr>
            <w:tcW w:w="644" w:type="dxa"/>
            <w:noWrap/>
            <w:hideMark/>
          </w:tcPr>
          <w:p w14:paraId="3A0919BB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SVC</w:t>
            </w:r>
          </w:p>
        </w:tc>
        <w:tc>
          <w:tcPr>
            <w:tcW w:w="614" w:type="dxa"/>
            <w:noWrap/>
            <w:hideMark/>
          </w:tcPr>
          <w:p w14:paraId="7B01B2B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  <w:noWrap/>
            <w:hideMark/>
          </w:tcPr>
          <w:p w14:paraId="0B327BC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  <w:noWrap/>
            <w:hideMark/>
          </w:tcPr>
          <w:p w14:paraId="2AC2BAC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252</w:t>
            </w:r>
          </w:p>
        </w:tc>
        <w:tc>
          <w:tcPr>
            <w:tcW w:w="614" w:type="dxa"/>
            <w:noWrap/>
            <w:hideMark/>
          </w:tcPr>
          <w:p w14:paraId="0B848DC9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720</w:t>
            </w:r>
          </w:p>
        </w:tc>
        <w:tc>
          <w:tcPr>
            <w:tcW w:w="1043" w:type="dxa"/>
            <w:noWrap/>
            <w:hideMark/>
          </w:tcPr>
          <w:p w14:paraId="7740068C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0.082</w:t>
            </w:r>
          </w:p>
        </w:tc>
        <w:tc>
          <w:tcPr>
            <w:tcW w:w="696" w:type="dxa"/>
            <w:noWrap/>
            <w:hideMark/>
          </w:tcPr>
          <w:p w14:paraId="6E48215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0.803</w:t>
            </w:r>
          </w:p>
        </w:tc>
        <w:tc>
          <w:tcPr>
            <w:tcW w:w="1126" w:type="dxa"/>
            <w:noWrap/>
            <w:hideMark/>
          </w:tcPr>
          <w:p w14:paraId="603409CE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0.741</w:t>
            </w:r>
          </w:p>
        </w:tc>
        <w:tc>
          <w:tcPr>
            <w:tcW w:w="1136" w:type="dxa"/>
            <w:noWrap/>
            <w:hideMark/>
          </w:tcPr>
          <w:p w14:paraId="4768FFC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0.824</w:t>
            </w:r>
          </w:p>
        </w:tc>
        <w:tc>
          <w:tcPr>
            <w:tcW w:w="979" w:type="dxa"/>
            <w:noWrap/>
            <w:hideMark/>
          </w:tcPr>
          <w:p w14:paraId="222923E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0.094</w:t>
            </w:r>
          </w:p>
        </w:tc>
        <w:tc>
          <w:tcPr>
            <w:tcW w:w="695" w:type="dxa"/>
            <w:noWrap/>
            <w:hideMark/>
          </w:tcPr>
          <w:p w14:paraId="1F5307A6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0.201</w:t>
            </w:r>
          </w:p>
        </w:tc>
        <w:tc>
          <w:tcPr>
            <w:tcW w:w="695" w:type="dxa"/>
            <w:noWrap/>
            <w:hideMark/>
          </w:tcPr>
          <w:p w14:paraId="4F591DA8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0.290</w:t>
            </w:r>
          </w:p>
        </w:tc>
      </w:tr>
      <w:tr w:rsidR="00945BEF" w:rsidRPr="00945BEF" w14:paraId="2D041C77" w14:textId="77777777" w:rsidTr="00945BEF">
        <w:trPr>
          <w:trHeight w:val="312"/>
        </w:trPr>
        <w:tc>
          <w:tcPr>
            <w:tcW w:w="644" w:type="dxa"/>
            <w:noWrap/>
            <w:hideMark/>
          </w:tcPr>
          <w:p w14:paraId="579F2B8B" w14:textId="77777777" w:rsidR="00945BEF" w:rsidRPr="00945BEF" w:rsidRDefault="00945BEF" w:rsidP="00945BEF">
            <w:pPr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LR</w:t>
            </w:r>
          </w:p>
        </w:tc>
        <w:tc>
          <w:tcPr>
            <w:tcW w:w="614" w:type="dxa"/>
            <w:noWrap/>
            <w:hideMark/>
          </w:tcPr>
          <w:p w14:paraId="5D0C4971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  <w:noWrap/>
            <w:hideMark/>
          </w:tcPr>
          <w:p w14:paraId="3B6A6891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614" w:type="dxa"/>
            <w:noWrap/>
            <w:hideMark/>
          </w:tcPr>
          <w:p w14:paraId="7C3A4775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246</w:t>
            </w:r>
          </w:p>
        </w:tc>
        <w:tc>
          <w:tcPr>
            <w:tcW w:w="614" w:type="dxa"/>
            <w:noWrap/>
            <w:hideMark/>
          </w:tcPr>
          <w:p w14:paraId="62D449F7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727</w:t>
            </w:r>
          </w:p>
        </w:tc>
        <w:tc>
          <w:tcPr>
            <w:tcW w:w="1043" w:type="dxa"/>
            <w:noWrap/>
            <w:hideMark/>
          </w:tcPr>
          <w:p w14:paraId="05266951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0.084</w:t>
            </w:r>
          </w:p>
        </w:tc>
        <w:tc>
          <w:tcPr>
            <w:tcW w:w="696" w:type="dxa"/>
            <w:noWrap/>
            <w:hideMark/>
          </w:tcPr>
          <w:p w14:paraId="2DA30113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0.802</w:t>
            </w:r>
          </w:p>
        </w:tc>
        <w:tc>
          <w:tcPr>
            <w:tcW w:w="1126" w:type="dxa"/>
            <w:noWrap/>
            <w:hideMark/>
          </w:tcPr>
          <w:p w14:paraId="616CF5A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0.747</w:t>
            </w:r>
          </w:p>
        </w:tc>
        <w:tc>
          <w:tcPr>
            <w:tcW w:w="1136" w:type="dxa"/>
            <w:noWrap/>
            <w:hideMark/>
          </w:tcPr>
          <w:p w14:paraId="2C196AB4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0.828</w:t>
            </w:r>
          </w:p>
        </w:tc>
        <w:tc>
          <w:tcPr>
            <w:tcW w:w="979" w:type="dxa"/>
            <w:noWrap/>
            <w:hideMark/>
          </w:tcPr>
          <w:p w14:paraId="661F3D1A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0.096</w:t>
            </w:r>
          </w:p>
        </w:tc>
        <w:tc>
          <w:tcPr>
            <w:tcW w:w="695" w:type="dxa"/>
            <w:noWrap/>
            <w:hideMark/>
          </w:tcPr>
          <w:p w14:paraId="5777F3BF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0.204</w:t>
            </w:r>
          </w:p>
        </w:tc>
        <w:tc>
          <w:tcPr>
            <w:tcW w:w="695" w:type="dxa"/>
            <w:noWrap/>
            <w:hideMark/>
          </w:tcPr>
          <w:p w14:paraId="2FCED668" w14:textId="77777777" w:rsidR="00945BEF" w:rsidRPr="00945BEF" w:rsidRDefault="00945BEF" w:rsidP="00945BEF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945BEF">
              <w:rPr>
                <w:rFonts w:eastAsia="Times New Roman"/>
                <w:sz w:val="20"/>
                <w:szCs w:val="20"/>
              </w:rPr>
              <w:t>0.295</w:t>
            </w:r>
          </w:p>
        </w:tc>
      </w:tr>
    </w:tbl>
    <w:p w14:paraId="067EDECD" w14:textId="3F780D6B" w:rsidR="00F23A30" w:rsidRDefault="00F23A30">
      <w:pPr>
        <w:rPr>
          <w:rFonts w:ascii="Arial" w:hAnsi="Arial" w:cs="Arial"/>
        </w:rPr>
      </w:pPr>
    </w:p>
    <w:p w14:paraId="46008D68" w14:textId="69ECD609" w:rsidR="00FF7C8A" w:rsidRPr="00D02781" w:rsidRDefault="00FF7C8A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Alg</w:t>
      </w:r>
      <w:proofErr w:type="spellEnd"/>
      <w:r>
        <w:rPr>
          <w:rFonts w:ascii="Arial" w:hAnsi="Arial" w:cs="Arial"/>
        </w:rPr>
        <w:t xml:space="preserve">=algorithm, NTP=normalized true positive, NFN=normalized false negative, NFP=normalized false positive, NTN=normalized true negative, ROC_AUC (receiver operator </w:t>
      </w:r>
      <w:proofErr w:type="spellStart"/>
      <w:r>
        <w:rPr>
          <w:rFonts w:ascii="Arial" w:hAnsi="Arial" w:cs="Arial"/>
        </w:rPr>
        <w:t>curve_area</w:t>
      </w:r>
      <w:proofErr w:type="spellEnd"/>
      <w:r>
        <w:rPr>
          <w:rFonts w:ascii="Arial" w:hAnsi="Arial" w:cs="Arial"/>
        </w:rPr>
        <w:t xml:space="preserve"> under the curve; </w:t>
      </w:r>
      <w:r w:rsidRPr="00FF7C8A">
        <w:rPr>
          <w:rFonts w:ascii="Arial" w:hAnsi="Arial" w:cs="Arial"/>
        </w:rPr>
        <w:t>0.5 was considered no better than chance, greater than 0.5 to less than 0.7 poor, 0.7 to less than 0.8 acceptable, 0.8 to less than 0.9 excellent, 0.9 or greater outstanding</w:t>
      </w:r>
      <w:r>
        <w:rPr>
          <w:rFonts w:ascii="Arial" w:hAnsi="Arial" w:cs="Arial"/>
        </w:rPr>
        <w:t xml:space="preserve">), PR_AUC (precision </w:t>
      </w:r>
      <w:proofErr w:type="spellStart"/>
      <w:r>
        <w:rPr>
          <w:rFonts w:ascii="Arial" w:hAnsi="Arial" w:cs="Arial"/>
        </w:rPr>
        <w:t>recall_area</w:t>
      </w:r>
      <w:proofErr w:type="spellEnd"/>
      <w:r>
        <w:rPr>
          <w:rFonts w:ascii="Arial" w:hAnsi="Arial" w:cs="Arial"/>
        </w:rPr>
        <w:t xml:space="preserve"> under the curve), MCC=</w:t>
      </w:r>
      <w:proofErr w:type="gramStart"/>
      <w:r w:rsidRPr="00FF7C8A">
        <w:rPr>
          <w:rFonts w:ascii="Arial" w:hAnsi="Arial" w:cs="Arial"/>
        </w:rPr>
        <w:t>Matthews</w:t>
      </w:r>
      <w:proofErr w:type="gramEnd"/>
      <w:r w:rsidRPr="00FF7C8A">
        <w:rPr>
          <w:rFonts w:ascii="Arial" w:hAnsi="Arial" w:cs="Arial"/>
        </w:rPr>
        <w:t xml:space="preserve"> correlation coefficient</w:t>
      </w:r>
      <w:r>
        <w:rPr>
          <w:rFonts w:ascii="Arial" w:hAnsi="Arial" w:cs="Arial"/>
        </w:rPr>
        <w:t>, F2=</w:t>
      </w:r>
      <w:r w:rsidRPr="00FF7C8A">
        <w:t xml:space="preserve"> </w:t>
      </w:r>
      <w:r w:rsidRPr="00FF7C8A">
        <w:rPr>
          <w:rFonts w:ascii="Arial" w:hAnsi="Arial" w:cs="Arial"/>
        </w:rPr>
        <w:t>modified F-score skewed towards recall</w:t>
      </w:r>
      <w:r>
        <w:rPr>
          <w:rFonts w:ascii="Arial" w:hAnsi="Arial" w:cs="Arial"/>
        </w:rPr>
        <w:t>)</w:t>
      </w:r>
    </w:p>
    <w:p w14:paraId="045EFE2E" w14:textId="4E7190D7" w:rsidR="003B4473" w:rsidRDefault="003B4473">
      <w:pPr>
        <w:rPr>
          <w:rFonts w:ascii="Arial" w:hAnsi="Arial" w:cs="Arial"/>
        </w:rPr>
      </w:pPr>
    </w:p>
    <w:sectPr w:rsidR="003B4473" w:rsidSect="002C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5F9D6" w14:textId="77777777" w:rsidR="000F5DE2" w:rsidRDefault="000F5DE2" w:rsidP="00DA5833">
      <w:r>
        <w:separator/>
      </w:r>
    </w:p>
  </w:endnote>
  <w:endnote w:type="continuationSeparator" w:id="0">
    <w:p w14:paraId="6C0E43EE" w14:textId="77777777" w:rsidR="000F5DE2" w:rsidRDefault="000F5DE2" w:rsidP="00DA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8516" w14:textId="77777777" w:rsidR="000F5DE2" w:rsidRDefault="000F5DE2" w:rsidP="00DA5833">
      <w:r>
        <w:separator/>
      </w:r>
    </w:p>
  </w:footnote>
  <w:footnote w:type="continuationSeparator" w:id="0">
    <w:p w14:paraId="2A462E40" w14:textId="77777777" w:rsidR="000F5DE2" w:rsidRDefault="000F5DE2" w:rsidP="00DA5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15DA"/>
    <w:multiLevelType w:val="hybridMultilevel"/>
    <w:tmpl w:val="1FDEE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514AB"/>
    <w:multiLevelType w:val="hybridMultilevel"/>
    <w:tmpl w:val="5596E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F52C1"/>
    <w:multiLevelType w:val="multilevel"/>
    <w:tmpl w:val="15247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A41863"/>
    <w:multiLevelType w:val="hybridMultilevel"/>
    <w:tmpl w:val="88826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A6"/>
    <w:rsid w:val="0003674D"/>
    <w:rsid w:val="000907B5"/>
    <w:rsid w:val="000C3230"/>
    <w:rsid w:val="000C4F01"/>
    <w:rsid w:val="000E44E4"/>
    <w:rsid w:val="000F5DE2"/>
    <w:rsid w:val="00111078"/>
    <w:rsid w:val="00126EDF"/>
    <w:rsid w:val="00134D22"/>
    <w:rsid w:val="001A6CC4"/>
    <w:rsid w:val="002530DD"/>
    <w:rsid w:val="00261BE4"/>
    <w:rsid w:val="00264E29"/>
    <w:rsid w:val="002B42C2"/>
    <w:rsid w:val="002C193A"/>
    <w:rsid w:val="00306CF5"/>
    <w:rsid w:val="00335052"/>
    <w:rsid w:val="00340078"/>
    <w:rsid w:val="0038135E"/>
    <w:rsid w:val="003B4473"/>
    <w:rsid w:val="003B4EEF"/>
    <w:rsid w:val="003B54CA"/>
    <w:rsid w:val="003C7F9C"/>
    <w:rsid w:val="00431917"/>
    <w:rsid w:val="00451520"/>
    <w:rsid w:val="004617B3"/>
    <w:rsid w:val="00476307"/>
    <w:rsid w:val="004C1842"/>
    <w:rsid w:val="004C639C"/>
    <w:rsid w:val="004E3EF7"/>
    <w:rsid w:val="00506240"/>
    <w:rsid w:val="00532E86"/>
    <w:rsid w:val="005F6AA0"/>
    <w:rsid w:val="00631E0D"/>
    <w:rsid w:val="0069772F"/>
    <w:rsid w:val="006A74B4"/>
    <w:rsid w:val="006E4E84"/>
    <w:rsid w:val="006F4994"/>
    <w:rsid w:val="00715694"/>
    <w:rsid w:val="00767BFD"/>
    <w:rsid w:val="007D4811"/>
    <w:rsid w:val="008643E7"/>
    <w:rsid w:val="008A5C83"/>
    <w:rsid w:val="0092271D"/>
    <w:rsid w:val="00945BEF"/>
    <w:rsid w:val="00966D4B"/>
    <w:rsid w:val="00987697"/>
    <w:rsid w:val="00A03ED8"/>
    <w:rsid w:val="00A354FA"/>
    <w:rsid w:val="00AB31C6"/>
    <w:rsid w:val="00B1583C"/>
    <w:rsid w:val="00BB343F"/>
    <w:rsid w:val="00BB3BA6"/>
    <w:rsid w:val="00C1454B"/>
    <w:rsid w:val="00C561F5"/>
    <w:rsid w:val="00CD323C"/>
    <w:rsid w:val="00CD4994"/>
    <w:rsid w:val="00D02781"/>
    <w:rsid w:val="00D45B21"/>
    <w:rsid w:val="00DA5833"/>
    <w:rsid w:val="00DD2D75"/>
    <w:rsid w:val="00E730C6"/>
    <w:rsid w:val="00F133D6"/>
    <w:rsid w:val="00F23A30"/>
    <w:rsid w:val="00FC1EA1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6E01"/>
  <w15:chartTrackingRefBased/>
  <w15:docId w15:val="{77F24FC3-2E0F-D94C-94AC-E873495C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811"/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C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CF5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F4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9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9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99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58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A5833"/>
  </w:style>
  <w:style w:type="paragraph" w:styleId="Header">
    <w:name w:val="header"/>
    <w:basedOn w:val="Normal"/>
    <w:link w:val="HeaderChar"/>
    <w:uiPriority w:val="99"/>
    <w:unhideWhenUsed/>
    <w:rsid w:val="00DA5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833"/>
  </w:style>
  <w:style w:type="paragraph" w:styleId="Footer">
    <w:name w:val="footer"/>
    <w:basedOn w:val="Normal"/>
    <w:link w:val="FooterChar"/>
    <w:uiPriority w:val="99"/>
    <w:unhideWhenUsed/>
    <w:rsid w:val="00DA5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2A66CA-C12B-944B-BD2B-867C3187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2792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Dzienny, Alexa C</dc:creator>
  <cp:keywords/>
  <dc:description/>
  <cp:lastModifiedBy>Homa Ahmadzia</cp:lastModifiedBy>
  <cp:revision>3</cp:revision>
  <cp:lastPrinted>2022-03-04T13:02:00Z</cp:lastPrinted>
  <dcterms:created xsi:type="dcterms:W3CDTF">2022-03-04T15:49:00Z</dcterms:created>
  <dcterms:modified xsi:type="dcterms:W3CDTF">2022-03-04T15:58:00Z</dcterms:modified>
</cp:coreProperties>
</file>