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777C" w14:textId="03778A61" w:rsidR="5E4CC8F8" w:rsidRDefault="5E4CC8F8" w:rsidP="00A76EC0">
      <w:pPr>
        <w:pStyle w:val="Title"/>
      </w:pPr>
      <w:r w:rsidRPr="1635CBAD">
        <w:rPr>
          <w:rFonts w:eastAsia="Aptos"/>
        </w:rPr>
        <w:t>Criterios de convocatoria y desconvocatoria</w:t>
      </w:r>
    </w:p>
    <w:p w14:paraId="2FBCBD6E" w14:textId="531BD645" w:rsidR="5E4CC8F8" w:rsidRDefault="5E4CC8F8" w:rsidP="00A76EC0">
      <w:pPr>
        <w:pStyle w:val="Heading1"/>
      </w:pPr>
      <w:r w:rsidRPr="1635CBAD">
        <w:rPr>
          <w:rFonts w:eastAsia="Aptos"/>
        </w:rPr>
        <w:t>Principio general</w:t>
      </w:r>
    </w:p>
    <w:p w14:paraId="2BAD8A1F" w14:textId="3B253DE2" w:rsidR="5E4CC8F8" w:rsidRDefault="5E4CC8F8">
      <w:r w:rsidRPr="1635CBAD">
        <w:rPr>
          <w:rFonts w:ascii="Aptos" w:eastAsia="Aptos" w:hAnsi="Aptos" w:cs="Aptos"/>
        </w:rPr>
        <w:t>La convocatoria de cada partido será una decisión deportiva del entrenador. En ella se valorarán conjuntamente el compromiso mostrado durante la semana, la asistencia a los entrenamientos, la disponibilidad para los partidos, la actitud, el rendimiento, el estado físico y las necesidades específicas del encuentro.</w:t>
      </w:r>
    </w:p>
    <w:p w14:paraId="31268AA8" w14:textId="2D3981B9" w:rsidR="5E4CC8F8" w:rsidRDefault="5E4CC8F8">
      <w:r w:rsidRPr="1635CBAD">
        <w:rPr>
          <w:rFonts w:ascii="Aptos" w:eastAsia="Aptos" w:hAnsi="Aptos" w:cs="Aptos"/>
        </w:rPr>
        <w:t>El objetivo será siempre formar la convocatoria que mejor responda a las necesidades del equipo. Por ello, ningún criterio tendrá carácter automático ni supondrá por sí mismo la convocatoria o la desconvocatoria de un jugador.</w:t>
      </w:r>
    </w:p>
    <w:p w14:paraId="40C92AD7" w14:textId="0E92E4D9" w:rsidR="5E4CC8F8" w:rsidRDefault="5E4CC8F8" w:rsidP="00A76EC0">
      <w:pPr>
        <w:pStyle w:val="Heading1"/>
      </w:pPr>
      <w:r w:rsidRPr="1635CBAD">
        <w:rPr>
          <w:rFonts w:eastAsia="Aptos"/>
        </w:rPr>
        <w:t>Criterios de prioridad</w:t>
      </w:r>
    </w:p>
    <w:p w14:paraId="366EE4B9" w14:textId="41069852" w:rsidR="5E4CC8F8" w:rsidRDefault="5E4CC8F8">
      <w:r w:rsidRPr="1635CBAD">
        <w:rPr>
          <w:rFonts w:ascii="Aptos" w:eastAsia="Aptos" w:hAnsi="Aptos" w:cs="Aptos"/>
        </w:rPr>
        <w:t>Con carácter general, tendrán mayor prioridad para ser convocados los jugadores que:</w:t>
      </w:r>
    </w:p>
    <w:p w14:paraId="382938AE" w14:textId="796A2A6D" w:rsidR="5E4CC8F8" w:rsidRDefault="5E4CC8F8" w:rsidP="1635CBAD">
      <w:pPr>
        <w:pStyle w:val="ListParagraph"/>
        <w:numPr>
          <w:ilvl w:val="0"/>
          <w:numId w:val="1"/>
        </w:numPr>
        <w:spacing w:after="0"/>
        <w:rPr>
          <w:rFonts w:ascii="Aptos" w:eastAsia="Aptos" w:hAnsi="Aptos" w:cs="Aptos"/>
        </w:rPr>
      </w:pPr>
      <w:r w:rsidRPr="1635CBAD">
        <w:rPr>
          <w:rFonts w:ascii="Aptos" w:eastAsia="Aptos" w:hAnsi="Aptos" w:cs="Aptos"/>
        </w:rPr>
        <w:t>Hayan asistido a los dos entrenamientos de la semana.</w:t>
      </w:r>
    </w:p>
    <w:p w14:paraId="669FA785" w14:textId="5FAF5150" w:rsidR="00A76EC0" w:rsidRDefault="00A76EC0" w:rsidP="1635CBAD">
      <w:pPr>
        <w:pStyle w:val="ListParagraph"/>
        <w:numPr>
          <w:ilvl w:val="0"/>
          <w:numId w:val="1"/>
        </w:numPr>
        <w:spacing w:after="0"/>
        <w:rPr>
          <w:rFonts w:ascii="Aptos" w:eastAsia="Aptos" w:hAnsi="Aptos" w:cs="Aptos"/>
        </w:rPr>
      </w:pPr>
      <w:r>
        <w:rPr>
          <w:rFonts w:ascii="Aptos" w:eastAsia="Aptos" w:hAnsi="Aptos" w:cs="Aptos"/>
        </w:rPr>
        <w:t>Tengan un alto porcentaje de asistencia a los entrenamientos durante el transcurso de la temporada.</w:t>
      </w:r>
    </w:p>
    <w:p w14:paraId="44C99CF3" w14:textId="6A7E9D7D" w:rsidR="5E4CC8F8" w:rsidRDefault="5E4CC8F8" w:rsidP="1635CBAD">
      <w:pPr>
        <w:pStyle w:val="ListParagraph"/>
        <w:numPr>
          <w:ilvl w:val="0"/>
          <w:numId w:val="1"/>
        </w:numPr>
        <w:spacing w:after="0"/>
        <w:rPr>
          <w:rFonts w:ascii="Aptos" w:eastAsia="Aptos" w:hAnsi="Aptos" w:cs="Aptos"/>
        </w:rPr>
      </w:pPr>
      <w:r w:rsidRPr="1635CBAD">
        <w:rPr>
          <w:rFonts w:ascii="Aptos" w:eastAsia="Aptos" w:hAnsi="Aptos" w:cs="Aptos"/>
        </w:rPr>
        <w:t>Hayan estado disponibles para el partido anterior.</w:t>
      </w:r>
    </w:p>
    <w:p w14:paraId="62E7CB1E" w14:textId="0F85ED5C" w:rsidR="5E4CC8F8" w:rsidRDefault="5E4CC8F8" w:rsidP="1635CBAD">
      <w:pPr>
        <w:pStyle w:val="ListParagraph"/>
        <w:numPr>
          <w:ilvl w:val="0"/>
          <w:numId w:val="1"/>
        </w:numPr>
        <w:spacing w:after="0"/>
        <w:rPr>
          <w:rFonts w:ascii="Aptos" w:eastAsia="Aptos" w:hAnsi="Aptos" w:cs="Aptos"/>
        </w:rPr>
      </w:pPr>
      <w:r w:rsidRPr="1635CBAD">
        <w:rPr>
          <w:rFonts w:ascii="Aptos" w:eastAsia="Aptos" w:hAnsi="Aptos" w:cs="Aptos"/>
        </w:rPr>
        <w:t>Mantengan una actitud adecuada, compromiso con el equipo y buena predisposición durante los entrenamientos.</w:t>
      </w:r>
    </w:p>
    <w:p w14:paraId="7146E809" w14:textId="391287FC" w:rsidR="5E4CC8F8" w:rsidRDefault="5E4CC8F8" w:rsidP="1635CBAD">
      <w:pPr>
        <w:pStyle w:val="ListParagraph"/>
        <w:numPr>
          <w:ilvl w:val="0"/>
          <w:numId w:val="1"/>
        </w:numPr>
        <w:spacing w:after="0"/>
        <w:rPr>
          <w:rFonts w:ascii="Aptos" w:eastAsia="Aptos" w:hAnsi="Aptos" w:cs="Aptos"/>
        </w:rPr>
      </w:pPr>
      <w:r w:rsidRPr="1635CBAD">
        <w:rPr>
          <w:rFonts w:ascii="Aptos" w:eastAsia="Aptos" w:hAnsi="Aptos" w:cs="Aptos"/>
        </w:rPr>
        <w:t>Se encuentren en condiciones físicas adecuadas para competir.</w:t>
      </w:r>
    </w:p>
    <w:p w14:paraId="24412600" w14:textId="77777777" w:rsidR="00A76EC0" w:rsidRDefault="00A76EC0">
      <w:pPr>
        <w:rPr>
          <w:rFonts w:ascii="Aptos" w:eastAsia="Aptos" w:hAnsi="Aptos" w:cs="Aptos"/>
        </w:rPr>
      </w:pPr>
    </w:p>
    <w:p w14:paraId="5CD83146" w14:textId="63CF56C8" w:rsidR="5E4CC8F8" w:rsidRDefault="5E4CC8F8">
      <w:r w:rsidRPr="1635CBAD">
        <w:rPr>
          <w:rFonts w:ascii="Aptos" w:eastAsia="Aptos" w:hAnsi="Aptos" w:cs="Aptos"/>
        </w:rPr>
        <w:t>Cuando varios jugadores se encuentren en circunstancias similares, el entrenador procurará que las desconvocatorias se repartan de forma equilibrada para que no recaigan siempre sobre los mismos.</w:t>
      </w:r>
    </w:p>
    <w:p w14:paraId="73C68105" w14:textId="278CA59A" w:rsidR="5E4CC8F8" w:rsidRDefault="5E4CC8F8" w:rsidP="00A76EC0">
      <w:pPr>
        <w:pStyle w:val="Heading1"/>
      </w:pPr>
      <w:r w:rsidRPr="1635CBAD">
        <w:rPr>
          <w:rFonts w:eastAsia="Aptos"/>
        </w:rPr>
        <w:t>No disponibilidad por motivos familiares</w:t>
      </w:r>
    </w:p>
    <w:p w14:paraId="339F8725" w14:textId="0A088292" w:rsidR="5E4CC8F8" w:rsidRDefault="5E4CC8F8">
      <w:r w:rsidRPr="1635CBAD">
        <w:rPr>
          <w:rFonts w:ascii="Aptos" w:eastAsia="Aptos" w:hAnsi="Aptos" w:cs="Aptos"/>
        </w:rPr>
        <w:t>Cuando una familia conozca con antelación que un jugador no podrá asistir a un partido por viaje, celebración u otro compromiso previsto, deberá comunicarlo lo antes posible.</w:t>
      </w:r>
    </w:p>
    <w:p w14:paraId="60ACF97B" w14:textId="57C39F60" w:rsidR="5E4CC8F8" w:rsidRDefault="5E4CC8F8">
      <w:r w:rsidRPr="1635CBAD">
        <w:rPr>
          <w:rFonts w:ascii="Aptos" w:eastAsia="Aptos" w:hAnsi="Aptos" w:cs="Aptos"/>
        </w:rPr>
        <w:t>El aviso será valorado positivamente, pero la no disponibilidad podrá influir en la prioridad de futuras convocatorias respecto de jugadores que hayan estado plenamente disponibles.</w:t>
      </w:r>
    </w:p>
    <w:p w14:paraId="65207A1F" w14:textId="3D3DBD83" w:rsidR="5E4CC8F8" w:rsidRDefault="5E4CC8F8" w:rsidP="00A76EC0">
      <w:pPr>
        <w:pStyle w:val="Heading1"/>
      </w:pPr>
      <w:r w:rsidRPr="1635CBAD">
        <w:rPr>
          <w:rFonts w:eastAsia="Aptos"/>
        </w:rPr>
        <w:lastRenderedPageBreak/>
        <w:t>Falta de aviso</w:t>
      </w:r>
    </w:p>
    <w:p w14:paraId="44DD3F8A" w14:textId="1B44ADFC" w:rsidR="5E4CC8F8" w:rsidRDefault="5E4CC8F8">
      <w:r w:rsidRPr="1635CBAD">
        <w:rPr>
          <w:rFonts w:ascii="Aptos" w:eastAsia="Aptos" w:hAnsi="Aptos" w:cs="Aptos"/>
        </w:rPr>
        <w:t>No acudir a un partido sin previo aviso, o comunicar la ausencia tarde sin causa justificada, se considerará un incumplimiento que podrá tener consecuencias deportivas, al dificultar la organización del equipo.</w:t>
      </w:r>
    </w:p>
    <w:p w14:paraId="7DA7E3D8" w14:textId="7151A334" w:rsidR="5E4CC8F8" w:rsidRDefault="5E4CC8F8" w:rsidP="00A76EC0">
      <w:pPr>
        <w:pStyle w:val="Heading1"/>
      </w:pPr>
      <w:r w:rsidRPr="1635CBAD">
        <w:rPr>
          <w:rFonts w:eastAsia="Aptos"/>
        </w:rPr>
        <w:t>Enfermedad o causa de fuerza mayor</w:t>
      </w:r>
    </w:p>
    <w:p w14:paraId="417D5D0F" w14:textId="42084C9F" w:rsidR="5E4CC8F8" w:rsidRDefault="5E4CC8F8">
      <w:r w:rsidRPr="1635CBAD">
        <w:rPr>
          <w:rFonts w:ascii="Aptos" w:eastAsia="Aptos" w:hAnsi="Aptos" w:cs="Aptos"/>
        </w:rPr>
        <w:t>Las ausencias por enfermedad, lesión o cualquier otra causa imprevista</w:t>
      </w:r>
      <w:r w:rsidR="24019BD4" w:rsidRPr="1635CBAD">
        <w:rPr>
          <w:rFonts w:ascii="Aptos" w:eastAsia="Aptos" w:hAnsi="Aptos" w:cs="Aptos"/>
        </w:rPr>
        <w:t xml:space="preserve"> previa a un partido,</w:t>
      </w:r>
      <w:r w:rsidRPr="1635CBAD">
        <w:rPr>
          <w:rFonts w:ascii="Aptos" w:eastAsia="Aptos" w:hAnsi="Aptos" w:cs="Aptos"/>
        </w:rPr>
        <w:t xml:space="preserve"> no supondrán, con carácter general, una pérdida de prioridad, siempre que la familia informe al entrenador tan pronto como sea posible.</w:t>
      </w:r>
    </w:p>
    <w:p w14:paraId="08EA11B7" w14:textId="7400D393" w:rsidR="5E4CC8F8" w:rsidRDefault="5E4CC8F8" w:rsidP="00A76EC0">
      <w:pPr>
        <w:pStyle w:val="Heading1"/>
      </w:pPr>
      <w:r w:rsidRPr="1635CBAD">
        <w:rPr>
          <w:rFonts w:eastAsia="Aptos"/>
        </w:rPr>
        <w:t>Aplicación de las consecuencias</w:t>
      </w:r>
    </w:p>
    <w:p w14:paraId="0F610E90" w14:textId="574FC8C9" w:rsidR="5E4CC8F8" w:rsidRDefault="5E4CC8F8">
      <w:r w:rsidRPr="1635CBAD">
        <w:rPr>
          <w:rFonts w:ascii="Aptos" w:eastAsia="Aptos" w:hAnsi="Aptos" w:cs="Aptos"/>
        </w:rPr>
        <w:t>Los incumplimientos de las normas podrán afectar a las convocatorias, a la prioridad dentro de ellas o a otras decisiones deportivas.</w:t>
      </w:r>
    </w:p>
    <w:p w14:paraId="79B3F38E" w14:textId="5E188624" w:rsidR="5E4CC8F8" w:rsidRDefault="5E4CC8F8">
      <w:r w:rsidRPr="1635CBAD">
        <w:rPr>
          <w:rFonts w:ascii="Aptos" w:eastAsia="Aptos" w:hAnsi="Aptos" w:cs="Aptos"/>
        </w:rPr>
        <w:t>Las consecuencias no tendrán por qué aplicarse necesariamente en el siguiente partido. El entrenador decidirá el momento y la forma de aplicarlas, teniendo en cuenta la gravedad del incumplimiento, la reincidencia y las necesidades deportivas del equipo.</w:t>
      </w:r>
    </w:p>
    <w:p w14:paraId="328A5216" w14:textId="3ABD3B03" w:rsidR="5E4CC8F8" w:rsidRDefault="5E4CC8F8" w:rsidP="00A76EC0">
      <w:pPr>
        <w:pStyle w:val="Heading1"/>
      </w:pPr>
      <w:r w:rsidRPr="1635CBAD">
        <w:rPr>
          <w:rFonts w:eastAsia="Aptos"/>
        </w:rPr>
        <w:t>Necesidades del equipo</w:t>
      </w:r>
    </w:p>
    <w:p w14:paraId="537F61E4" w14:textId="00EBAC08" w:rsidR="5E4CC8F8" w:rsidRDefault="5E4CC8F8">
      <w:r w:rsidRPr="1635CBAD">
        <w:rPr>
          <w:rFonts w:ascii="Aptos" w:eastAsia="Aptos" w:hAnsi="Aptos" w:cs="Aptos"/>
        </w:rPr>
        <w:t>Las convocatorias se confeccionarán buscando el equilibrio del equipo en cada partido.</w:t>
      </w:r>
    </w:p>
    <w:p w14:paraId="69208A28" w14:textId="452DB363" w:rsidR="5E4CC8F8" w:rsidRDefault="5E4CC8F8">
      <w:r w:rsidRPr="1635CBAD">
        <w:rPr>
          <w:rFonts w:ascii="Aptos" w:eastAsia="Aptos" w:hAnsi="Aptos" w:cs="Aptos"/>
        </w:rPr>
        <w:t>Se valorarán aspectos como el sistema de juego previsto, las posiciones que sea necesario cubrir, la disponibilidad de jugadores para cada función, la polivalencia y cualquier otra circunstancia deportiva que pueda influir en el rendimiento colectivo.</w:t>
      </w:r>
    </w:p>
    <w:p w14:paraId="3150B2AB" w14:textId="50FDFDCC" w:rsidR="5E4CC8F8" w:rsidRDefault="5E4CC8F8">
      <w:r w:rsidRPr="1635CBAD">
        <w:rPr>
          <w:rFonts w:ascii="Aptos" w:eastAsia="Aptos" w:hAnsi="Aptos" w:cs="Aptos"/>
        </w:rPr>
        <w:t>Por este motivo, un jugador podrá ser convocado por necesidades del equipo aun cuando otro jugador tenga una prioridad superior según los criterios generales. Del mismo modo, un jugador con mayor prioridad podrá quedar fuera de la convocatoria cuando las características del partido aconsejen otra composición de la plantilla.</w:t>
      </w:r>
    </w:p>
    <w:p w14:paraId="6FD3E5CB" w14:textId="1E4EB02E" w:rsidR="5E4CC8F8" w:rsidRDefault="5E4CC8F8">
      <w:r w:rsidRPr="1635CBAD">
        <w:rPr>
          <w:rFonts w:ascii="Aptos" w:eastAsia="Aptos" w:hAnsi="Aptos" w:cs="Aptos"/>
        </w:rPr>
        <w:t>La aplicación de este criterio no supondrá la desaparición de las consecuencias derivadas de un incumplimiento, que podrán trasladarse a una convocatoria posterior si ello resulta más adecuado para el interés del equipo.</w:t>
      </w:r>
    </w:p>
    <w:p w14:paraId="0F54478A" w14:textId="20ED6D11" w:rsidR="5E4CC8F8" w:rsidRDefault="5E4CC8F8" w:rsidP="00A76EC0">
      <w:pPr>
        <w:pStyle w:val="Heading1"/>
      </w:pPr>
      <w:r w:rsidRPr="1635CBAD">
        <w:rPr>
          <w:rFonts w:eastAsia="Aptos"/>
        </w:rPr>
        <w:lastRenderedPageBreak/>
        <w:t>Decisión final</w:t>
      </w:r>
    </w:p>
    <w:p w14:paraId="0F86BD87" w14:textId="1C7EA4D2" w:rsidR="5E4CC8F8" w:rsidRDefault="5E4CC8F8">
      <w:r w:rsidRPr="1635CBAD">
        <w:rPr>
          <w:rFonts w:ascii="Aptos" w:eastAsia="Aptos" w:hAnsi="Aptos" w:cs="Aptos"/>
        </w:rPr>
        <w:t>La decisión final sobre cada convocatoria corresponderá siempre al entrenador, quien ponderará conjuntamente todos los criterios recogidos en este documento con el objetivo de actuar con justicia, coherencia y buscando el mayor beneficio para el equipo.</w:t>
      </w:r>
    </w:p>
    <w:p w14:paraId="1078E7AD" w14:textId="5CE972C9" w:rsidR="1635CBAD" w:rsidRDefault="1635CBAD" w:rsidP="1635CBAD">
      <w:pPr>
        <w:rPr>
          <w:rFonts w:ascii="Aptos" w:eastAsia="Aptos" w:hAnsi="Aptos" w:cs="Aptos"/>
          <w:color w:val="000000" w:themeColor="text1"/>
        </w:rPr>
      </w:pPr>
    </w:p>
    <w:sectPr w:rsidR="1635CBAD">
      <w:headerReference w:type="even" r:id="rId7"/>
      <w:headerReference w:type="default" r:id="rId8"/>
      <w:headerReference w:type="firs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08995" w14:textId="77777777" w:rsidR="00EB5557" w:rsidRDefault="00EB5557" w:rsidP="00A76EC0">
      <w:pPr>
        <w:spacing w:after="0" w:line="240" w:lineRule="auto"/>
      </w:pPr>
      <w:r>
        <w:separator/>
      </w:r>
    </w:p>
  </w:endnote>
  <w:endnote w:type="continuationSeparator" w:id="0">
    <w:p w14:paraId="331E42FF" w14:textId="77777777" w:rsidR="00EB5557" w:rsidRDefault="00EB5557" w:rsidP="00A76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A0342" w14:textId="77777777" w:rsidR="00EB5557" w:rsidRDefault="00EB5557" w:rsidP="00A76EC0">
      <w:pPr>
        <w:spacing w:after="0" w:line="240" w:lineRule="auto"/>
      </w:pPr>
      <w:r>
        <w:separator/>
      </w:r>
    </w:p>
  </w:footnote>
  <w:footnote w:type="continuationSeparator" w:id="0">
    <w:p w14:paraId="33F711C2" w14:textId="77777777" w:rsidR="00EB5557" w:rsidRDefault="00EB5557" w:rsidP="00A76E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02EA" w14:textId="2DA2EDE8" w:rsidR="00A76EC0" w:rsidRDefault="00A76EC0">
    <w:pPr>
      <w:pStyle w:val="Header"/>
    </w:pPr>
    <w:r>
      <w:rPr>
        <w:noProof/>
      </w:rPr>
      <mc:AlternateContent>
        <mc:Choice Requires="wps">
          <w:drawing>
            <wp:anchor distT="0" distB="0" distL="0" distR="0" simplePos="0" relativeHeight="251659264" behindDoc="0" locked="0" layoutInCell="1" allowOverlap="1" wp14:anchorId="5E8DA091" wp14:editId="759E2CB3">
              <wp:simplePos x="635" y="635"/>
              <wp:positionH relativeFrom="page">
                <wp:align>left</wp:align>
              </wp:positionH>
              <wp:positionV relativeFrom="page">
                <wp:align>top</wp:align>
              </wp:positionV>
              <wp:extent cx="690880" cy="370840"/>
              <wp:effectExtent l="0" t="0" r="13970" b="10160"/>
              <wp:wrapNone/>
              <wp:docPr id="1735723012" name="Text Box 2"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70840"/>
                      </a:xfrm>
                      <a:prstGeom prst="rect">
                        <a:avLst/>
                      </a:prstGeom>
                      <a:noFill/>
                      <a:ln>
                        <a:noFill/>
                      </a:ln>
                    </wps:spPr>
                    <wps:txbx>
                      <w:txbxContent>
                        <w:p w14:paraId="67D4BA2C" w14:textId="66F70DF0" w:rsidR="00A76EC0" w:rsidRPr="00A76EC0" w:rsidRDefault="00A76EC0" w:rsidP="00A76EC0">
                          <w:pPr>
                            <w:spacing w:after="0"/>
                            <w:rPr>
                              <w:rFonts w:ascii="Aptos" w:eastAsia="Aptos" w:hAnsi="Aptos" w:cs="Aptos"/>
                              <w:noProof/>
                              <w:color w:val="000000"/>
                              <w:sz w:val="20"/>
                              <w:szCs w:val="20"/>
                            </w:rPr>
                          </w:pPr>
                          <w:r w:rsidRPr="00A76EC0">
                            <w:rPr>
                              <w:rFonts w:ascii="Aptos" w:eastAsia="Aptos" w:hAnsi="Aptos" w:cs="Aptos"/>
                              <w:noProof/>
                              <w:color w:val="000000"/>
                              <w:sz w:val="20"/>
                              <w:szCs w:val="20"/>
                            </w:rPr>
                            <w:t>General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E8DA091" id="_x0000_t202" coordsize="21600,21600" o:spt="202" path="m,l,21600r21600,l21600,xe">
              <v:stroke joinstyle="miter"/>
              <v:path gradientshapeok="t" o:connecttype="rect"/>
            </v:shapetype>
            <v:shape id="Text Box 2" o:spid="_x0000_s1026" type="#_x0000_t202" alt="General" style="position:absolute;margin-left:0;margin-top:0;width:54.4pt;height:29.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" filled="f" stroked="f">
              <v:fill o:detectmouseclick="t"/>
              <v:textbox style="mso-fit-shape-to-text:t" inset="20pt,15pt,0,0">
                <w:txbxContent>
                  <w:p w14:paraId="67D4BA2C" w14:textId="66F70DF0" w:rsidR="00A76EC0" w:rsidRPr="00A76EC0" w:rsidRDefault="00A76EC0" w:rsidP="00A76EC0">
                    <w:pPr>
                      <w:spacing w:after="0"/>
                      <w:rPr>
                        <w:rFonts w:ascii="Aptos" w:eastAsia="Aptos" w:hAnsi="Aptos" w:cs="Aptos"/>
                        <w:noProof/>
                        <w:color w:val="000000"/>
                        <w:sz w:val="20"/>
                        <w:szCs w:val="20"/>
                      </w:rPr>
                    </w:pPr>
                    <w:r w:rsidRPr="00A76EC0">
                      <w:rPr>
                        <w:rFonts w:ascii="Aptos" w:eastAsia="Aptos" w:hAnsi="Aptos" w:cs="Aptos"/>
                        <w:noProof/>
                        <w:color w:val="000000"/>
                        <w:sz w:val="20"/>
                        <w:szCs w:val="20"/>
                      </w:rPr>
                      <w:t>General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CD7F1" w14:textId="54F662E8" w:rsidR="00A76EC0" w:rsidRDefault="00A76EC0">
    <w:pPr>
      <w:pStyle w:val="Header"/>
    </w:pPr>
    <w:r>
      <w:rPr>
        <w:noProof/>
      </w:rPr>
      <mc:AlternateContent>
        <mc:Choice Requires="wps">
          <w:drawing>
            <wp:anchor distT="0" distB="0" distL="0" distR="0" simplePos="0" relativeHeight="251660288" behindDoc="0" locked="0" layoutInCell="1" allowOverlap="1" wp14:anchorId="0B3D2EC2" wp14:editId="2FD549D9">
              <wp:simplePos x="914400" y="457200"/>
              <wp:positionH relativeFrom="page">
                <wp:align>left</wp:align>
              </wp:positionH>
              <wp:positionV relativeFrom="page">
                <wp:align>top</wp:align>
              </wp:positionV>
              <wp:extent cx="690880" cy="370840"/>
              <wp:effectExtent l="0" t="0" r="13970" b="10160"/>
              <wp:wrapNone/>
              <wp:docPr id="1973936955" name="Text Box 3"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70840"/>
                      </a:xfrm>
                      <a:prstGeom prst="rect">
                        <a:avLst/>
                      </a:prstGeom>
                      <a:noFill/>
                      <a:ln>
                        <a:noFill/>
                      </a:ln>
                    </wps:spPr>
                    <wps:txbx>
                      <w:txbxContent>
                        <w:p w14:paraId="7B8162DB" w14:textId="2DBA6FF5" w:rsidR="00A76EC0" w:rsidRPr="00A76EC0" w:rsidRDefault="00A76EC0" w:rsidP="00A76EC0">
                          <w:pPr>
                            <w:spacing w:after="0"/>
                            <w:rPr>
                              <w:rFonts w:ascii="Aptos" w:eastAsia="Aptos" w:hAnsi="Aptos" w:cs="Aptos"/>
                              <w:noProof/>
                              <w:color w:val="000000"/>
                              <w:sz w:val="20"/>
                              <w:szCs w:val="20"/>
                            </w:rPr>
                          </w:pPr>
                          <w:r w:rsidRPr="00A76EC0">
                            <w:rPr>
                              <w:rFonts w:ascii="Aptos" w:eastAsia="Aptos" w:hAnsi="Aptos" w:cs="Aptos"/>
                              <w:noProof/>
                              <w:color w:val="000000"/>
                              <w:sz w:val="20"/>
                              <w:szCs w:val="20"/>
                            </w:rPr>
                            <w:t>General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B3D2EC2" id="_x0000_t202" coordsize="21600,21600" o:spt="202" path="m,l,21600r21600,l21600,xe">
              <v:stroke joinstyle="miter"/>
              <v:path gradientshapeok="t" o:connecttype="rect"/>
            </v:shapetype>
            <v:shape id="Text Box 3" o:spid="_x0000_s1027" type="#_x0000_t202" alt="General" style="position:absolute;margin-left:0;margin-top:0;width:54.4pt;height:29.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" filled="f" stroked="f">
              <v:fill o:detectmouseclick="t"/>
              <v:textbox style="mso-fit-shape-to-text:t" inset="20pt,15pt,0,0">
                <w:txbxContent>
                  <w:p w14:paraId="7B8162DB" w14:textId="2DBA6FF5" w:rsidR="00A76EC0" w:rsidRPr="00A76EC0" w:rsidRDefault="00A76EC0" w:rsidP="00A76EC0">
                    <w:pPr>
                      <w:spacing w:after="0"/>
                      <w:rPr>
                        <w:rFonts w:ascii="Aptos" w:eastAsia="Aptos" w:hAnsi="Aptos" w:cs="Aptos"/>
                        <w:noProof/>
                        <w:color w:val="000000"/>
                        <w:sz w:val="20"/>
                        <w:szCs w:val="20"/>
                      </w:rPr>
                    </w:pPr>
                    <w:r w:rsidRPr="00A76EC0">
                      <w:rPr>
                        <w:rFonts w:ascii="Aptos" w:eastAsia="Aptos" w:hAnsi="Aptos" w:cs="Aptos"/>
                        <w:noProof/>
                        <w:color w:val="000000"/>
                        <w:sz w:val="20"/>
                        <w:szCs w:val="20"/>
                      </w:rPr>
                      <w:t>General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FB8E6" w14:textId="79D59C65" w:rsidR="00A76EC0" w:rsidRDefault="00A76EC0">
    <w:pPr>
      <w:pStyle w:val="Header"/>
    </w:pPr>
    <w:r>
      <w:rPr>
        <w:noProof/>
      </w:rPr>
      <mc:AlternateContent>
        <mc:Choice Requires="wps">
          <w:drawing>
            <wp:anchor distT="0" distB="0" distL="0" distR="0" simplePos="0" relativeHeight="251658240" behindDoc="0" locked="0" layoutInCell="1" allowOverlap="1" wp14:anchorId="12DDCBC0" wp14:editId="6C088F59">
              <wp:simplePos x="635" y="635"/>
              <wp:positionH relativeFrom="page">
                <wp:align>left</wp:align>
              </wp:positionH>
              <wp:positionV relativeFrom="page">
                <wp:align>top</wp:align>
              </wp:positionV>
              <wp:extent cx="690880" cy="370840"/>
              <wp:effectExtent l="0" t="0" r="13970" b="10160"/>
              <wp:wrapNone/>
              <wp:docPr id="1871067966" name="Text Box 1"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70840"/>
                      </a:xfrm>
                      <a:prstGeom prst="rect">
                        <a:avLst/>
                      </a:prstGeom>
                      <a:noFill/>
                      <a:ln>
                        <a:noFill/>
                      </a:ln>
                    </wps:spPr>
                    <wps:txbx>
                      <w:txbxContent>
                        <w:p w14:paraId="24A56F73" w14:textId="79B1555B" w:rsidR="00A76EC0" w:rsidRPr="00A76EC0" w:rsidRDefault="00A76EC0" w:rsidP="00A76EC0">
                          <w:pPr>
                            <w:spacing w:after="0"/>
                            <w:rPr>
                              <w:rFonts w:ascii="Aptos" w:eastAsia="Aptos" w:hAnsi="Aptos" w:cs="Aptos"/>
                              <w:noProof/>
                              <w:color w:val="000000"/>
                              <w:sz w:val="20"/>
                              <w:szCs w:val="20"/>
                            </w:rPr>
                          </w:pPr>
                          <w:r w:rsidRPr="00A76EC0">
                            <w:rPr>
                              <w:rFonts w:ascii="Aptos" w:eastAsia="Aptos" w:hAnsi="Aptos" w:cs="Aptos"/>
                              <w:noProof/>
                              <w:color w:val="000000"/>
                              <w:sz w:val="20"/>
                              <w:szCs w:val="20"/>
                            </w:rPr>
                            <w:t>General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2DDCBC0" id="_x0000_t202" coordsize="21600,21600" o:spt="202" path="m,l,21600r21600,l21600,xe">
              <v:stroke joinstyle="miter"/>
              <v:path gradientshapeok="t" o:connecttype="rect"/>
            </v:shapetype>
            <v:shape id="Text Box 1" o:spid="_x0000_s1028" type="#_x0000_t202" alt="General" style="position:absolute;margin-left:0;margin-top:0;width:54.4pt;height:29.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" filled="f" stroked="f">
              <v:fill o:detectmouseclick="t"/>
              <v:textbox style="mso-fit-shape-to-text:t" inset="20pt,15pt,0,0">
                <w:txbxContent>
                  <w:p w14:paraId="24A56F73" w14:textId="79B1555B" w:rsidR="00A76EC0" w:rsidRPr="00A76EC0" w:rsidRDefault="00A76EC0" w:rsidP="00A76EC0">
                    <w:pPr>
                      <w:spacing w:after="0"/>
                      <w:rPr>
                        <w:rFonts w:ascii="Aptos" w:eastAsia="Aptos" w:hAnsi="Aptos" w:cs="Aptos"/>
                        <w:noProof/>
                        <w:color w:val="000000"/>
                        <w:sz w:val="20"/>
                        <w:szCs w:val="20"/>
                      </w:rPr>
                    </w:pPr>
                    <w:r w:rsidRPr="00A76EC0">
                      <w:rPr>
                        <w:rFonts w:ascii="Aptos" w:eastAsia="Aptos" w:hAnsi="Aptos" w:cs="Aptos"/>
                        <w:noProof/>
                        <w:color w:val="000000"/>
                        <w:sz w:val="20"/>
                        <w:szCs w:val="20"/>
                      </w:rPr>
                      <w:t>General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D52"/>
    <w:multiLevelType w:val="hybridMultilevel"/>
    <w:tmpl w:val="526A2A6C"/>
    <w:lvl w:ilvl="0" w:tplc="BB4CE3FC">
      <w:start w:val="1"/>
      <w:numFmt w:val="bullet"/>
      <w:lvlText w:val=""/>
      <w:lvlJc w:val="left"/>
      <w:pPr>
        <w:ind w:left="720" w:hanging="360"/>
      </w:pPr>
      <w:rPr>
        <w:rFonts w:ascii="Symbol" w:hAnsi="Symbol" w:hint="default"/>
      </w:rPr>
    </w:lvl>
    <w:lvl w:ilvl="1" w:tplc="C8388C70">
      <w:start w:val="1"/>
      <w:numFmt w:val="bullet"/>
      <w:lvlText w:val="o"/>
      <w:lvlJc w:val="left"/>
      <w:pPr>
        <w:ind w:left="1440" w:hanging="360"/>
      </w:pPr>
      <w:rPr>
        <w:rFonts w:ascii="Courier New" w:hAnsi="Courier New" w:hint="default"/>
      </w:rPr>
    </w:lvl>
    <w:lvl w:ilvl="2" w:tplc="4F2CC1C2">
      <w:start w:val="1"/>
      <w:numFmt w:val="bullet"/>
      <w:lvlText w:val=""/>
      <w:lvlJc w:val="left"/>
      <w:pPr>
        <w:ind w:left="2160" w:hanging="360"/>
      </w:pPr>
      <w:rPr>
        <w:rFonts w:ascii="Wingdings" w:hAnsi="Wingdings" w:hint="default"/>
      </w:rPr>
    </w:lvl>
    <w:lvl w:ilvl="3" w:tplc="CF80DFC6">
      <w:start w:val="1"/>
      <w:numFmt w:val="bullet"/>
      <w:lvlText w:val=""/>
      <w:lvlJc w:val="left"/>
      <w:pPr>
        <w:ind w:left="2880" w:hanging="360"/>
      </w:pPr>
      <w:rPr>
        <w:rFonts w:ascii="Symbol" w:hAnsi="Symbol" w:hint="default"/>
      </w:rPr>
    </w:lvl>
    <w:lvl w:ilvl="4" w:tplc="371A2B68">
      <w:start w:val="1"/>
      <w:numFmt w:val="bullet"/>
      <w:lvlText w:val="o"/>
      <w:lvlJc w:val="left"/>
      <w:pPr>
        <w:ind w:left="3600" w:hanging="360"/>
      </w:pPr>
      <w:rPr>
        <w:rFonts w:ascii="Courier New" w:hAnsi="Courier New" w:hint="default"/>
      </w:rPr>
    </w:lvl>
    <w:lvl w:ilvl="5" w:tplc="8C763034">
      <w:start w:val="1"/>
      <w:numFmt w:val="bullet"/>
      <w:lvlText w:val=""/>
      <w:lvlJc w:val="left"/>
      <w:pPr>
        <w:ind w:left="4320" w:hanging="360"/>
      </w:pPr>
      <w:rPr>
        <w:rFonts w:ascii="Wingdings" w:hAnsi="Wingdings" w:hint="default"/>
      </w:rPr>
    </w:lvl>
    <w:lvl w:ilvl="6" w:tplc="9044FEC2">
      <w:start w:val="1"/>
      <w:numFmt w:val="bullet"/>
      <w:lvlText w:val=""/>
      <w:lvlJc w:val="left"/>
      <w:pPr>
        <w:ind w:left="5040" w:hanging="360"/>
      </w:pPr>
      <w:rPr>
        <w:rFonts w:ascii="Symbol" w:hAnsi="Symbol" w:hint="default"/>
      </w:rPr>
    </w:lvl>
    <w:lvl w:ilvl="7" w:tplc="EB640CCC">
      <w:start w:val="1"/>
      <w:numFmt w:val="bullet"/>
      <w:lvlText w:val="o"/>
      <w:lvlJc w:val="left"/>
      <w:pPr>
        <w:ind w:left="5760" w:hanging="360"/>
      </w:pPr>
      <w:rPr>
        <w:rFonts w:ascii="Courier New" w:hAnsi="Courier New" w:hint="default"/>
      </w:rPr>
    </w:lvl>
    <w:lvl w:ilvl="8" w:tplc="2EDC3EAA">
      <w:start w:val="1"/>
      <w:numFmt w:val="bullet"/>
      <w:lvlText w:val=""/>
      <w:lvlJc w:val="left"/>
      <w:pPr>
        <w:ind w:left="6480" w:hanging="360"/>
      </w:pPr>
      <w:rPr>
        <w:rFonts w:ascii="Wingdings" w:hAnsi="Wingdings" w:hint="default"/>
      </w:rPr>
    </w:lvl>
  </w:abstractNum>
  <w:abstractNum w:abstractNumId="1" w15:restartNumberingAfterBreak="0">
    <w:nsid w:val="6908954C"/>
    <w:multiLevelType w:val="hybridMultilevel"/>
    <w:tmpl w:val="2098CF26"/>
    <w:lvl w:ilvl="0" w:tplc="86588138">
      <w:start w:val="1"/>
      <w:numFmt w:val="decimal"/>
      <w:lvlText w:val="%1."/>
      <w:lvlJc w:val="left"/>
      <w:pPr>
        <w:ind w:left="720" w:hanging="360"/>
      </w:pPr>
    </w:lvl>
    <w:lvl w:ilvl="1" w:tplc="C5AE41AC">
      <w:start w:val="1"/>
      <w:numFmt w:val="lowerLetter"/>
      <w:lvlText w:val="%2."/>
      <w:lvlJc w:val="left"/>
      <w:pPr>
        <w:ind w:left="1440" w:hanging="360"/>
      </w:pPr>
    </w:lvl>
    <w:lvl w:ilvl="2" w:tplc="CD0614D4">
      <w:start w:val="1"/>
      <w:numFmt w:val="lowerRoman"/>
      <w:lvlText w:val="%3."/>
      <w:lvlJc w:val="right"/>
      <w:pPr>
        <w:ind w:left="2160" w:hanging="180"/>
      </w:pPr>
    </w:lvl>
    <w:lvl w:ilvl="3" w:tplc="8EEECA66">
      <w:start w:val="1"/>
      <w:numFmt w:val="decimal"/>
      <w:lvlText w:val="%4."/>
      <w:lvlJc w:val="left"/>
      <w:pPr>
        <w:ind w:left="2880" w:hanging="360"/>
      </w:pPr>
    </w:lvl>
    <w:lvl w:ilvl="4" w:tplc="2AB4B8A6">
      <w:start w:val="1"/>
      <w:numFmt w:val="lowerLetter"/>
      <w:lvlText w:val="%5."/>
      <w:lvlJc w:val="left"/>
      <w:pPr>
        <w:ind w:left="3600" w:hanging="360"/>
      </w:pPr>
    </w:lvl>
    <w:lvl w:ilvl="5" w:tplc="4DB44D38">
      <w:start w:val="1"/>
      <w:numFmt w:val="lowerRoman"/>
      <w:lvlText w:val="%6."/>
      <w:lvlJc w:val="right"/>
      <w:pPr>
        <w:ind w:left="4320" w:hanging="180"/>
      </w:pPr>
    </w:lvl>
    <w:lvl w:ilvl="6" w:tplc="C12642B8">
      <w:start w:val="1"/>
      <w:numFmt w:val="decimal"/>
      <w:lvlText w:val="%7."/>
      <w:lvlJc w:val="left"/>
      <w:pPr>
        <w:ind w:left="5040" w:hanging="360"/>
      </w:pPr>
    </w:lvl>
    <w:lvl w:ilvl="7" w:tplc="E19A8B3E">
      <w:start w:val="1"/>
      <w:numFmt w:val="lowerLetter"/>
      <w:lvlText w:val="%8."/>
      <w:lvlJc w:val="left"/>
      <w:pPr>
        <w:ind w:left="5760" w:hanging="360"/>
      </w:pPr>
    </w:lvl>
    <w:lvl w:ilvl="8" w:tplc="3F8EBF50">
      <w:start w:val="1"/>
      <w:numFmt w:val="lowerRoman"/>
      <w:lvlText w:val="%9."/>
      <w:lvlJc w:val="right"/>
      <w:pPr>
        <w:ind w:left="6480" w:hanging="180"/>
      </w:pPr>
    </w:lvl>
  </w:abstractNum>
  <w:num w:numId="1" w16cid:durableId="482084140">
    <w:abstractNumId w:val="0"/>
  </w:num>
  <w:num w:numId="2" w16cid:durableId="1950745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606514"/>
    <w:rsid w:val="00231D46"/>
    <w:rsid w:val="00A76EC0"/>
    <w:rsid w:val="00EB5557"/>
    <w:rsid w:val="05D57FBC"/>
    <w:rsid w:val="1635CBAD"/>
    <w:rsid w:val="24019BD4"/>
    <w:rsid w:val="28D034DF"/>
    <w:rsid w:val="46994C0D"/>
    <w:rsid w:val="5E4CC8F8"/>
    <w:rsid w:val="6C6065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3FB5"/>
  <w15:chartTrackingRefBased/>
  <w15:docId w15:val="{20473B51-2C83-47C1-BB20-7B76906B6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635C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635C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8D034DF"/>
    <w:pPr>
      <w:ind w:left="720"/>
      <w:contextualSpacing/>
    </w:pPr>
  </w:style>
  <w:style w:type="paragraph" w:styleId="Title">
    <w:name w:val="Title"/>
    <w:basedOn w:val="Normal"/>
    <w:next w:val="Normal"/>
    <w:link w:val="TitleChar"/>
    <w:uiPriority w:val="10"/>
    <w:qFormat/>
    <w:rsid w:val="00A76E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EC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76E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6E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06d6f96-9f80-47cd-9a61-eb7808785ab7}" enabled="1" method="Standard" siteId="{5c384fed-84cc-44a6-b34a-b060bf102a6e}" contentBits="3"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3</Pages>
  <Words>580</Words>
  <Characters>3193</Characters>
  <Application>Microsoft Office Word</Application>
  <DocSecurity>0</DocSecurity>
  <Lines>26</Lines>
  <Paragraphs>7</Paragraphs>
  <ScaleCrop>false</ScaleCrop>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Lucio Horcajada</dc:creator>
  <cp:keywords/>
  <dc:description/>
  <cp:lastModifiedBy>Lucio Horcajada González</cp:lastModifiedBy>
  <cp:revision>2</cp:revision>
  <dcterms:created xsi:type="dcterms:W3CDTF">2026-07-05T10:43:00Z</dcterms:created>
  <dcterms:modified xsi:type="dcterms:W3CDTF">2026-08-18T11:46:00Z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6f863b3e,67750804,75a7e33b</vt:lpwstr>
  </property>
  <property fmtid="{D5CDD505-2E9C-101B-9397-08002B2CF9AE}" pid="3" name="ClassificationContentMarkingHeaderFontProps">
    <vt:lpwstr>#000000,10,Aptos</vt:lpwstr>
  </property>
  <property fmtid="{D5CDD505-2E9C-101B-9397-08002B2CF9AE}" pid="4" name="ClassificationContentMarkingHeaderText">
    <vt:lpwstr>General</vt:lpwstr>
  </property>
</Properties>
</file>