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4B8B5B" w14:textId="7B8B4BA4" w:rsidR="00223E3A" w:rsidRDefault="00223E3A" w:rsidP="008626ED">
      <w:pPr>
        <w:spacing w:line="240" w:lineRule="auto"/>
        <w:rPr>
          <w:rFonts w:ascii="Arial" w:hAnsi="Arial" w:cs="Arial"/>
        </w:rPr>
      </w:pPr>
    </w:p>
    <w:p w14:paraId="21A35404" w14:textId="36E36716" w:rsidR="002E10B7" w:rsidRPr="002E10B7" w:rsidRDefault="002E10B7" w:rsidP="002E10B7">
      <w:pPr>
        <w:spacing w:line="240" w:lineRule="auto"/>
        <w:jc w:val="center"/>
        <w:rPr>
          <w:rFonts w:ascii="Arial" w:hAnsi="Arial" w:cs="Arial"/>
          <w:b/>
          <w:bCs/>
        </w:rPr>
      </w:pPr>
      <w:r>
        <w:rPr>
          <w:rFonts w:ascii="Arial" w:hAnsi="Arial" w:cs="Arial"/>
          <w:b/>
          <w:bCs/>
        </w:rPr>
        <w:t xml:space="preserve">Call for Proposals: </w:t>
      </w:r>
      <w:r w:rsidRPr="002E10B7">
        <w:rPr>
          <w:rFonts w:ascii="Arial" w:hAnsi="Arial" w:cs="Arial"/>
          <w:b/>
          <w:bCs/>
        </w:rPr>
        <w:t>University of Exeter Workshop on Media and UK Elections</w:t>
      </w:r>
    </w:p>
    <w:p w14:paraId="11DAE769" w14:textId="77777777" w:rsidR="002E10B7" w:rsidRPr="002E10B7" w:rsidRDefault="002E10B7" w:rsidP="002E10B7">
      <w:pPr>
        <w:spacing w:line="240" w:lineRule="auto"/>
        <w:rPr>
          <w:rFonts w:ascii="Arial" w:hAnsi="Arial" w:cs="Arial"/>
        </w:rPr>
      </w:pPr>
      <w:r w:rsidRPr="002E10B7">
        <w:rPr>
          <w:rFonts w:ascii="Arial" w:hAnsi="Arial" w:cs="Arial"/>
        </w:rPr>
        <w:t> </w:t>
      </w:r>
    </w:p>
    <w:p w14:paraId="6B7D1581" w14:textId="77777777" w:rsidR="002E10B7" w:rsidRDefault="002E10B7" w:rsidP="002E10B7">
      <w:pPr>
        <w:spacing w:line="240" w:lineRule="auto"/>
        <w:rPr>
          <w:rFonts w:ascii="Arial" w:hAnsi="Arial" w:cs="Arial"/>
        </w:rPr>
      </w:pPr>
      <w:r w:rsidRPr="002E10B7">
        <w:rPr>
          <w:rFonts w:ascii="Arial" w:hAnsi="Arial" w:cs="Arial"/>
        </w:rPr>
        <w:t>We invite proposals for presentations at a workshop on Media and UK Elections.</w:t>
      </w:r>
    </w:p>
    <w:p w14:paraId="2776C624" w14:textId="77777777" w:rsidR="002E10B7" w:rsidRDefault="002E10B7" w:rsidP="002E10B7">
      <w:pPr>
        <w:spacing w:line="240" w:lineRule="auto"/>
        <w:rPr>
          <w:rFonts w:ascii="Arial" w:hAnsi="Arial" w:cs="Arial"/>
        </w:rPr>
      </w:pPr>
      <w:r w:rsidRPr="002E10B7">
        <w:rPr>
          <w:rFonts w:ascii="Arial" w:hAnsi="Arial" w:cs="Arial"/>
        </w:rPr>
        <w:t xml:space="preserve">Presenters must use data generated from the ESRC-funded University of Exeter Media in Context projects on the 2015 general election, 2016 EU referendum, 2017 general election, and 2019 general election, either as a standalone dataset or linked with other data. </w:t>
      </w:r>
    </w:p>
    <w:p w14:paraId="7C73F80F" w14:textId="77777777" w:rsidR="002E10B7" w:rsidRDefault="002E10B7" w:rsidP="002E10B7">
      <w:pPr>
        <w:spacing w:line="240" w:lineRule="auto"/>
        <w:rPr>
          <w:rFonts w:ascii="Arial" w:hAnsi="Arial" w:cs="Arial"/>
        </w:rPr>
      </w:pPr>
      <w:r w:rsidRPr="002E10B7">
        <w:rPr>
          <w:rFonts w:ascii="Arial" w:hAnsi="Arial" w:cs="Arial"/>
        </w:rPr>
        <w:t xml:space="preserve">These data cover topics, actors, and tone in national newspapers, on national television, and in a selection of local newspapers from the day each general election was announced to the Queen’s speech in 2015, 2017 and 2019 (see Media in Context 2019 data pre-release for details of </w:t>
      </w:r>
      <w:bookmarkStart w:id="0" w:name="_GoBack"/>
      <w:bookmarkEnd w:id="0"/>
      <w:r w:rsidRPr="002E10B7">
        <w:rPr>
          <w:rFonts w:ascii="Arial" w:hAnsi="Arial" w:cs="Arial"/>
        </w:rPr>
        <w:t>an early version of the data and what will follow  </w:t>
      </w:r>
      <w:hyperlink r:id="rId11" w:tgtFrame="_blank" w:history="1">
        <w:r w:rsidRPr="002E10B7">
          <w:rPr>
            <w:rStyle w:val="Hyperlink"/>
            <w:rFonts w:ascii="Arial" w:hAnsi="Arial" w:cs="Arial"/>
          </w:rPr>
          <w:t>https://mediaeffectsresearch.wordpress.com/research-output/</w:t>
        </w:r>
      </w:hyperlink>
      <w:r w:rsidRPr="002E10B7">
        <w:rPr>
          <w:rFonts w:ascii="Arial" w:hAnsi="Arial" w:cs="Arial"/>
        </w:rPr>
        <w:t>).</w:t>
      </w:r>
    </w:p>
    <w:p w14:paraId="3F61E846" w14:textId="77777777" w:rsidR="002E10B7" w:rsidRDefault="002E10B7" w:rsidP="002E10B7">
      <w:pPr>
        <w:spacing w:line="240" w:lineRule="auto"/>
        <w:rPr>
          <w:rFonts w:ascii="Arial" w:hAnsi="Arial" w:cs="Arial"/>
        </w:rPr>
      </w:pPr>
      <w:r w:rsidRPr="002E10B7">
        <w:rPr>
          <w:rFonts w:ascii="Arial" w:hAnsi="Arial" w:cs="Arial"/>
        </w:rPr>
        <w:t>We welcome proposals that go beyond the topics and actors currently covered in the media data by</w:t>
      </w:r>
      <w:r w:rsidRPr="002E10B7">
        <w:rPr>
          <w:rFonts w:ascii="Arial" w:hAnsi="Arial" w:cs="Arial"/>
          <w:u w:val="single"/>
        </w:rPr>
        <w:t> requesting additional variables</w:t>
      </w:r>
      <w:r w:rsidRPr="002E10B7">
        <w:rPr>
          <w:rFonts w:ascii="Arial" w:hAnsi="Arial" w:cs="Arial"/>
        </w:rPr>
        <w:t>. Such requests can include data extractable from the news text or transcripts, such as references made to locations or organisations. We particularly encourage proposals that investigate ethnic minority, gender and LGBTQ+ media representations.</w:t>
      </w:r>
    </w:p>
    <w:p w14:paraId="62BB67DC" w14:textId="1776B09B" w:rsidR="002E10B7" w:rsidRPr="002E10B7" w:rsidRDefault="002E10B7" w:rsidP="002E10B7">
      <w:pPr>
        <w:spacing w:line="240" w:lineRule="auto"/>
        <w:rPr>
          <w:rFonts w:ascii="Arial" w:hAnsi="Arial" w:cs="Arial"/>
        </w:rPr>
      </w:pPr>
      <w:r w:rsidRPr="002E10B7">
        <w:rPr>
          <w:rFonts w:ascii="Arial" w:hAnsi="Arial" w:cs="Arial"/>
        </w:rPr>
        <w:t>Data will be made available in a single file on Open Research Exeter in which each row represents a summary of the content per media outlet per day, e.g., number of stories per topic, actors mentioned, gender of actors mentioned, tone. The data are also linked to the British Election Study (BES) campaign waves in those years, enabling estimates of media exposure at the individual-level.</w:t>
      </w:r>
    </w:p>
    <w:p w14:paraId="02514784" w14:textId="77777777" w:rsidR="002E10B7" w:rsidRPr="002E10B7" w:rsidRDefault="002E10B7" w:rsidP="002E10B7">
      <w:pPr>
        <w:spacing w:line="240" w:lineRule="auto"/>
        <w:rPr>
          <w:rFonts w:ascii="Arial" w:hAnsi="Arial" w:cs="Arial"/>
        </w:rPr>
      </w:pPr>
      <w:r w:rsidRPr="002E10B7">
        <w:rPr>
          <w:rFonts w:ascii="Arial" w:hAnsi="Arial" w:cs="Arial"/>
        </w:rPr>
        <w:t>Analysis can cover a single election/the EU referendum, or more than one election/referendum, all media or a subset of media, e.g., local media, and can focus on aspects of media coverage using the media data only, or on media effects using the media data combined with the BES.</w:t>
      </w:r>
    </w:p>
    <w:p w14:paraId="11B01AEF" w14:textId="77777777" w:rsidR="002E10B7" w:rsidRPr="002E10B7" w:rsidRDefault="002E10B7" w:rsidP="002E10B7">
      <w:pPr>
        <w:spacing w:line="240" w:lineRule="auto"/>
        <w:rPr>
          <w:rFonts w:ascii="Arial" w:hAnsi="Arial" w:cs="Arial"/>
          <w:b/>
        </w:rPr>
      </w:pPr>
      <w:r w:rsidRPr="002E10B7">
        <w:rPr>
          <w:rFonts w:ascii="Arial" w:hAnsi="Arial" w:cs="Arial"/>
          <w:b/>
        </w:rPr>
        <w:t>We particularly encourage proposals from early career, Black, Asian and ethnic minority, women, and LBTQ+ scholars. Research bursaries of £250 will be given to the four most promising proposals. Applicants will be informed of decisions on March 14th.</w:t>
      </w:r>
    </w:p>
    <w:p w14:paraId="7F2204FC" w14:textId="627AF720" w:rsidR="002E10B7" w:rsidRPr="002E10B7" w:rsidRDefault="002E10B7" w:rsidP="002E10B7">
      <w:pPr>
        <w:spacing w:line="240" w:lineRule="auto"/>
        <w:rPr>
          <w:rFonts w:ascii="Arial" w:hAnsi="Arial" w:cs="Arial"/>
        </w:rPr>
      </w:pPr>
      <w:r w:rsidRPr="002E10B7">
        <w:rPr>
          <w:rFonts w:ascii="Arial" w:hAnsi="Arial" w:cs="Arial"/>
        </w:rPr>
        <w:t>Successful applicants will have 12 weeks from March 14th to prepare presentations using the data. The Media in Context final workshop event will be held virtually on Monday June 14th.</w:t>
      </w:r>
    </w:p>
    <w:p w14:paraId="70FEC971" w14:textId="77777777" w:rsidR="002E10B7" w:rsidRPr="002E10B7" w:rsidRDefault="002E10B7" w:rsidP="002E10B7">
      <w:pPr>
        <w:spacing w:line="240" w:lineRule="auto"/>
        <w:rPr>
          <w:rFonts w:ascii="Arial" w:hAnsi="Arial" w:cs="Arial"/>
        </w:rPr>
      </w:pPr>
      <w:r w:rsidRPr="002E10B7">
        <w:rPr>
          <w:rFonts w:ascii="Arial" w:hAnsi="Arial" w:cs="Arial"/>
        </w:rPr>
        <w:t>Proposals should include the name(s) of presenters, affiliations, a title and an abstract of no more than 250 words. They should clearly state the question(s) to be addressed with the data and the need for any additional media content variables. Proposals should be emailed to </w:t>
      </w:r>
      <w:hyperlink r:id="rId12" w:tgtFrame="_blank" w:history="1">
        <w:r w:rsidRPr="002E10B7">
          <w:rPr>
            <w:rStyle w:val="Hyperlink"/>
            <w:rFonts w:ascii="Arial" w:hAnsi="Arial" w:cs="Arial"/>
          </w:rPr>
          <w:t>D.P.Stevens@exeter.ac.uk</w:t>
        </w:r>
      </w:hyperlink>
      <w:r w:rsidRPr="002E10B7">
        <w:rPr>
          <w:rFonts w:ascii="Arial" w:hAnsi="Arial" w:cs="Arial"/>
        </w:rPr>
        <w:t> by March 7</w:t>
      </w:r>
      <w:r w:rsidRPr="002E10B7">
        <w:rPr>
          <w:rFonts w:ascii="Arial" w:hAnsi="Arial" w:cs="Arial"/>
          <w:vertAlign w:val="superscript"/>
        </w:rPr>
        <w:t>th</w:t>
      </w:r>
      <w:r w:rsidRPr="002E10B7">
        <w:rPr>
          <w:rFonts w:ascii="Arial" w:hAnsi="Arial" w:cs="Arial"/>
        </w:rPr>
        <w:t>.</w:t>
      </w:r>
    </w:p>
    <w:p w14:paraId="7982E6D6" w14:textId="33026147" w:rsidR="002E10B7" w:rsidRDefault="002E10B7" w:rsidP="002E10B7">
      <w:pPr>
        <w:spacing w:line="240" w:lineRule="auto"/>
        <w:rPr>
          <w:rFonts w:ascii="Arial" w:hAnsi="Arial" w:cs="Arial"/>
        </w:rPr>
      </w:pPr>
    </w:p>
    <w:p w14:paraId="2DDEAA70" w14:textId="0FB9BA24" w:rsidR="002E10B7" w:rsidRPr="002E10B7" w:rsidRDefault="002E10B7" w:rsidP="002E10B7">
      <w:pPr>
        <w:spacing w:line="240" w:lineRule="auto"/>
        <w:rPr>
          <w:rFonts w:ascii="Arial" w:hAnsi="Arial" w:cs="Arial"/>
        </w:rPr>
      </w:pPr>
      <w:r>
        <w:rPr>
          <w:rFonts w:ascii="Arial" w:hAnsi="Arial" w:cs="Arial"/>
        </w:rPr>
        <w:t>T</w:t>
      </w:r>
      <w:r w:rsidRPr="002E10B7">
        <w:rPr>
          <w:rFonts w:ascii="Arial" w:hAnsi="Arial" w:cs="Arial"/>
        </w:rPr>
        <w:t>he timetable is as follows:</w:t>
      </w:r>
    </w:p>
    <w:p w14:paraId="523D468E" w14:textId="77777777" w:rsidR="002E10B7" w:rsidRPr="002E10B7" w:rsidRDefault="002E10B7" w:rsidP="002E10B7">
      <w:pPr>
        <w:spacing w:line="240" w:lineRule="auto"/>
        <w:rPr>
          <w:rFonts w:ascii="Arial" w:hAnsi="Arial" w:cs="Arial"/>
        </w:rPr>
      </w:pPr>
      <w:r w:rsidRPr="002E10B7">
        <w:rPr>
          <w:rFonts w:ascii="Arial" w:hAnsi="Arial" w:cs="Arial"/>
        </w:rPr>
        <w:t>Deadline for proposals: March 7</w:t>
      </w:r>
      <w:r w:rsidRPr="002E10B7">
        <w:rPr>
          <w:rFonts w:ascii="Arial" w:hAnsi="Arial" w:cs="Arial"/>
          <w:vertAlign w:val="superscript"/>
        </w:rPr>
        <w:t>th</w:t>
      </w:r>
      <w:r w:rsidRPr="002E10B7">
        <w:rPr>
          <w:rFonts w:ascii="Arial" w:hAnsi="Arial" w:cs="Arial"/>
        </w:rPr>
        <w:t>, 2021</w:t>
      </w:r>
    </w:p>
    <w:p w14:paraId="13C89473" w14:textId="77777777" w:rsidR="002E10B7" w:rsidRPr="002E10B7" w:rsidRDefault="002E10B7" w:rsidP="002E10B7">
      <w:pPr>
        <w:spacing w:line="240" w:lineRule="auto"/>
        <w:rPr>
          <w:rFonts w:ascii="Arial" w:hAnsi="Arial" w:cs="Arial"/>
        </w:rPr>
      </w:pPr>
      <w:r w:rsidRPr="002E10B7">
        <w:rPr>
          <w:rFonts w:ascii="Arial" w:hAnsi="Arial" w:cs="Arial"/>
        </w:rPr>
        <w:t>Applications informed of decision: March 14th, 2021</w:t>
      </w:r>
    </w:p>
    <w:p w14:paraId="10F3B19C" w14:textId="77777777" w:rsidR="002E10B7" w:rsidRPr="002E10B7" w:rsidRDefault="002E10B7" w:rsidP="002E10B7">
      <w:pPr>
        <w:spacing w:line="240" w:lineRule="auto"/>
        <w:rPr>
          <w:rFonts w:ascii="Arial" w:hAnsi="Arial" w:cs="Arial"/>
        </w:rPr>
      </w:pPr>
      <w:r w:rsidRPr="002E10B7">
        <w:rPr>
          <w:rFonts w:ascii="Arial" w:hAnsi="Arial" w:cs="Arial"/>
        </w:rPr>
        <w:t>2015-2019 harmonized data made available, including new variables: March 31, 2021</w:t>
      </w:r>
    </w:p>
    <w:p w14:paraId="29E1CF69" w14:textId="6FF15921" w:rsidR="002E10B7" w:rsidRDefault="002E10B7" w:rsidP="002E10B7">
      <w:pPr>
        <w:spacing w:line="240" w:lineRule="auto"/>
        <w:rPr>
          <w:rFonts w:ascii="Arial" w:hAnsi="Arial" w:cs="Arial"/>
        </w:rPr>
      </w:pPr>
      <w:r w:rsidRPr="002E10B7">
        <w:rPr>
          <w:rFonts w:ascii="Arial" w:hAnsi="Arial" w:cs="Arial"/>
        </w:rPr>
        <w:t>Date/time of virtual conference: Monday June 14</w:t>
      </w:r>
      <w:r w:rsidRPr="002E10B7">
        <w:rPr>
          <w:rFonts w:ascii="Arial" w:hAnsi="Arial" w:cs="Arial"/>
          <w:vertAlign w:val="superscript"/>
        </w:rPr>
        <w:t>th</w:t>
      </w:r>
      <w:r w:rsidRPr="002E10B7">
        <w:rPr>
          <w:rFonts w:ascii="Arial" w:hAnsi="Arial" w:cs="Arial"/>
        </w:rPr>
        <w:t>, 2021 10am-3pm.</w:t>
      </w:r>
    </w:p>
    <w:sectPr w:rsidR="002E10B7" w:rsidSect="00846EC5">
      <w:headerReference w:type="default" r:id="rId13"/>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999E04" w14:textId="77777777" w:rsidR="00223E3A" w:rsidRDefault="00223E3A" w:rsidP="00223E3A">
      <w:pPr>
        <w:spacing w:after="0" w:line="240" w:lineRule="auto"/>
      </w:pPr>
      <w:r>
        <w:separator/>
      </w:r>
    </w:p>
  </w:endnote>
  <w:endnote w:type="continuationSeparator" w:id="0">
    <w:p w14:paraId="5AD0E73A" w14:textId="77777777" w:rsidR="00223E3A" w:rsidRDefault="00223E3A" w:rsidP="00223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485"/>
      <w:gridCol w:w="3485"/>
      <w:gridCol w:w="3485"/>
    </w:tblGrid>
    <w:tr w:rsidR="74A64461" w14:paraId="1F1BF325" w14:textId="77777777" w:rsidTr="74A64461">
      <w:tc>
        <w:tcPr>
          <w:tcW w:w="3485" w:type="dxa"/>
        </w:tcPr>
        <w:p w14:paraId="00D48918" w14:textId="128E6F1B" w:rsidR="74A64461" w:rsidRDefault="74A64461" w:rsidP="74A64461">
          <w:pPr>
            <w:pStyle w:val="Header"/>
            <w:ind w:left="-115"/>
          </w:pPr>
        </w:p>
      </w:tc>
      <w:tc>
        <w:tcPr>
          <w:tcW w:w="3485" w:type="dxa"/>
        </w:tcPr>
        <w:p w14:paraId="0B499117" w14:textId="272E037E" w:rsidR="74A64461" w:rsidRDefault="74A64461" w:rsidP="74A64461">
          <w:pPr>
            <w:pStyle w:val="Header"/>
            <w:jc w:val="center"/>
          </w:pPr>
        </w:p>
      </w:tc>
      <w:tc>
        <w:tcPr>
          <w:tcW w:w="3485" w:type="dxa"/>
        </w:tcPr>
        <w:p w14:paraId="02641AFD" w14:textId="2C0925EB" w:rsidR="74A64461" w:rsidRDefault="74A64461" w:rsidP="74A64461">
          <w:pPr>
            <w:pStyle w:val="Header"/>
            <w:ind w:right="-115"/>
            <w:jc w:val="right"/>
          </w:pPr>
        </w:p>
      </w:tc>
    </w:tr>
  </w:tbl>
  <w:p w14:paraId="00D97942" w14:textId="22BFD75D" w:rsidR="74A64461" w:rsidRDefault="74A64461" w:rsidP="74A644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F48344" w14:textId="77777777" w:rsidR="00223E3A" w:rsidRDefault="00223E3A" w:rsidP="00223E3A">
      <w:pPr>
        <w:spacing w:after="0" w:line="240" w:lineRule="auto"/>
      </w:pPr>
      <w:r>
        <w:separator/>
      </w:r>
    </w:p>
  </w:footnote>
  <w:footnote w:type="continuationSeparator" w:id="0">
    <w:p w14:paraId="65992A99" w14:textId="77777777" w:rsidR="00223E3A" w:rsidRDefault="00223E3A" w:rsidP="00223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6"/>
      <w:gridCol w:w="2886"/>
      <w:gridCol w:w="3057"/>
    </w:tblGrid>
    <w:tr w:rsidR="00846EC5" w:rsidRPr="00846EC5" w14:paraId="58A3F032" w14:textId="77777777" w:rsidTr="74A64461">
      <w:trPr>
        <w:jc w:val="center"/>
      </w:trPr>
      <w:tc>
        <w:tcPr>
          <w:tcW w:w="0" w:type="auto"/>
          <w:vAlign w:val="center"/>
        </w:tcPr>
        <w:p w14:paraId="0859A2F0" w14:textId="77777777" w:rsidR="00846EC5" w:rsidRPr="00846EC5" w:rsidRDefault="74A64461" w:rsidP="00846EC5">
          <w:pPr>
            <w:pStyle w:val="Header"/>
            <w:rPr>
              <w:rFonts w:ascii="Arial" w:hAnsi="Arial" w:cs="Arial"/>
              <w:sz w:val="18"/>
              <w:szCs w:val="18"/>
            </w:rPr>
          </w:pPr>
          <w:r>
            <w:rPr>
              <w:noProof/>
              <w:lang w:eastAsia="en-GB"/>
            </w:rPr>
            <w:drawing>
              <wp:inline distT="0" distB="0" distL="0" distR="0" wp14:anchorId="35B61CE7" wp14:editId="341CDE2D">
                <wp:extent cx="1209675" cy="453390"/>
                <wp:effectExtent l="0" t="0" r="9525" b="3810"/>
                <wp:docPr id="1" name="Picture 1" descr="Downloads | Marketing, Recruitment, Communications and Global | University  of Ex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209675" cy="453390"/>
                        </a:xfrm>
                        <a:prstGeom prst="rect">
                          <a:avLst/>
                        </a:prstGeom>
                      </pic:spPr>
                    </pic:pic>
                  </a:graphicData>
                </a:graphic>
              </wp:inline>
            </w:drawing>
          </w:r>
        </w:p>
      </w:tc>
      <w:tc>
        <w:tcPr>
          <w:tcW w:w="0" w:type="auto"/>
          <w:vAlign w:val="center"/>
        </w:tcPr>
        <w:p w14:paraId="71CC8782" w14:textId="77777777" w:rsidR="00846EC5" w:rsidRPr="00846EC5" w:rsidRDefault="74A64461" w:rsidP="00846EC5">
          <w:pPr>
            <w:pStyle w:val="Header"/>
            <w:rPr>
              <w:rFonts w:ascii="Arial" w:hAnsi="Arial" w:cs="Arial"/>
              <w:sz w:val="18"/>
              <w:szCs w:val="18"/>
            </w:rPr>
          </w:pPr>
          <w:r>
            <w:rPr>
              <w:noProof/>
              <w:lang w:eastAsia="en-GB"/>
            </w:rPr>
            <w:drawing>
              <wp:inline distT="0" distB="0" distL="0" distR="0" wp14:anchorId="0A74F2BF" wp14:editId="59831400">
                <wp:extent cx="1691491" cy="428130"/>
                <wp:effectExtent l="0" t="0" r="4445" b="0"/>
                <wp:docPr id="4" name="Picture 4" descr="Visual identity and logos - Economic and Social Research Cou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691491" cy="428130"/>
                        </a:xfrm>
                        <a:prstGeom prst="rect">
                          <a:avLst/>
                        </a:prstGeom>
                      </pic:spPr>
                    </pic:pic>
                  </a:graphicData>
                </a:graphic>
              </wp:inline>
            </w:drawing>
          </w:r>
        </w:p>
      </w:tc>
      <w:tc>
        <w:tcPr>
          <w:tcW w:w="0" w:type="auto"/>
          <w:vAlign w:val="center"/>
        </w:tcPr>
        <w:p w14:paraId="4E777A84" w14:textId="47131EC8" w:rsidR="00846EC5" w:rsidRPr="00846EC5" w:rsidRDefault="00846EC5" w:rsidP="002E10B7">
          <w:pPr>
            <w:pStyle w:val="Header"/>
            <w:rPr>
              <w:rFonts w:ascii="Arial" w:hAnsi="Arial" w:cs="Arial"/>
              <w:b/>
              <w:sz w:val="18"/>
              <w:szCs w:val="18"/>
            </w:rPr>
          </w:pPr>
          <w:r w:rsidRPr="00846EC5">
            <w:rPr>
              <w:rFonts w:ascii="Arial" w:hAnsi="Arial" w:cs="Arial"/>
              <w:b/>
              <w:sz w:val="18"/>
              <w:szCs w:val="18"/>
            </w:rPr>
            <w:t xml:space="preserve">Media in Context </w:t>
          </w:r>
          <w:r w:rsidR="002E10B7">
            <w:rPr>
              <w:rFonts w:ascii="Arial" w:hAnsi="Arial" w:cs="Arial"/>
              <w:b/>
              <w:sz w:val="18"/>
              <w:szCs w:val="18"/>
            </w:rPr>
            <w:t>Final Workshop</w:t>
          </w:r>
        </w:p>
      </w:tc>
    </w:tr>
  </w:tbl>
  <w:p w14:paraId="24428AA1" w14:textId="77777777" w:rsidR="00223E3A" w:rsidRPr="00846EC5" w:rsidRDefault="00223E3A" w:rsidP="00846EC5">
    <w:pPr>
      <w:pStyle w:val="Header"/>
      <w:rPr>
        <w:rFonts w:ascii="Arial" w:hAnsi="Arial"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F09DB"/>
    <w:multiLevelType w:val="hybridMultilevel"/>
    <w:tmpl w:val="96AA8164"/>
    <w:lvl w:ilvl="0" w:tplc="6DF6F026">
      <w:start w:val="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716302"/>
    <w:multiLevelType w:val="hybridMultilevel"/>
    <w:tmpl w:val="67A6B668"/>
    <w:lvl w:ilvl="0" w:tplc="E8C0BA52">
      <w:start w:val="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E3A"/>
    <w:rsid w:val="00002EEE"/>
    <w:rsid w:val="000442CD"/>
    <w:rsid w:val="00087E11"/>
    <w:rsid w:val="00090A4F"/>
    <w:rsid w:val="00092236"/>
    <w:rsid w:val="000A3597"/>
    <w:rsid w:val="000B7EC3"/>
    <w:rsid w:val="00111DFF"/>
    <w:rsid w:val="00123767"/>
    <w:rsid w:val="00162DF8"/>
    <w:rsid w:val="00192B50"/>
    <w:rsid w:val="00200630"/>
    <w:rsid w:val="0021544E"/>
    <w:rsid w:val="00223E3A"/>
    <w:rsid w:val="00245C69"/>
    <w:rsid w:val="00250705"/>
    <w:rsid w:val="00261C64"/>
    <w:rsid w:val="00262792"/>
    <w:rsid w:val="00275CEC"/>
    <w:rsid w:val="002B686F"/>
    <w:rsid w:val="002D679B"/>
    <w:rsid w:val="002E10B7"/>
    <w:rsid w:val="00336505"/>
    <w:rsid w:val="00352E6F"/>
    <w:rsid w:val="00383FFA"/>
    <w:rsid w:val="00412711"/>
    <w:rsid w:val="00465EF2"/>
    <w:rsid w:val="0049300F"/>
    <w:rsid w:val="004B2DAE"/>
    <w:rsid w:val="004D4CA5"/>
    <w:rsid w:val="004F064A"/>
    <w:rsid w:val="004F5371"/>
    <w:rsid w:val="00500FD2"/>
    <w:rsid w:val="00534DA9"/>
    <w:rsid w:val="00544AB7"/>
    <w:rsid w:val="00576AB7"/>
    <w:rsid w:val="006667EB"/>
    <w:rsid w:val="00694BBE"/>
    <w:rsid w:val="006B6B6A"/>
    <w:rsid w:val="006C1844"/>
    <w:rsid w:val="006F0079"/>
    <w:rsid w:val="0073084A"/>
    <w:rsid w:val="00756A48"/>
    <w:rsid w:val="00764395"/>
    <w:rsid w:val="0077482F"/>
    <w:rsid w:val="007B7588"/>
    <w:rsid w:val="007E3AB6"/>
    <w:rsid w:val="007E54F6"/>
    <w:rsid w:val="007F7ADE"/>
    <w:rsid w:val="00812243"/>
    <w:rsid w:val="00837C0A"/>
    <w:rsid w:val="00846EC5"/>
    <w:rsid w:val="008626ED"/>
    <w:rsid w:val="008B40A8"/>
    <w:rsid w:val="008D35B3"/>
    <w:rsid w:val="00910852"/>
    <w:rsid w:val="00952CFA"/>
    <w:rsid w:val="00972BFD"/>
    <w:rsid w:val="009B3D80"/>
    <w:rsid w:val="009E2B28"/>
    <w:rsid w:val="009E3024"/>
    <w:rsid w:val="009E6E81"/>
    <w:rsid w:val="009F153D"/>
    <w:rsid w:val="009F2344"/>
    <w:rsid w:val="00A457E7"/>
    <w:rsid w:val="00A64501"/>
    <w:rsid w:val="00A769E7"/>
    <w:rsid w:val="00B10ADD"/>
    <w:rsid w:val="00B26A65"/>
    <w:rsid w:val="00B70395"/>
    <w:rsid w:val="00B716B8"/>
    <w:rsid w:val="00B72821"/>
    <w:rsid w:val="00C268CF"/>
    <w:rsid w:val="00C47C81"/>
    <w:rsid w:val="00C6204C"/>
    <w:rsid w:val="00CA2786"/>
    <w:rsid w:val="00CB1464"/>
    <w:rsid w:val="00CB2B2F"/>
    <w:rsid w:val="00CD6419"/>
    <w:rsid w:val="00D223E7"/>
    <w:rsid w:val="00DA2DB4"/>
    <w:rsid w:val="00DE6B07"/>
    <w:rsid w:val="00E8433D"/>
    <w:rsid w:val="00E9660E"/>
    <w:rsid w:val="00EA6049"/>
    <w:rsid w:val="00F018E2"/>
    <w:rsid w:val="00F271E7"/>
    <w:rsid w:val="00F549D1"/>
    <w:rsid w:val="00F649C7"/>
    <w:rsid w:val="00F76C25"/>
    <w:rsid w:val="00F8732A"/>
    <w:rsid w:val="00F96183"/>
    <w:rsid w:val="00FD60DA"/>
    <w:rsid w:val="1F87A97D"/>
    <w:rsid w:val="25930A39"/>
    <w:rsid w:val="29D7964B"/>
    <w:rsid w:val="564BCABE"/>
    <w:rsid w:val="74A644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35E15B92"/>
  <w15:chartTrackingRefBased/>
  <w15:docId w15:val="{00E4144E-26CE-40EB-A397-AB9C06648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3E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E3A"/>
  </w:style>
  <w:style w:type="paragraph" w:styleId="Footer">
    <w:name w:val="footer"/>
    <w:basedOn w:val="Normal"/>
    <w:link w:val="FooterChar"/>
    <w:uiPriority w:val="99"/>
    <w:unhideWhenUsed/>
    <w:rsid w:val="00223E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E3A"/>
  </w:style>
  <w:style w:type="paragraph" w:styleId="ListParagraph">
    <w:name w:val="List Paragraph"/>
    <w:basedOn w:val="Normal"/>
    <w:uiPriority w:val="34"/>
    <w:qFormat/>
    <w:rsid w:val="00223E3A"/>
    <w:pPr>
      <w:ind w:left="720"/>
      <w:contextualSpacing/>
    </w:pPr>
  </w:style>
  <w:style w:type="character" w:styleId="Hyperlink">
    <w:name w:val="Hyperlink"/>
    <w:basedOn w:val="DefaultParagraphFont"/>
    <w:uiPriority w:val="99"/>
    <w:unhideWhenUsed/>
    <w:rsid w:val="00B10ADD"/>
    <w:rPr>
      <w:color w:val="0563C1" w:themeColor="hyperlink"/>
      <w:u w:val="single"/>
    </w:rPr>
  </w:style>
  <w:style w:type="table" w:styleId="TableGrid">
    <w:name w:val="Table Grid"/>
    <w:basedOn w:val="TableNormal"/>
    <w:uiPriority w:val="39"/>
    <w:rsid w:val="00846E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44A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A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001180">
      <w:bodyDiv w:val="1"/>
      <w:marLeft w:val="0"/>
      <w:marRight w:val="0"/>
      <w:marTop w:val="0"/>
      <w:marBottom w:val="0"/>
      <w:divBdr>
        <w:top w:val="none" w:sz="0" w:space="0" w:color="auto"/>
        <w:left w:val="none" w:sz="0" w:space="0" w:color="auto"/>
        <w:bottom w:val="none" w:sz="0" w:space="0" w:color="auto"/>
        <w:right w:val="none" w:sz="0" w:space="0" w:color="auto"/>
      </w:divBdr>
    </w:div>
    <w:div w:id="1081482695">
      <w:bodyDiv w:val="1"/>
      <w:marLeft w:val="0"/>
      <w:marRight w:val="0"/>
      <w:marTop w:val="0"/>
      <w:marBottom w:val="0"/>
      <w:divBdr>
        <w:top w:val="none" w:sz="0" w:space="0" w:color="auto"/>
        <w:left w:val="none" w:sz="0" w:space="0" w:color="auto"/>
        <w:bottom w:val="none" w:sz="0" w:space="0" w:color="auto"/>
        <w:right w:val="none" w:sz="0" w:space="0" w:color="auto"/>
      </w:divBdr>
    </w:div>
    <w:div w:id="1475873332">
      <w:bodyDiv w:val="1"/>
      <w:marLeft w:val="0"/>
      <w:marRight w:val="0"/>
      <w:marTop w:val="0"/>
      <w:marBottom w:val="0"/>
      <w:divBdr>
        <w:top w:val="none" w:sz="0" w:space="0" w:color="auto"/>
        <w:left w:val="none" w:sz="0" w:space="0" w:color="auto"/>
        <w:bottom w:val="none" w:sz="0" w:space="0" w:color="auto"/>
        <w:right w:val="none" w:sz="0" w:space="0" w:color="auto"/>
      </w:divBdr>
    </w:div>
    <w:div w:id="1500384818">
      <w:bodyDiv w:val="1"/>
      <w:marLeft w:val="0"/>
      <w:marRight w:val="0"/>
      <w:marTop w:val="0"/>
      <w:marBottom w:val="0"/>
      <w:divBdr>
        <w:top w:val="none" w:sz="0" w:space="0" w:color="auto"/>
        <w:left w:val="none" w:sz="0" w:space="0" w:color="auto"/>
        <w:bottom w:val="none" w:sz="0" w:space="0" w:color="auto"/>
        <w:right w:val="none" w:sz="0" w:space="0" w:color="auto"/>
      </w:divBdr>
    </w:div>
    <w:div w:id="211840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D.P.Stevens@exeter.ac.u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ur03.safelinks.protection.outlook.com/?url=https%3A%2F%2Fmediaeffectsresearch.wordpress.com%2Fresearch-output%2F&amp;data=04%7C01%7CL.Horvath%40exeter.ac.uk%7C99d71cc21d4743870c0508d8d7cec615%7C912a5d77fb984eeeaf321334d8f04a53%7C0%7C0%7C637496630380154610%7CUnknown%7CTWFpbGZsb3d8eyJWIjoiMC4wLjAwMDAiLCJQIjoiV2luMzIiLCJBTiI6Ik1haWwiLCJXVCI6Mn0%3D%7C1000&amp;sdata=FEvq31Y3ueDyD8yNmOjwq%2FOK7lKBuYqIn98bzxo34ZA%3D&amp;reserved=0"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F0B39BBA2393D42AAA7A9CC17D61817" ma:contentTypeVersion="13" ma:contentTypeDescription="Create a new document." ma:contentTypeScope="" ma:versionID="4df52fe4353640c512a632ef4f7b8917">
  <xsd:schema xmlns:xsd="http://www.w3.org/2001/XMLSchema" xmlns:xs="http://www.w3.org/2001/XMLSchema" xmlns:p="http://schemas.microsoft.com/office/2006/metadata/properties" xmlns:ns3="a5521210-713c-4399-931c-11df520ea9b4" xmlns:ns4="ab2f73a0-7ac9-4a00-b9e2-fa2c09d8f103" targetNamespace="http://schemas.microsoft.com/office/2006/metadata/properties" ma:root="true" ma:fieldsID="cca72447fbd05854c19a93a801d59d4c" ns3:_="" ns4:_="">
    <xsd:import namespace="a5521210-713c-4399-931c-11df520ea9b4"/>
    <xsd:import namespace="ab2f73a0-7ac9-4a00-b9e2-fa2c09d8f10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521210-713c-4399-931c-11df520ea9b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2f73a0-7ac9-4a00-b9e2-fa2c09d8f10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A9687-0633-42CF-9904-C69E418AA35C}">
  <ds:schemaRefs>
    <ds:schemaRef ds:uri="http://purl.org/dc/dcmitype/"/>
    <ds:schemaRef ds:uri="http://schemas.microsoft.com/office/infopath/2007/PartnerControls"/>
    <ds:schemaRef ds:uri="ab2f73a0-7ac9-4a00-b9e2-fa2c09d8f103"/>
    <ds:schemaRef ds:uri="http://schemas.microsoft.com/office/2006/documentManagement/types"/>
    <ds:schemaRef ds:uri="http://schemas.microsoft.com/office/2006/metadata/properties"/>
    <ds:schemaRef ds:uri="a5521210-713c-4399-931c-11df520ea9b4"/>
    <ds:schemaRef ds:uri="http://purl.org/dc/terms/"/>
    <ds:schemaRef ds:uri="http://schemas.openxmlformats.org/package/2006/metadata/core-properties"/>
    <ds:schemaRef ds:uri="http://www.w3.org/XML/1998/namespace"/>
    <ds:schemaRef ds:uri="http://purl.org/dc/elements/1.1/"/>
  </ds:schemaRefs>
</ds:datastoreItem>
</file>

<file path=customXml/itemProps2.xml><?xml version="1.0" encoding="utf-8"?>
<ds:datastoreItem xmlns:ds="http://schemas.openxmlformats.org/officeDocument/2006/customXml" ds:itemID="{D061A2D5-B295-46E7-B1EF-8F5C8D8428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521210-713c-4399-931c-11df520ea9b4"/>
    <ds:schemaRef ds:uri="ab2f73a0-7ac9-4a00-b9e2-fa2c09d8f1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66D527-6811-498B-BBEF-753DA21D8471}">
  <ds:schemaRefs>
    <ds:schemaRef ds:uri="http://schemas.microsoft.com/sharepoint/v3/contenttype/forms"/>
  </ds:schemaRefs>
</ds:datastoreItem>
</file>

<file path=customXml/itemProps4.xml><?xml version="1.0" encoding="utf-8"?>
<ds:datastoreItem xmlns:ds="http://schemas.openxmlformats.org/officeDocument/2006/customXml" ds:itemID="{CAC04C91-BBAF-4F66-8610-BFDD5E388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Horvath, Laszlo</dc:creator>
  <cp:keywords/>
  <dc:description/>
  <cp:lastModifiedBy>Horvath, Laszlo</cp:lastModifiedBy>
  <cp:revision>3</cp:revision>
  <dcterms:created xsi:type="dcterms:W3CDTF">2021-02-23T10:49:00Z</dcterms:created>
  <dcterms:modified xsi:type="dcterms:W3CDTF">2021-02-23T10:51:00Z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0x0101008F0B39BBA2393D42AAA7A9CC17D61817</vt:lpwstr>
  </property>
</Properties>
</file>