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黑体" w:hAnsi="黑体" w:eastAsia="黑体"/>
          <w:b/>
          <w:sz w:val="44"/>
        </w:rPr>
        <w:t>差速移动平台与六自由度机械臂联合仿真系统</w:t>
      </w:r>
    </w:p>
    <w:p>
      <w:pPr>
        <w:jc w:val="center"/>
      </w:pPr>
      <w:r>
        <w:rPr>
          <w:rFonts w:ascii="黑体" w:hAnsi="黑体" w:eastAsia="黑体"/>
          <w:b/>
          <w:sz w:val="40"/>
        </w:rPr>
        <w:t>设计说明书</w:t>
      </w:r>
    </w:p>
    <w:p>
      <w:pPr>
        <w:spacing w:before="360"/>
        <w:jc w:val="center"/>
      </w:pPr>
      <w:r>
        <w:rPr>
          <w:rFonts w:ascii="宋体" w:hAnsi="宋体" w:eastAsia="宋体"/>
          <w:sz w:val="28"/>
        </w:rPr>
        <w:t>软件著作权申请文档鉴别材料</w:t>
      </w:r>
    </w:p>
    <w:tbl>
      <w:tblPr>
        <w:tblStyle w:val="TableGrid"/>
        <w:tblW w:type="auto" w:w="0"/>
        <w:jc w:val="center"/>
        <w:tblLook w:firstColumn="1" w:firstRow="1" w:lastColumn="0" w:lastRow="0" w:noHBand="0" w:noVBand="1" w:val="04A0"/>
      </w:tblPr>
      <w:tblGrid>
        <w:gridCol w:w="4731"/>
        <w:gridCol w:w="4731"/>
      </w:tblGrid>
      <w:tr>
        <w:tc>
          <w:tcPr>
            <w:tcW w:type="dxa" w:w="4731"/>
            <w:shd w:fill="D9EAF7"/>
            <w:vAlign w:val="center"/>
          </w:tcPr>
          <w:p>
            <w:pPr>
              <w:spacing w:line="276" w:lineRule="auto" w:after="0"/>
            </w:pPr>
            <w:r/>
            <w:r>
              <w:rPr>
                <w:rFonts w:ascii="宋体" w:hAnsi="宋体" w:eastAsia="宋体"/>
                <w:b/>
                <w:sz w:val="21"/>
              </w:rPr>
              <w:t>软件名称</w:t>
            </w:r>
          </w:p>
        </w:tc>
        <w:tc>
          <w:tcPr>
            <w:tcW w:type="dxa" w:w="4731"/>
            <w:vAlign w:val="center"/>
          </w:tcPr>
          <w:p>
            <w:pPr>
              <w:spacing w:line="276" w:lineRule="auto" w:after="0"/>
            </w:pPr>
            <w:r/>
            <w:r>
              <w:rPr>
                <w:rFonts w:ascii="宋体" w:hAnsi="宋体" w:eastAsia="宋体"/>
                <w:b w:val="0"/>
                <w:sz w:val="21"/>
              </w:rPr>
              <w:t>差速移动平台与六自由度机械臂联合仿真系统</w:t>
            </w:r>
          </w:p>
        </w:tc>
      </w:tr>
      <w:tr>
        <w:tc>
          <w:tcPr>
            <w:tcW w:type="dxa" w:w="4731"/>
            <w:shd w:fill="D9EAF7"/>
            <w:vAlign w:val="center"/>
          </w:tcPr>
          <w:p>
            <w:pPr>
              <w:spacing w:line="276" w:lineRule="auto" w:after="0"/>
            </w:pPr>
            <w:r/>
            <w:r>
              <w:rPr>
                <w:rFonts w:ascii="宋体" w:hAnsi="宋体" w:eastAsia="宋体"/>
                <w:b/>
                <w:sz w:val="21"/>
              </w:rPr>
              <w:t>版本号</w:t>
            </w:r>
          </w:p>
        </w:tc>
        <w:tc>
          <w:tcPr>
            <w:tcW w:type="dxa" w:w="4731"/>
            <w:vAlign w:val="center"/>
          </w:tcPr>
          <w:p>
            <w:pPr>
              <w:spacing w:line="276" w:lineRule="auto" w:after="0"/>
            </w:pPr>
            <w:r/>
            <w:r>
              <w:rPr>
                <w:rFonts w:ascii="宋体" w:hAnsi="宋体" w:eastAsia="宋体"/>
                <w:b w:val="0"/>
                <w:sz w:val="21"/>
              </w:rPr>
              <w:t>V1.0</w:t>
            </w:r>
          </w:p>
        </w:tc>
      </w:tr>
      <w:tr>
        <w:tc>
          <w:tcPr>
            <w:tcW w:type="dxa" w:w="4731"/>
            <w:shd w:fill="D9EAF7"/>
            <w:vAlign w:val="center"/>
          </w:tcPr>
          <w:p>
            <w:pPr>
              <w:spacing w:line="276" w:lineRule="auto" w:after="0"/>
            </w:pPr>
            <w:r/>
            <w:r>
              <w:rPr>
                <w:rFonts w:ascii="宋体" w:hAnsi="宋体" w:eastAsia="宋体"/>
                <w:b/>
                <w:sz w:val="21"/>
              </w:rPr>
              <w:t>开发语言</w:t>
            </w:r>
          </w:p>
        </w:tc>
        <w:tc>
          <w:tcPr>
            <w:tcW w:type="dxa" w:w="4731"/>
            <w:vAlign w:val="center"/>
          </w:tcPr>
          <w:p>
            <w:pPr>
              <w:spacing w:line="276" w:lineRule="auto" w:after="0"/>
            </w:pPr>
            <w:r/>
            <w:r>
              <w:rPr>
                <w:rFonts w:ascii="宋体" w:hAnsi="宋体" w:eastAsia="宋体"/>
                <w:b w:val="0"/>
                <w:sz w:val="21"/>
              </w:rPr>
              <w:t>C#</w:t>
            </w:r>
          </w:p>
        </w:tc>
      </w:tr>
      <w:tr>
        <w:tc>
          <w:tcPr>
            <w:tcW w:type="dxa" w:w="4731"/>
            <w:shd w:fill="D9EAF7"/>
            <w:vAlign w:val="center"/>
          </w:tcPr>
          <w:p>
            <w:pPr>
              <w:spacing w:line="276" w:lineRule="auto" w:after="0"/>
            </w:pPr>
            <w:r/>
            <w:r>
              <w:rPr>
                <w:rFonts w:ascii="宋体" w:hAnsi="宋体" w:eastAsia="宋体"/>
                <w:b/>
                <w:sz w:val="21"/>
              </w:rPr>
              <w:t>开发平台</w:t>
            </w:r>
          </w:p>
        </w:tc>
        <w:tc>
          <w:tcPr>
            <w:tcW w:type="dxa" w:w="4731"/>
            <w:vAlign w:val="center"/>
          </w:tcPr>
          <w:p>
            <w:pPr>
              <w:spacing w:line="276" w:lineRule="auto" w:after="0"/>
            </w:pPr>
            <w:r/>
            <w:r>
              <w:rPr>
                <w:rFonts w:ascii="宋体" w:hAnsi="宋体" w:eastAsia="宋体"/>
                <w:b w:val="0"/>
                <w:sz w:val="21"/>
              </w:rPr>
              <w:t>Unity 2022.3.52f1c1 / Windows</w:t>
            </w:r>
          </w:p>
        </w:tc>
      </w:tr>
      <w:tr>
        <w:tc>
          <w:tcPr>
            <w:tcW w:type="dxa" w:w="4731"/>
            <w:shd w:fill="D9EAF7"/>
            <w:vAlign w:val="center"/>
          </w:tcPr>
          <w:p>
            <w:pPr>
              <w:spacing w:line="276" w:lineRule="auto" w:after="0"/>
            </w:pPr>
            <w:r/>
            <w:r>
              <w:rPr>
                <w:rFonts w:ascii="宋体" w:hAnsi="宋体" w:eastAsia="宋体"/>
                <w:b/>
                <w:sz w:val="21"/>
              </w:rPr>
              <w:t>文档用途</w:t>
            </w:r>
          </w:p>
        </w:tc>
        <w:tc>
          <w:tcPr>
            <w:tcW w:type="dxa" w:w="4731"/>
            <w:vAlign w:val="center"/>
          </w:tcPr>
          <w:p>
            <w:pPr>
              <w:spacing w:line="276" w:lineRule="auto" w:after="0"/>
            </w:pPr>
            <w:r/>
            <w:r>
              <w:rPr>
                <w:rFonts w:ascii="宋体" w:hAnsi="宋体" w:eastAsia="宋体"/>
                <w:b w:val="0"/>
                <w:sz w:val="21"/>
              </w:rPr>
              <w:t>软件著作权申请、项目交付说明、运行与维护参考</w:t>
            </w:r>
          </w:p>
        </w:tc>
      </w:tr>
    </w:tbl>
    <w:p>
      <w:pPr>
        <w:spacing w:before="2400"/>
        <w:jc w:val="center"/>
      </w:pPr>
      <w:r>
        <w:rPr>
          <w:rFonts w:ascii="宋体" w:hAnsi="宋体" w:eastAsia="宋体"/>
          <w:sz w:val="22"/>
        </w:rPr>
        <w:t>编制日期：2026年4月</w:t>
      </w:r>
    </w:p>
    <w:p>
      <w:r>
        <w:br w:type="page"/>
      </w:r>
    </w:p>
    <w:p>
      <w:pPr>
        <w:pStyle w:val="Heading1"/>
        <w:spacing w:before="160" w:after="120"/>
      </w:pPr>
      <w:r>
        <w:rPr>
          <w:rFonts w:ascii="黑体" w:hAnsi="黑体" w:eastAsia="黑体"/>
          <w:b/>
          <w:sz w:val="32"/>
        </w:rPr>
        <w:t>目录</w:t>
      </w:r>
    </w:p>
    <w:p>
      <w:pPr>
        <w:spacing w:line="300" w:lineRule="auto" w:after="120"/>
      </w:pPr>
      <w:r>
        <w:rPr>
          <w:rFonts w:ascii="宋体" w:hAnsi="宋体" w:eastAsia="宋体"/>
          <w:sz w:val="22"/>
        </w:rPr>
        <w:t>1. 软件概述</w:t>
      </w:r>
    </w:p>
    <w:p>
      <w:pPr>
        <w:spacing w:line="300" w:lineRule="auto" w:after="120"/>
      </w:pPr>
      <w:r>
        <w:rPr>
          <w:rFonts w:ascii="宋体" w:hAnsi="宋体" w:eastAsia="宋体"/>
          <w:sz w:val="22"/>
        </w:rPr>
        <w:t>2. 项目背景与建设目标</w:t>
      </w:r>
    </w:p>
    <w:p>
      <w:pPr>
        <w:spacing w:line="300" w:lineRule="auto" w:after="120"/>
      </w:pPr>
      <w:r>
        <w:rPr>
          <w:rFonts w:ascii="宋体" w:hAnsi="宋体" w:eastAsia="宋体"/>
          <w:sz w:val="22"/>
        </w:rPr>
        <w:t>3. 运行环境与技术基础</w:t>
      </w:r>
    </w:p>
    <w:p>
      <w:pPr>
        <w:spacing w:line="300" w:lineRule="auto" w:after="120"/>
      </w:pPr>
      <w:r>
        <w:rPr>
          <w:rFonts w:ascii="宋体" w:hAnsi="宋体" w:eastAsia="宋体"/>
          <w:sz w:val="22"/>
        </w:rPr>
        <w:t>4. 系统总体设计</w:t>
      </w:r>
    </w:p>
    <w:p>
      <w:pPr>
        <w:spacing w:line="300" w:lineRule="auto" w:after="120"/>
      </w:pPr>
      <w:r>
        <w:rPr>
          <w:rFonts w:ascii="宋体" w:hAnsi="宋体" w:eastAsia="宋体"/>
          <w:sz w:val="22"/>
        </w:rPr>
        <w:t>5. 软件功能说明</w:t>
      </w:r>
    </w:p>
    <w:p>
      <w:pPr>
        <w:spacing w:line="300" w:lineRule="auto" w:after="120"/>
      </w:pPr>
      <w:r>
        <w:rPr>
          <w:rFonts w:ascii="宋体" w:hAnsi="宋体" w:eastAsia="宋体"/>
          <w:sz w:val="22"/>
        </w:rPr>
        <w:t>6. 软件内容与模块组成</w:t>
      </w:r>
    </w:p>
    <w:p>
      <w:pPr>
        <w:spacing w:line="300" w:lineRule="auto" w:after="120"/>
      </w:pPr>
      <w:r>
        <w:rPr>
          <w:rFonts w:ascii="宋体" w:hAnsi="宋体" w:eastAsia="宋体"/>
          <w:sz w:val="22"/>
        </w:rPr>
        <w:t>7. 数据流程与业务流程</w:t>
      </w:r>
    </w:p>
    <w:p>
      <w:pPr>
        <w:spacing w:line="300" w:lineRule="auto" w:after="120"/>
      </w:pPr>
      <w:r>
        <w:rPr>
          <w:rFonts w:ascii="宋体" w:hAnsi="宋体" w:eastAsia="宋体"/>
          <w:sz w:val="22"/>
        </w:rPr>
        <w:t>8. 软件使用方法</w:t>
      </w:r>
    </w:p>
    <w:p>
      <w:pPr>
        <w:spacing w:line="300" w:lineRule="auto" w:after="120"/>
      </w:pPr>
      <w:r>
        <w:rPr>
          <w:rFonts w:ascii="宋体" w:hAnsi="宋体" w:eastAsia="宋体"/>
          <w:sz w:val="22"/>
        </w:rPr>
        <w:t>9. 截图插入位置说明</w:t>
      </w:r>
    </w:p>
    <w:p>
      <w:pPr>
        <w:spacing w:line="300" w:lineRule="auto" w:after="120"/>
      </w:pPr>
      <w:r>
        <w:rPr>
          <w:rFonts w:ascii="宋体" w:hAnsi="宋体" w:eastAsia="宋体"/>
          <w:sz w:val="22"/>
        </w:rPr>
        <w:t>10. 主要类、函数及功能</w:t>
      </w:r>
    </w:p>
    <w:p>
      <w:pPr>
        <w:spacing w:line="300" w:lineRule="auto" w:after="120"/>
      </w:pPr>
      <w:r>
        <w:rPr>
          <w:rFonts w:ascii="宋体" w:hAnsi="宋体" w:eastAsia="宋体"/>
          <w:sz w:val="22"/>
        </w:rPr>
        <w:t>11. 技术特点与创新点</w:t>
      </w:r>
    </w:p>
    <w:p>
      <w:pPr>
        <w:spacing w:line="300" w:lineRule="auto" w:after="120"/>
      </w:pPr>
      <w:r>
        <w:rPr>
          <w:rFonts w:ascii="宋体" w:hAnsi="宋体" w:eastAsia="宋体"/>
          <w:sz w:val="22"/>
        </w:rPr>
        <w:t>12. 测试验证与质量保障</w:t>
      </w:r>
    </w:p>
    <w:p>
      <w:pPr>
        <w:spacing w:line="300" w:lineRule="auto" w:after="120"/>
      </w:pPr>
      <w:r>
        <w:rPr>
          <w:rFonts w:ascii="宋体" w:hAnsi="宋体" w:eastAsia="宋体"/>
          <w:sz w:val="22"/>
        </w:rPr>
        <w:t>13. 维护、扩展与应用价值</w:t>
      </w:r>
    </w:p>
    <w:p>
      <w:r>
        <w:br w:type="page"/>
      </w:r>
    </w:p>
    <w:p>
      <w:pPr>
        <w:pStyle w:val="Heading1"/>
        <w:spacing w:before="160" w:after="120"/>
      </w:pPr>
      <w:r>
        <w:rPr>
          <w:rFonts w:ascii="黑体" w:hAnsi="黑体" w:eastAsia="黑体"/>
          <w:b/>
          <w:sz w:val="32"/>
        </w:rPr>
        <w:t>1. 软件概述</w:t>
      </w:r>
    </w:p>
    <w:p>
      <w:pPr>
        <w:spacing w:line="300" w:lineRule="auto" w:after="120"/>
        <w:ind w:firstLine="420"/>
      </w:pPr>
      <w:r>
        <w:rPr>
          <w:rFonts w:ascii="宋体" w:hAnsi="宋体" w:eastAsia="宋体"/>
          <w:sz w:val="22"/>
        </w:rPr>
        <w:t>差速移动平台与六自由度机械臂联合仿真系统是一套基于 Unity 引擎开发的移动机器人仿真、控制、规划与安全验证软件。系统围绕“差速移动底盘 + 六自由度机械臂”的复合机器人形态，提供底盘点到点移动、目标航向控制、机械臂正逆运动学求解、联合任务规划、阴影孪生预演、安全门控、状态监控、配置管理和测试验证等功能。软件既可用于机器人算法验证和教学演示，也可作为后续接入 ROS、真实控制器或数字孪生平台的基础仿真环境。</w:t>
      </w:r>
    </w:p>
    <w:p>
      <w:pPr>
        <w:spacing w:line="300" w:lineRule="auto" w:after="120"/>
        <w:ind w:firstLine="420"/>
      </w:pPr>
      <w:r>
        <w:rPr>
          <w:rFonts w:ascii="宋体" w:hAnsi="宋体" w:eastAsia="宋体"/>
          <w:sz w:val="22"/>
        </w:rPr>
        <w:t>本系统的核心思想是在虚拟场景中建立与真实机器人结构一致的仿真对象，通过 Unity 物理系统、URDF 机器人模型、C# 控制脚本和可视化界面，把移动底盘导航、机械臂末端到达、碰撞预测、轨迹执行和运行状态反馈组织成统一的软件流程。用户在同一界面中即可完成目标设置、路径规划、机械臂动作预览、执行控制和异常处理。</w:t>
      </w:r>
    </w:p>
    <w:tbl>
      <w:tblPr>
        <w:tblStyle w:val="TableGrid"/>
        <w:tblW w:type="auto" w:w="0"/>
        <w:jc w:val="center"/>
        <w:tblLook w:firstColumn="1" w:firstRow="1" w:lastColumn="0" w:lastRow="0" w:noHBand="0" w:noVBand="1" w:val="04A0"/>
      </w:tblPr>
      <w:tblGrid>
        <w:gridCol w:w="4731"/>
        <w:gridCol w:w="4731"/>
      </w:tblGrid>
      <w:tr>
        <w:tc>
          <w:tcPr>
            <w:tcW w:type="dxa" w:w="2268"/>
            <w:shd w:fill="D9EAF7"/>
            <w:vAlign w:val="center"/>
          </w:tcPr>
          <w:p>
            <w:pPr>
              <w:spacing w:line="276" w:lineRule="auto" w:after="0"/>
            </w:pPr>
            <w:r/>
            <w:r>
              <w:rPr>
                <w:rFonts w:ascii="宋体" w:hAnsi="宋体" w:eastAsia="宋体"/>
                <w:b/>
                <w:sz w:val="21"/>
              </w:rPr>
              <w:t>项目</w:t>
            </w:r>
          </w:p>
        </w:tc>
        <w:tc>
          <w:tcPr>
            <w:tcW w:type="dxa" w:w="6236"/>
            <w:shd w:fill="D9EAF7"/>
            <w:vAlign w:val="center"/>
          </w:tcPr>
          <w:p>
            <w:pPr>
              <w:spacing w:line="276" w:lineRule="auto" w:after="0"/>
            </w:pPr>
            <w:r/>
            <w:r>
              <w:rPr>
                <w:rFonts w:ascii="宋体" w:hAnsi="宋体" w:eastAsia="宋体"/>
                <w:b/>
                <w:sz w:val="21"/>
              </w:rPr>
              <w:t>说明</w:t>
            </w:r>
          </w:p>
        </w:tc>
      </w:tr>
      <w:tr>
        <w:tc>
          <w:tcPr>
            <w:tcW w:type="dxa" w:w="2268"/>
            <w:vAlign w:val="center"/>
          </w:tcPr>
          <w:p>
            <w:pPr>
              <w:spacing w:line="276" w:lineRule="auto" w:after="0"/>
            </w:pPr>
            <w:r/>
            <w:r>
              <w:rPr>
                <w:rFonts w:ascii="宋体" w:hAnsi="宋体" w:eastAsia="宋体"/>
                <w:b w:val="0"/>
                <w:sz w:val="21"/>
              </w:rPr>
              <w:t>软件类型</w:t>
            </w:r>
          </w:p>
        </w:tc>
        <w:tc>
          <w:tcPr>
            <w:tcW w:type="dxa" w:w="6236"/>
            <w:vAlign w:val="center"/>
          </w:tcPr>
          <w:p>
            <w:pPr>
              <w:spacing w:line="276" w:lineRule="auto" w:after="0"/>
            </w:pPr>
            <w:r/>
            <w:r>
              <w:rPr>
                <w:rFonts w:ascii="宋体" w:hAnsi="宋体" w:eastAsia="宋体"/>
                <w:b w:val="0"/>
                <w:sz w:val="21"/>
              </w:rPr>
              <w:t>机器人联合仿真与任务规划软件</w:t>
            </w:r>
          </w:p>
        </w:tc>
      </w:tr>
      <w:tr>
        <w:tc>
          <w:tcPr>
            <w:tcW w:type="dxa" w:w="2268"/>
            <w:vAlign w:val="center"/>
          </w:tcPr>
          <w:p>
            <w:pPr>
              <w:spacing w:line="276" w:lineRule="auto" w:after="0"/>
            </w:pPr>
            <w:r/>
            <w:r>
              <w:rPr>
                <w:rFonts w:ascii="宋体" w:hAnsi="宋体" w:eastAsia="宋体"/>
                <w:b w:val="0"/>
                <w:sz w:val="21"/>
              </w:rPr>
              <w:t>主要对象</w:t>
            </w:r>
          </w:p>
        </w:tc>
        <w:tc>
          <w:tcPr>
            <w:tcW w:type="dxa" w:w="6236"/>
            <w:vAlign w:val="center"/>
          </w:tcPr>
          <w:p>
            <w:pPr>
              <w:spacing w:line="276" w:lineRule="auto" w:after="0"/>
            </w:pPr>
            <w:r/>
            <w:r>
              <w:rPr>
                <w:rFonts w:ascii="宋体" w:hAnsi="宋体" w:eastAsia="宋体"/>
                <w:b w:val="0"/>
                <w:sz w:val="21"/>
              </w:rPr>
              <w:t>四轮差速移动平台、六自由度机械臂、场景障碍物、阴影预览机器人</w:t>
            </w:r>
          </w:p>
        </w:tc>
      </w:tr>
      <w:tr>
        <w:tc>
          <w:tcPr>
            <w:tcW w:type="dxa" w:w="2268"/>
            <w:vAlign w:val="center"/>
          </w:tcPr>
          <w:p>
            <w:pPr>
              <w:spacing w:line="276" w:lineRule="auto" w:after="0"/>
            </w:pPr>
            <w:r/>
            <w:r>
              <w:rPr>
                <w:rFonts w:ascii="宋体" w:hAnsi="宋体" w:eastAsia="宋体"/>
                <w:b w:val="0"/>
                <w:sz w:val="21"/>
              </w:rPr>
              <w:t>核心能力</w:t>
            </w:r>
          </w:p>
        </w:tc>
        <w:tc>
          <w:tcPr>
            <w:tcW w:type="dxa" w:w="6236"/>
            <w:vAlign w:val="center"/>
          </w:tcPr>
          <w:p>
            <w:pPr>
              <w:spacing w:line="276" w:lineRule="auto" w:after="0"/>
            </w:pPr>
            <w:r/>
            <w:r>
              <w:rPr>
                <w:rFonts w:ascii="宋体" w:hAnsi="宋体" w:eastAsia="宋体"/>
                <w:b w:val="0"/>
                <w:sz w:val="21"/>
              </w:rPr>
              <w:t>底盘控制、机械臂运动学、RRT* 路径规划、阴影孪生安全验证、运行时 UI、配置管理</w:t>
            </w:r>
          </w:p>
        </w:tc>
      </w:tr>
      <w:tr>
        <w:tc>
          <w:tcPr>
            <w:tcW w:type="dxa" w:w="2268"/>
            <w:vAlign w:val="center"/>
          </w:tcPr>
          <w:p>
            <w:pPr>
              <w:spacing w:line="276" w:lineRule="auto" w:after="0"/>
            </w:pPr>
            <w:r/>
            <w:r>
              <w:rPr>
                <w:rFonts w:ascii="宋体" w:hAnsi="宋体" w:eastAsia="宋体"/>
                <w:b w:val="0"/>
                <w:sz w:val="21"/>
              </w:rPr>
              <w:t>适用场景</w:t>
            </w:r>
          </w:p>
        </w:tc>
        <w:tc>
          <w:tcPr>
            <w:tcW w:type="dxa" w:w="6236"/>
            <w:vAlign w:val="center"/>
          </w:tcPr>
          <w:p>
            <w:pPr>
              <w:spacing w:line="276" w:lineRule="auto" w:after="0"/>
            </w:pPr>
            <w:r/>
            <w:r>
              <w:rPr>
                <w:rFonts w:ascii="宋体" w:hAnsi="宋体" w:eastAsia="宋体"/>
                <w:b w:val="0"/>
                <w:sz w:val="21"/>
              </w:rPr>
              <w:t>机器人控制算法验证、软硬件联调前仿真、教学演示、实验场景构建、移动操作机器人任务预评估</w:t>
            </w:r>
          </w:p>
        </w:tc>
      </w:tr>
      <w:tr>
        <w:tc>
          <w:tcPr>
            <w:tcW w:type="dxa" w:w="2268"/>
            <w:vAlign w:val="center"/>
          </w:tcPr>
          <w:p>
            <w:pPr>
              <w:spacing w:line="276" w:lineRule="auto" w:after="0"/>
            </w:pPr>
            <w:r/>
            <w:r>
              <w:rPr>
                <w:rFonts w:ascii="宋体" w:hAnsi="宋体" w:eastAsia="宋体"/>
                <w:b w:val="0"/>
                <w:sz w:val="21"/>
              </w:rPr>
              <w:t>输出结果</w:t>
            </w:r>
          </w:p>
        </w:tc>
        <w:tc>
          <w:tcPr>
            <w:tcW w:type="dxa" w:w="6236"/>
            <w:vAlign w:val="center"/>
          </w:tcPr>
          <w:p>
            <w:pPr>
              <w:spacing w:line="276" w:lineRule="auto" w:after="0"/>
            </w:pPr>
            <w:r/>
            <w:r>
              <w:rPr>
                <w:rFonts w:ascii="宋体" w:hAnsi="宋体" w:eastAsia="宋体"/>
                <w:b w:val="0"/>
                <w:sz w:val="21"/>
              </w:rPr>
              <w:t>底盘运动状态、关节角度、末端位姿、规划路径、执行摘要、安全门控结果、配置文件</w:t>
            </w:r>
          </w:p>
        </w:tc>
      </w:tr>
    </w:tbl>
    <w:p/>
    <w:p>
      <w:pPr>
        <w:pStyle w:val="Heading1"/>
        <w:spacing w:before="160" w:after="120"/>
      </w:pPr>
      <w:r>
        <w:rPr>
          <w:rFonts w:ascii="黑体" w:hAnsi="黑体" w:eastAsia="黑体"/>
          <w:b/>
          <w:sz w:val="32"/>
        </w:rPr>
        <w:t>2. 项目背景与建设目标</w:t>
      </w:r>
    </w:p>
    <w:p>
      <w:pPr>
        <w:pStyle w:val="Heading2"/>
        <w:spacing w:before="160" w:after="120"/>
      </w:pPr>
      <w:r>
        <w:rPr>
          <w:rFonts w:ascii="黑体" w:hAnsi="黑体" w:eastAsia="黑体"/>
          <w:b/>
          <w:sz w:val="28"/>
        </w:rPr>
        <w:t>2.1 项目背景</w:t>
      </w:r>
    </w:p>
    <w:p>
      <w:pPr>
        <w:spacing w:line="300" w:lineRule="auto" w:after="120"/>
        <w:ind w:firstLine="420"/>
      </w:pPr>
      <w:r>
        <w:rPr>
          <w:rFonts w:ascii="宋体" w:hAnsi="宋体" w:eastAsia="宋体"/>
          <w:sz w:val="22"/>
        </w:rPr>
        <w:t>移动操作机器人通常由移动底盘和多自由度机械臂组成，能够在环境中自主移动，并在目标区域完成抓取、对接、巡检、搬运、测量等操作任务。这类系统涉及底盘运动控制、机械臂运动学、场景感知、路径规划、安全约束和人机交互等多个环节。如果直接在真实设备上调试，不仅成本较高，而且存在碰撞、越界、奇异位形和控制失稳等风险。</w:t>
      </w:r>
    </w:p>
    <w:p>
      <w:pPr>
        <w:spacing w:line="300" w:lineRule="auto" w:after="120"/>
        <w:ind w:firstLine="420"/>
      </w:pPr>
      <w:r>
        <w:rPr>
          <w:rFonts w:ascii="宋体" w:hAnsi="宋体" w:eastAsia="宋体"/>
          <w:sz w:val="22"/>
        </w:rPr>
        <w:t>因此，在真实部署前构建可视化、可复现、可参数化的仿真软件具有重要意义。通过仿真系统可以先验证底盘与机械臂的运动逻辑，检查目标点是否可达，评估障碍物对路径的影响，观察规划失败原因，并在安全门控机制下预演指令执行结果。本项目正是在这一背景下开发，重点解决复合机器人“移动到合适位置后再操作机械臂”的联合任务问题。</w:t>
      </w:r>
    </w:p>
    <w:p>
      <w:pPr>
        <w:pStyle w:val="Heading2"/>
        <w:spacing w:before="160" w:after="120"/>
      </w:pPr>
      <w:r>
        <w:rPr>
          <w:rFonts w:ascii="黑体" w:hAnsi="黑体" w:eastAsia="黑体"/>
          <w:b/>
          <w:sz w:val="28"/>
        </w:rPr>
        <w:t>2.2 建设目标</w:t>
      </w:r>
    </w:p>
    <w:p>
      <w:pPr>
        <w:pStyle w:val="ListBullet"/>
        <w:spacing w:line="288" w:lineRule="auto" w:after="80"/>
      </w:pPr>
      <w:r>
        <w:rPr>
          <w:rFonts w:ascii="宋体" w:hAnsi="宋体" w:eastAsia="宋体"/>
          <w:sz w:val="22"/>
        </w:rPr>
        <w:t>建立差速移动平台在 Unity 物理场景中的控制模型，实现点到点移动、偏航角对齐、速度限制和车轮动画反馈。</w:t>
      </w:r>
    </w:p>
    <w:p>
      <w:pPr>
        <w:pStyle w:val="ListBullet"/>
        <w:spacing w:line="288" w:lineRule="auto" w:after="80"/>
      </w:pPr>
      <w:r>
        <w:rPr>
          <w:rFonts w:ascii="宋体" w:hAnsi="宋体" w:eastAsia="宋体"/>
          <w:sz w:val="22"/>
        </w:rPr>
        <w:t>建立六自由度机械臂的 URDF 驱动运动学模型，实现正运动学、逆运动学、关节限位、可达性判断和末端位置控制。</w:t>
      </w:r>
    </w:p>
    <w:p>
      <w:pPr>
        <w:pStyle w:val="ListBullet"/>
        <w:spacing w:line="288" w:lineRule="auto" w:after="80"/>
      </w:pPr>
      <w:r>
        <w:rPr>
          <w:rFonts w:ascii="宋体" w:hAnsi="宋体" w:eastAsia="宋体"/>
          <w:sz w:val="22"/>
        </w:rPr>
        <w:t>实现底盘与机械臂联合任务规划，根据机械臂目标位置自动评估当前底盘位姿，必要时搜索合适的停靠位姿并规划底盘路径。</w:t>
      </w:r>
    </w:p>
    <w:p>
      <w:pPr>
        <w:pStyle w:val="ListBullet"/>
        <w:spacing w:line="288" w:lineRule="auto" w:after="80"/>
      </w:pPr>
      <w:r>
        <w:rPr>
          <w:rFonts w:ascii="宋体" w:hAnsi="宋体" w:eastAsia="宋体"/>
          <w:sz w:val="22"/>
        </w:rPr>
        <w:t>引入阴影孪生和安全门控机制，在真实执行指令前对未来姿态、碰撞风险、间隙风险和机械臂奇异风险进行预判。</w:t>
      </w:r>
    </w:p>
    <w:p>
      <w:pPr>
        <w:pStyle w:val="ListBullet"/>
        <w:spacing w:line="288" w:lineRule="auto" w:after="80"/>
      </w:pPr>
      <w:r>
        <w:rPr>
          <w:rFonts w:ascii="宋体" w:hAnsi="宋体" w:eastAsia="宋体"/>
          <w:sz w:val="22"/>
        </w:rPr>
        <w:t>提供运行时 UI 和 Unity 编辑器窗口，使用户能够直观设置目标、调整参数、查看状态、保存配置并进行调试。</w:t>
      </w:r>
    </w:p>
    <w:p>
      <w:pPr>
        <w:pStyle w:val="ListBullet"/>
        <w:spacing w:line="288" w:lineRule="auto" w:after="80"/>
      </w:pPr>
      <w:r>
        <w:rPr>
          <w:rFonts w:ascii="宋体" w:hAnsi="宋体" w:eastAsia="宋体"/>
          <w:sz w:val="22"/>
        </w:rPr>
        <w:t>通过编辑模式与运行模式测试，对路径规划、安全门控、场景契约和机械臂运动学进行回归验证。</w:t>
      </w:r>
    </w:p>
    <w:p>
      <w:pPr>
        <w:pStyle w:val="Heading1"/>
        <w:spacing w:before="160" w:after="120"/>
      </w:pPr>
      <w:r>
        <w:rPr>
          <w:rFonts w:ascii="黑体" w:hAnsi="黑体" w:eastAsia="黑体"/>
          <w:b/>
          <w:sz w:val="32"/>
        </w:rPr>
        <w:t>3. 运行环境与技术基础</w:t>
      </w:r>
    </w:p>
    <w:tbl>
      <w:tblPr>
        <w:tblStyle w:val="TableGrid"/>
        <w:tblW w:type="auto" w:w="0"/>
        <w:jc w:val="center"/>
        <w:tblLook w:firstColumn="1" w:firstRow="1" w:lastColumn="0" w:lastRow="0" w:noHBand="0" w:noVBand="1" w:val="04A0"/>
      </w:tblPr>
      <w:tblGrid>
        <w:gridCol w:w="4731"/>
        <w:gridCol w:w="4731"/>
      </w:tblGrid>
      <w:tr>
        <w:tc>
          <w:tcPr>
            <w:tcW w:type="dxa" w:w="2268"/>
            <w:shd w:fill="D9EAF7"/>
            <w:vAlign w:val="center"/>
          </w:tcPr>
          <w:p>
            <w:pPr>
              <w:spacing w:line="276" w:lineRule="auto" w:after="0"/>
            </w:pPr>
            <w:r/>
            <w:r>
              <w:rPr>
                <w:rFonts w:ascii="宋体" w:hAnsi="宋体" w:eastAsia="宋体"/>
                <w:b/>
                <w:sz w:val="21"/>
              </w:rPr>
              <w:t>类别</w:t>
            </w:r>
          </w:p>
        </w:tc>
        <w:tc>
          <w:tcPr>
            <w:tcW w:type="dxa" w:w="6236"/>
            <w:shd w:fill="D9EAF7"/>
            <w:vAlign w:val="center"/>
          </w:tcPr>
          <w:p>
            <w:pPr>
              <w:spacing w:line="276" w:lineRule="auto" w:after="0"/>
            </w:pPr>
            <w:r/>
            <w:r>
              <w:rPr>
                <w:rFonts w:ascii="宋体" w:hAnsi="宋体" w:eastAsia="宋体"/>
                <w:b/>
                <w:sz w:val="21"/>
              </w:rPr>
              <w:t>内容</w:t>
            </w:r>
          </w:p>
        </w:tc>
      </w:tr>
      <w:tr>
        <w:tc>
          <w:tcPr>
            <w:tcW w:type="dxa" w:w="2268"/>
            <w:vAlign w:val="center"/>
          </w:tcPr>
          <w:p>
            <w:pPr>
              <w:spacing w:line="276" w:lineRule="auto" w:after="0"/>
            </w:pPr>
            <w:r/>
            <w:r>
              <w:rPr>
                <w:rFonts w:ascii="宋体" w:hAnsi="宋体" w:eastAsia="宋体"/>
                <w:b w:val="0"/>
                <w:sz w:val="21"/>
              </w:rPr>
              <w:t>开发工具</w:t>
            </w:r>
          </w:p>
        </w:tc>
        <w:tc>
          <w:tcPr>
            <w:tcW w:type="dxa" w:w="6236"/>
            <w:vAlign w:val="center"/>
          </w:tcPr>
          <w:p>
            <w:pPr>
              <w:spacing w:line="276" w:lineRule="auto" w:after="0"/>
            </w:pPr>
            <w:r/>
            <w:r>
              <w:rPr>
                <w:rFonts w:ascii="宋体" w:hAnsi="宋体" w:eastAsia="宋体"/>
                <w:b w:val="0"/>
                <w:sz w:val="21"/>
              </w:rPr>
              <w:t>Unity 2022.3.52f1c1、Visual Studio / C# 编辑器</w:t>
            </w:r>
          </w:p>
        </w:tc>
      </w:tr>
      <w:tr>
        <w:tc>
          <w:tcPr>
            <w:tcW w:type="dxa" w:w="2268"/>
            <w:vAlign w:val="center"/>
          </w:tcPr>
          <w:p>
            <w:pPr>
              <w:spacing w:line="276" w:lineRule="auto" w:after="0"/>
            </w:pPr>
            <w:r/>
            <w:r>
              <w:rPr>
                <w:rFonts w:ascii="宋体" w:hAnsi="宋体" w:eastAsia="宋体"/>
                <w:b w:val="0"/>
                <w:sz w:val="21"/>
              </w:rPr>
              <w:t>开发语言</w:t>
            </w:r>
          </w:p>
        </w:tc>
        <w:tc>
          <w:tcPr>
            <w:tcW w:type="dxa" w:w="6236"/>
            <w:vAlign w:val="center"/>
          </w:tcPr>
          <w:p>
            <w:pPr>
              <w:spacing w:line="276" w:lineRule="auto" w:after="0"/>
            </w:pPr>
            <w:r/>
            <w:r>
              <w:rPr>
                <w:rFonts w:ascii="宋体" w:hAnsi="宋体" w:eastAsia="宋体"/>
                <w:b w:val="0"/>
                <w:sz w:val="21"/>
              </w:rPr>
              <w:t>C#，使用 UnityEngine、UnityEditor、NUnit 等基础库</w:t>
            </w:r>
          </w:p>
        </w:tc>
      </w:tr>
      <w:tr>
        <w:tc>
          <w:tcPr>
            <w:tcW w:type="dxa" w:w="2268"/>
            <w:vAlign w:val="center"/>
          </w:tcPr>
          <w:p>
            <w:pPr>
              <w:spacing w:line="276" w:lineRule="auto" w:after="0"/>
            </w:pPr>
            <w:r/>
            <w:r>
              <w:rPr>
                <w:rFonts w:ascii="宋体" w:hAnsi="宋体" w:eastAsia="宋体"/>
                <w:b w:val="0"/>
                <w:sz w:val="21"/>
              </w:rPr>
              <w:t>机器人模型</w:t>
            </w:r>
          </w:p>
        </w:tc>
        <w:tc>
          <w:tcPr>
            <w:tcW w:type="dxa" w:w="6236"/>
            <w:vAlign w:val="center"/>
          </w:tcPr>
          <w:p>
            <w:pPr>
              <w:spacing w:line="276" w:lineRule="auto" w:after="0"/>
            </w:pPr>
            <w:r/>
            <w:r>
              <w:rPr>
                <w:rFonts w:ascii="宋体" w:hAnsi="宋体" w:eastAsia="宋体"/>
                <w:b w:val="0"/>
                <w:sz w:val="21"/>
              </w:rPr>
              <w:t>URDF 导入模型与 Link_01 至 Link_06 等网格资源</w:t>
            </w:r>
          </w:p>
        </w:tc>
      </w:tr>
      <w:tr>
        <w:tc>
          <w:tcPr>
            <w:tcW w:type="dxa" w:w="2268"/>
            <w:vAlign w:val="center"/>
          </w:tcPr>
          <w:p>
            <w:pPr>
              <w:spacing w:line="276" w:lineRule="auto" w:after="0"/>
            </w:pPr>
            <w:r/>
            <w:r>
              <w:rPr>
                <w:rFonts w:ascii="宋体" w:hAnsi="宋体" w:eastAsia="宋体"/>
                <w:b w:val="0"/>
                <w:sz w:val="21"/>
              </w:rPr>
              <w:t>主要 Unity 包</w:t>
            </w:r>
          </w:p>
        </w:tc>
        <w:tc>
          <w:tcPr>
            <w:tcW w:type="dxa" w:w="6236"/>
            <w:vAlign w:val="center"/>
          </w:tcPr>
          <w:p>
            <w:pPr>
              <w:spacing w:line="276" w:lineRule="auto" w:after="0"/>
            </w:pPr>
            <w:r/>
            <w:r>
              <w:rPr>
                <w:rFonts w:ascii="宋体" w:hAnsi="宋体" w:eastAsia="宋体"/>
                <w:b w:val="0"/>
                <w:sz w:val="21"/>
              </w:rPr>
              <w:t>ROS TCP Connector、URDF Importer、TextMeshPro、UGUI、Timeline、Visual Scripting</w:t>
            </w:r>
          </w:p>
        </w:tc>
      </w:tr>
      <w:tr>
        <w:tc>
          <w:tcPr>
            <w:tcW w:type="dxa" w:w="2268"/>
            <w:vAlign w:val="center"/>
          </w:tcPr>
          <w:p>
            <w:pPr>
              <w:spacing w:line="276" w:lineRule="auto" w:after="0"/>
            </w:pPr>
            <w:r/>
            <w:r>
              <w:rPr>
                <w:rFonts w:ascii="宋体" w:hAnsi="宋体" w:eastAsia="宋体"/>
                <w:b w:val="0"/>
                <w:sz w:val="21"/>
              </w:rPr>
              <w:t>运行环境</w:t>
            </w:r>
          </w:p>
        </w:tc>
        <w:tc>
          <w:tcPr>
            <w:tcW w:type="dxa" w:w="6236"/>
            <w:vAlign w:val="center"/>
          </w:tcPr>
          <w:p>
            <w:pPr>
              <w:spacing w:line="276" w:lineRule="auto" w:after="0"/>
            </w:pPr>
            <w:r/>
            <w:r>
              <w:rPr>
                <w:rFonts w:ascii="宋体" w:hAnsi="宋体" w:eastAsia="宋体"/>
                <w:b w:val="0"/>
                <w:sz w:val="21"/>
              </w:rPr>
              <w:t>Windows 64 位 Unity Editor；可根据需要构建为桌面应用或接入 ROS 通信环境</w:t>
            </w:r>
          </w:p>
        </w:tc>
      </w:tr>
      <w:tr>
        <w:tc>
          <w:tcPr>
            <w:tcW w:type="dxa" w:w="2268"/>
            <w:vAlign w:val="center"/>
          </w:tcPr>
          <w:p>
            <w:pPr>
              <w:spacing w:line="276" w:lineRule="auto" w:after="0"/>
            </w:pPr>
            <w:r/>
            <w:r>
              <w:rPr>
                <w:rFonts w:ascii="宋体" w:hAnsi="宋体" w:eastAsia="宋体"/>
                <w:b w:val="0"/>
                <w:sz w:val="21"/>
              </w:rPr>
              <w:t>测试环境</w:t>
            </w:r>
          </w:p>
        </w:tc>
        <w:tc>
          <w:tcPr>
            <w:tcW w:type="dxa" w:w="6236"/>
            <w:vAlign w:val="center"/>
          </w:tcPr>
          <w:p>
            <w:pPr>
              <w:spacing w:line="276" w:lineRule="auto" w:after="0"/>
            </w:pPr>
            <w:r/>
            <w:r>
              <w:rPr>
                <w:rFonts w:ascii="宋体" w:hAnsi="宋体" w:eastAsia="宋体"/>
                <w:b w:val="0"/>
                <w:sz w:val="21"/>
              </w:rPr>
              <w:t>Unity Test Runner 编辑模式测试与运行模式测试</w:t>
            </w:r>
          </w:p>
        </w:tc>
      </w:tr>
    </w:tbl>
    <w:p/>
    <w:p>
      <w:pPr>
        <w:spacing w:line="300" w:lineRule="auto" w:after="120"/>
        <w:ind w:firstLine="420"/>
      </w:pPr>
      <w:r>
        <w:rPr>
          <w:rFonts w:ascii="宋体" w:hAnsi="宋体" w:eastAsia="宋体"/>
          <w:sz w:val="22"/>
        </w:rPr>
        <w:t>系统的工程目录以 Assets 为核心，控制脚本、场景、测试用例和机器人资源均位于该目录下。Packages/manifest.json 中配置了 ROS TCP Connector 和 URDF Importer，使软件具备机器人模型导入和 ROS 通信扩展能力。ProjectSettings/ProjectVersion.txt 表明项目使用 Unity 2022.3.52f1c1 开发。</w:t>
      </w:r>
    </w:p>
    <w:p>
      <w:pPr>
        <w:pStyle w:val="Heading1"/>
        <w:spacing w:before="160" w:after="120"/>
      </w:pPr>
      <w:r>
        <w:rPr>
          <w:rFonts w:ascii="黑体" w:hAnsi="黑体" w:eastAsia="黑体"/>
          <w:b/>
          <w:sz w:val="32"/>
        </w:rPr>
        <w:t>4. 系统总体设计</w:t>
      </w:r>
    </w:p>
    <w:p>
      <w:pPr>
        <w:pStyle w:val="Heading2"/>
        <w:spacing w:before="160" w:after="120"/>
      </w:pPr>
      <w:r>
        <w:rPr>
          <w:rFonts w:ascii="黑体" w:hAnsi="黑体" w:eastAsia="黑体"/>
          <w:b/>
          <w:sz w:val="28"/>
        </w:rPr>
        <w:t>4.1 总体架构</w:t>
      </w:r>
    </w:p>
    <w:p>
      <w:pPr>
        <w:spacing w:line="300" w:lineRule="auto" w:after="120"/>
        <w:ind w:firstLine="420"/>
      </w:pPr>
      <w:r>
        <w:rPr>
          <w:rFonts w:ascii="宋体" w:hAnsi="宋体" w:eastAsia="宋体"/>
          <w:sz w:val="22"/>
        </w:rPr>
        <w:t>系统采用管理器协调、控制器执行、规划器计算、安全门控拦截、界面组件展示的分层结构。RobotSimulationManager 作为核心入口，负责初始化机器人组件、同步机器人状态、分发底盘和机械臂控制指令、启动任务规划、处理紧急停止和配置读写。底盘控制由 DiffDriveTwinController 完成，机械臂控制由 Arm6DOFFKController、Arm6DOFIKController 和 OneJointTrapezoidController 协作完成。联合任务由 RobotTrajectoryPlanner、CoordinatedTaskPlanner、BaseRrtStarPlanner、ArmMotionPlanner 和 ShadowSimulationGate 共同完成。</w:t>
      </w:r>
    </w:p>
    <w:tbl>
      <w:tblPr>
        <w:tblStyle w:val="TableGrid"/>
        <w:tblW w:type="auto" w:w="0"/>
        <w:jc w:val="center"/>
        <w:tblLook w:firstColumn="1" w:firstRow="1" w:lastColumn="0" w:lastRow="0" w:noHBand="0" w:noVBand="1" w:val="04A0"/>
      </w:tblPr>
      <w:tblGrid>
        <w:gridCol w:w="3154"/>
        <w:gridCol w:w="3154"/>
        <w:gridCol w:w="3154"/>
      </w:tblGrid>
      <w:tr>
        <w:tc>
          <w:tcPr>
            <w:tcW w:type="dxa" w:w="1701"/>
            <w:shd w:fill="D9EAF7"/>
            <w:vAlign w:val="center"/>
          </w:tcPr>
          <w:p>
            <w:pPr>
              <w:spacing w:line="276" w:lineRule="auto" w:after="0"/>
            </w:pPr>
            <w:r/>
            <w:r>
              <w:rPr>
                <w:rFonts w:ascii="宋体" w:hAnsi="宋体" w:eastAsia="宋体"/>
                <w:b/>
                <w:sz w:val="21"/>
              </w:rPr>
              <w:t>层级</w:t>
            </w:r>
          </w:p>
        </w:tc>
        <w:tc>
          <w:tcPr>
            <w:tcW w:type="dxa" w:w="2835"/>
            <w:shd w:fill="D9EAF7"/>
            <w:vAlign w:val="center"/>
          </w:tcPr>
          <w:p>
            <w:pPr>
              <w:spacing w:line="276" w:lineRule="auto" w:after="0"/>
            </w:pPr>
            <w:r/>
            <w:r>
              <w:rPr>
                <w:rFonts w:ascii="宋体" w:hAnsi="宋体" w:eastAsia="宋体"/>
                <w:b/>
                <w:sz w:val="21"/>
              </w:rPr>
              <w:t>主要组件</w:t>
            </w:r>
          </w:p>
        </w:tc>
        <w:tc>
          <w:tcPr>
            <w:tcW w:type="dxa" w:w="3969"/>
            <w:shd w:fill="D9EAF7"/>
            <w:vAlign w:val="center"/>
          </w:tcPr>
          <w:p>
            <w:pPr>
              <w:spacing w:line="276" w:lineRule="auto" w:after="0"/>
            </w:pPr>
            <w:r/>
            <w:r>
              <w:rPr>
                <w:rFonts w:ascii="宋体" w:hAnsi="宋体" w:eastAsia="宋体"/>
                <w:b/>
                <w:sz w:val="21"/>
              </w:rPr>
              <w:t>职责</w:t>
            </w:r>
          </w:p>
        </w:tc>
      </w:tr>
      <w:tr>
        <w:tc>
          <w:tcPr>
            <w:tcW w:type="dxa" w:w="1701"/>
            <w:vAlign w:val="center"/>
          </w:tcPr>
          <w:p>
            <w:pPr>
              <w:spacing w:line="276" w:lineRule="auto" w:after="0"/>
            </w:pPr>
            <w:r/>
            <w:r>
              <w:rPr>
                <w:rFonts w:ascii="宋体" w:hAnsi="宋体" w:eastAsia="宋体"/>
                <w:b w:val="0"/>
                <w:sz w:val="21"/>
              </w:rPr>
              <w:t>场景层</w:t>
            </w:r>
          </w:p>
        </w:tc>
        <w:tc>
          <w:tcPr>
            <w:tcW w:type="dxa" w:w="2835"/>
            <w:vAlign w:val="center"/>
          </w:tcPr>
          <w:p>
            <w:pPr>
              <w:spacing w:line="276" w:lineRule="auto" w:after="0"/>
            </w:pPr>
            <w:r/>
            <w:r>
              <w:rPr>
                <w:rFonts w:ascii="宋体" w:hAnsi="宋体" w:eastAsia="宋体"/>
                <w:b w:val="0"/>
                <w:sz w:val="21"/>
              </w:rPr>
              <w:t>SampleScene、SquareObstacleTestScene、机器人 URDF 模型、障碍物</w:t>
            </w:r>
          </w:p>
        </w:tc>
        <w:tc>
          <w:tcPr>
            <w:tcW w:type="dxa" w:w="3969"/>
            <w:vAlign w:val="center"/>
          </w:tcPr>
          <w:p>
            <w:pPr>
              <w:spacing w:line="276" w:lineRule="auto" w:after="0"/>
            </w:pPr>
            <w:r/>
            <w:r>
              <w:rPr>
                <w:rFonts w:ascii="宋体" w:hAnsi="宋体" w:eastAsia="宋体"/>
                <w:b w:val="0"/>
                <w:sz w:val="21"/>
              </w:rPr>
              <w:t>提供仿真环境、机器人对象、碰撞体和测试场景</w:t>
            </w:r>
          </w:p>
        </w:tc>
      </w:tr>
      <w:tr>
        <w:tc>
          <w:tcPr>
            <w:tcW w:type="dxa" w:w="1701"/>
            <w:vAlign w:val="center"/>
          </w:tcPr>
          <w:p>
            <w:pPr>
              <w:spacing w:line="276" w:lineRule="auto" w:after="0"/>
            </w:pPr>
            <w:r/>
            <w:r>
              <w:rPr>
                <w:rFonts w:ascii="宋体" w:hAnsi="宋体" w:eastAsia="宋体"/>
                <w:b w:val="0"/>
                <w:sz w:val="21"/>
              </w:rPr>
              <w:t>入口层</w:t>
            </w:r>
          </w:p>
        </w:tc>
        <w:tc>
          <w:tcPr>
            <w:tcW w:type="dxa" w:w="2835"/>
            <w:vAlign w:val="center"/>
          </w:tcPr>
          <w:p>
            <w:pPr>
              <w:spacing w:line="276" w:lineRule="auto" w:after="0"/>
            </w:pPr>
            <w:r/>
            <w:r>
              <w:rPr>
                <w:rFonts w:ascii="宋体" w:hAnsi="宋体" w:eastAsia="宋体"/>
                <w:b w:val="0"/>
                <w:sz w:val="21"/>
              </w:rPr>
              <w:t>RobotSimulationManager</w:t>
            </w:r>
          </w:p>
        </w:tc>
        <w:tc>
          <w:tcPr>
            <w:tcW w:type="dxa" w:w="3969"/>
            <w:vAlign w:val="center"/>
          </w:tcPr>
          <w:p>
            <w:pPr>
              <w:spacing w:line="276" w:lineRule="auto" w:after="0"/>
            </w:pPr>
            <w:r/>
            <w:r>
              <w:rPr>
                <w:rFonts w:ascii="宋体" w:hAnsi="宋体" w:eastAsia="宋体"/>
                <w:b w:val="0"/>
                <w:sz w:val="21"/>
              </w:rPr>
              <w:t>统一生命周期、状态刷新、命令分发、配置管理、手动预览与任务规划入口</w:t>
            </w:r>
          </w:p>
        </w:tc>
      </w:tr>
      <w:tr>
        <w:tc>
          <w:tcPr>
            <w:tcW w:type="dxa" w:w="1701"/>
            <w:vAlign w:val="center"/>
          </w:tcPr>
          <w:p>
            <w:pPr>
              <w:spacing w:line="276" w:lineRule="auto" w:after="0"/>
            </w:pPr>
            <w:r/>
            <w:r>
              <w:rPr>
                <w:rFonts w:ascii="宋体" w:hAnsi="宋体" w:eastAsia="宋体"/>
                <w:b w:val="0"/>
                <w:sz w:val="21"/>
              </w:rPr>
              <w:t>控制层</w:t>
            </w:r>
          </w:p>
        </w:tc>
        <w:tc>
          <w:tcPr>
            <w:tcW w:type="dxa" w:w="2835"/>
            <w:vAlign w:val="center"/>
          </w:tcPr>
          <w:p>
            <w:pPr>
              <w:spacing w:line="276" w:lineRule="auto" w:after="0"/>
            </w:pPr>
            <w:r/>
            <w:r>
              <w:rPr>
                <w:rFonts w:ascii="宋体" w:hAnsi="宋体" w:eastAsia="宋体"/>
                <w:b w:val="0"/>
                <w:sz w:val="21"/>
              </w:rPr>
              <w:t>DiffDriveTwinController、Arm6DOFFKController、Arm6DOFIKController、OneJointTrapezoidController</w:t>
            </w:r>
          </w:p>
        </w:tc>
        <w:tc>
          <w:tcPr>
            <w:tcW w:type="dxa" w:w="3969"/>
            <w:vAlign w:val="center"/>
          </w:tcPr>
          <w:p>
            <w:pPr>
              <w:spacing w:line="276" w:lineRule="auto" w:after="0"/>
            </w:pPr>
            <w:r/>
            <w:r>
              <w:rPr>
                <w:rFonts w:ascii="宋体" w:hAnsi="宋体" w:eastAsia="宋体"/>
                <w:b w:val="0"/>
                <w:sz w:val="21"/>
              </w:rPr>
              <w:t>执行底盘运动、关节轨迹、正逆运动学和机械臂末端控制</w:t>
            </w:r>
          </w:p>
        </w:tc>
      </w:tr>
      <w:tr>
        <w:tc>
          <w:tcPr>
            <w:tcW w:type="dxa" w:w="1701"/>
            <w:vAlign w:val="center"/>
          </w:tcPr>
          <w:p>
            <w:pPr>
              <w:spacing w:line="276" w:lineRule="auto" w:after="0"/>
            </w:pPr>
            <w:r/>
            <w:r>
              <w:rPr>
                <w:rFonts w:ascii="宋体" w:hAnsi="宋体" w:eastAsia="宋体"/>
                <w:b w:val="0"/>
                <w:sz w:val="21"/>
              </w:rPr>
              <w:t>规划层</w:t>
            </w:r>
          </w:p>
        </w:tc>
        <w:tc>
          <w:tcPr>
            <w:tcW w:type="dxa" w:w="2835"/>
            <w:vAlign w:val="center"/>
          </w:tcPr>
          <w:p>
            <w:pPr>
              <w:spacing w:line="276" w:lineRule="auto" w:after="0"/>
            </w:pPr>
            <w:r/>
            <w:r>
              <w:rPr>
                <w:rFonts w:ascii="宋体" w:hAnsi="宋体" w:eastAsia="宋体"/>
                <w:b w:val="0"/>
                <w:sz w:val="21"/>
              </w:rPr>
              <w:t>RobotTrajectoryPlanner、CoordinatedTaskPlanner、BaseRrtStarPlanner、ArmMotionPlanner</w:t>
            </w:r>
          </w:p>
        </w:tc>
        <w:tc>
          <w:tcPr>
            <w:tcW w:type="dxa" w:w="3969"/>
            <w:vAlign w:val="center"/>
          </w:tcPr>
          <w:p>
            <w:pPr>
              <w:spacing w:line="276" w:lineRule="auto" w:after="0"/>
            </w:pPr>
            <w:r/>
            <w:r>
              <w:rPr>
                <w:rFonts w:ascii="宋体" w:hAnsi="宋体" w:eastAsia="宋体"/>
                <w:b w:val="0"/>
                <w:sz w:val="21"/>
              </w:rPr>
              <w:t>完成底盘路径、停靠位姿、机械臂轨迹和联合任务阶段推进</w:t>
            </w:r>
          </w:p>
        </w:tc>
      </w:tr>
      <w:tr>
        <w:tc>
          <w:tcPr>
            <w:tcW w:type="dxa" w:w="1701"/>
            <w:vAlign w:val="center"/>
          </w:tcPr>
          <w:p>
            <w:pPr>
              <w:spacing w:line="276" w:lineRule="auto" w:after="0"/>
            </w:pPr>
            <w:r/>
            <w:r>
              <w:rPr>
                <w:rFonts w:ascii="宋体" w:hAnsi="宋体" w:eastAsia="宋体"/>
                <w:b w:val="0"/>
                <w:sz w:val="21"/>
              </w:rPr>
              <w:t>安全层</w:t>
            </w:r>
          </w:p>
        </w:tc>
        <w:tc>
          <w:tcPr>
            <w:tcW w:type="dxa" w:w="2835"/>
            <w:vAlign w:val="center"/>
          </w:tcPr>
          <w:p>
            <w:pPr>
              <w:spacing w:line="276" w:lineRule="auto" w:after="0"/>
            </w:pPr>
            <w:r/>
            <w:r>
              <w:rPr>
                <w:rFonts w:ascii="宋体" w:hAnsi="宋体" w:eastAsia="宋体"/>
                <w:b w:val="0"/>
                <w:sz w:val="21"/>
              </w:rPr>
              <w:t>ShadowSimulationGate、ShadowBaseTwinRuntime、ShadowArmTwinRuntime、ShadowRobotVisualizer</w:t>
            </w:r>
          </w:p>
        </w:tc>
        <w:tc>
          <w:tcPr>
            <w:tcW w:type="dxa" w:w="3969"/>
            <w:vAlign w:val="center"/>
          </w:tcPr>
          <w:p>
            <w:pPr>
              <w:spacing w:line="276" w:lineRule="auto" w:after="0"/>
            </w:pPr>
            <w:r/>
            <w:r>
              <w:rPr>
                <w:rFonts w:ascii="宋体" w:hAnsi="宋体" w:eastAsia="宋体"/>
                <w:b w:val="0"/>
                <w:sz w:val="21"/>
              </w:rPr>
              <w:t>预测未来执行结果，阻断或限速风险指令，并展示阴影机器人预演效果</w:t>
            </w:r>
          </w:p>
        </w:tc>
      </w:tr>
      <w:tr>
        <w:tc>
          <w:tcPr>
            <w:tcW w:type="dxa" w:w="1701"/>
            <w:vAlign w:val="center"/>
          </w:tcPr>
          <w:p>
            <w:pPr>
              <w:spacing w:line="276" w:lineRule="auto" w:after="0"/>
            </w:pPr>
            <w:r/>
            <w:r>
              <w:rPr>
                <w:rFonts w:ascii="宋体" w:hAnsi="宋体" w:eastAsia="宋体"/>
                <w:b w:val="0"/>
                <w:sz w:val="21"/>
              </w:rPr>
              <w:t>界面层</w:t>
            </w:r>
          </w:p>
        </w:tc>
        <w:tc>
          <w:tcPr>
            <w:tcW w:type="dxa" w:w="2835"/>
            <w:vAlign w:val="center"/>
          </w:tcPr>
          <w:p>
            <w:pPr>
              <w:spacing w:line="276" w:lineRule="auto" w:after="0"/>
            </w:pPr>
            <w:r/>
            <w:r>
              <w:rPr>
                <w:rFonts w:ascii="宋体" w:hAnsi="宋体" w:eastAsia="宋体"/>
                <w:b w:val="0"/>
                <w:sz w:val="21"/>
              </w:rPr>
              <w:t>InteractiveControlPanel、StatusDisplayPanel、RobotSimulationEditorWindow、ConfigManager</w:t>
            </w:r>
          </w:p>
        </w:tc>
        <w:tc>
          <w:tcPr>
            <w:tcW w:type="dxa" w:w="3969"/>
            <w:vAlign w:val="center"/>
          </w:tcPr>
          <w:p>
            <w:pPr>
              <w:spacing w:line="276" w:lineRule="auto" w:after="0"/>
            </w:pPr>
            <w:r/>
            <w:r>
              <w:rPr>
                <w:rFonts w:ascii="宋体" w:hAnsi="宋体" w:eastAsia="宋体"/>
                <w:b w:val="0"/>
                <w:sz w:val="21"/>
              </w:rPr>
              <w:t>提供运行时控制、状态显示、编辑器工具和配置导入导出</w:t>
            </w:r>
          </w:p>
        </w:tc>
      </w:tr>
      <w:tr>
        <w:tc>
          <w:tcPr>
            <w:tcW w:type="dxa" w:w="1701"/>
            <w:vAlign w:val="center"/>
          </w:tcPr>
          <w:p>
            <w:pPr>
              <w:spacing w:line="276" w:lineRule="auto" w:after="0"/>
            </w:pPr>
            <w:r/>
            <w:r>
              <w:rPr>
                <w:rFonts w:ascii="宋体" w:hAnsi="宋体" w:eastAsia="宋体"/>
                <w:b w:val="0"/>
                <w:sz w:val="21"/>
              </w:rPr>
              <w:t>验证层</w:t>
            </w:r>
          </w:p>
        </w:tc>
        <w:tc>
          <w:tcPr>
            <w:tcW w:type="dxa" w:w="2835"/>
            <w:vAlign w:val="center"/>
          </w:tcPr>
          <w:p>
            <w:pPr>
              <w:spacing w:line="276" w:lineRule="auto" w:after="0"/>
            </w:pPr>
            <w:r/>
            <w:r>
              <w:rPr>
                <w:rFonts w:ascii="宋体" w:hAnsi="宋体" w:eastAsia="宋体"/>
                <w:b w:val="0"/>
                <w:sz w:val="21"/>
              </w:rPr>
              <w:t>Assets/Tests/Editor、Assets/Tests/PlayMode</w:t>
            </w:r>
          </w:p>
        </w:tc>
        <w:tc>
          <w:tcPr>
            <w:tcW w:type="dxa" w:w="3969"/>
            <w:vAlign w:val="center"/>
          </w:tcPr>
          <w:p>
            <w:pPr>
              <w:spacing w:line="276" w:lineRule="auto" w:after="0"/>
            </w:pPr>
            <w:r/>
            <w:r>
              <w:rPr>
                <w:rFonts w:ascii="宋体" w:hAnsi="宋体" w:eastAsia="宋体"/>
                <w:b w:val="0"/>
                <w:sz w:val="21"/>
              </w:rPr>
              <w:t>提供安全门控、轨迹规划、场景契约和运动学回归测试</w:t>
            </w:r>
          </w:p>
        </w:tc>
      </w:tr>
    </w:tbl>
    <w:p/>
    <w:p>
      <w:pPr>
        <w:pStyle w:val="Heading2"/>
        <w:spacing w:before="160" w:after="120"/>
      </w:pPr>
      <w:r>
        <w:rPr>
          <w:rFonts w:ascii="黑体" w:hAnsi="黑体" w:eastAsia="黑体"/>
          <w:b/>
          <w:sz w:val="28"/>
        </w:rPr>
        <w:t>4.2 模块关系</w:t>
      </w:r>
    </w:p>
    <w:p>
      <w:pPr>
        <w:spacing w:line="300" w:lineRule="auto" w:after="120"/>
        <w:ind w:firstLine="420"/>
      </w:pPr>
      <w:r>
        <w:rPr>
          <w:rFonts w:ascii="宋体" w:hAnsi="宋体" w:eastAsia="宋体"/>
          <w:sz w:val="22"/>
        </w:rPr>
        <w:t>用户通过运行时面板或编辑器窗口输入目标位置、目标航向、机械臂目标点或联合任务参数。RobotSimulationManager 接收命令后，如果是单独底盘动作则调用 DiffDriveTwinController；如果是机械臂末端移动则调用 Arm6DOFIKController；如果是联合任务，则启动 RobotTrajectoryPlanner。规划器先采集当前底盘、机械臂和障碍物状态，再评估机械臂是否可在当前底盘位姿下完成任务。若不可达，则由 CoordinatedTaskPlanner 搜索停靠位姿，并由 BaseRrtStarPlanner 生成底盘路径。底盘路径和机械臂轨迹在执行前会经过 ShadowSimulationGate 验证，验证通过后才进入真实执行阶段。</w:t>
      </w:r>
    </w:p>
    <w:p>
      <w:pPr>
        <w:pStyle w:val="Heading1"/>
        <w:spacing w:before="160" w:after="120"/>
      </w:pPr>
      <w:r>
        <w:rPr>
          <w:rFonts w:ascii="黑体" w:hAnsi="黑体" w:eastAsia="黑体"/>
          <w:b/>
          <w:sz w:val="32"/>
        </w:rPr>
        <w:t>5. 软件功能说明</w:t>
      </w:r>
    </w:p>
    <w:p>
      <w:pPr>
        <w:pStyle w:val="Heading2"/>
        <w:spacing w:before="160" w:after="120"/>
      </w:pPr>
      <w:r>
        <w:rPr>
          <w:rFonts w:ascii="黑体" w:hAnsi="黑体" w:eastAsia="黑体"/>
          <w:b/>
          <w:sz w:val="28"/>
        </w:rPr>
        <w:t>5.1 差速移动底盘控制</w:t>
      </w:r>
    </w:p>
    <w:p>
      <w:pPr>
        <w:spacing w:line="300" w:lineRule="auto" w:after="120"/>
        <w:ind w:firstLine="420"/>
      </w:pPr>
      <w:r>
        <w:rPr>
          <w:rFonts w:ascii="宋体" w:hAnsi="宋体" w:eastAsia="宋体"/>
          <w:sz w:val="22"/>
        </w:rPr>
        <w:t>差速移动底盘控制模块实现移动平台的点到点导航和目标偏航角对齐。点到点模式下，用户在场景中点击目标位置，系统通过射线检测获取地面目标点，先根据航向误差判断是否需要原地旋转，再按距离误差生成线速度和角速度。朝向控制模式下，系统只改变底盘偏航角，线速度保持为零，使用比例控制和角加速度限制使底盘平滑转向。</w:t>
      </w:r>
    </w:p>
    <w:p>
      <w:pPr>
        <w:spacing w:line="300" w:lineRule="auto" w:after="120"/>
        <w:ind w:firstLine="420"/>
      </w:pPr>
      <w:r>
        <w:rPr>
          <w:rFonts w:ascii="宋体" w:hAnsi="宋体" w:eastAsia="宋体"/>
          <w:sz w:val="22"/>
        </w:rPr>
        <w:t>底盘控制器支持自动检测轮距和轮半径，能够将底盘线速度、角速度换算为左右轮组速度，并进一步换算为车轮角速度。控制过程中使用最大线速度、最大角速度、线加速度、角加速度、到点容差、制动距离补偿、到点吸附和最终航向对齐等参数，避免机器人接近目标点时出现超调、抖动或慢速拖尾。</w:t>
      </w:r>
    </w:p>
    <w:p>
      <w:pPr>
        <w:pStyle w:val="Heading2"/>
        <w:spacing w:before="160" w:after="120"/>
      </w:pPr>
      <w:r>
        <w:rPr>
          <w:rFonts w:ascii="黑体" w:hAnsi="黑体" w:eastAsia="黑体"/>
          <w:b/>
          <w:sz w:val="28"/>
        </w:rPr>
        <w:t>5.2 六自由度机械臂控制</w:t>
      </w:r>
    </w:p>
    <w:p>
      <w:pPr>
        <w:spacing w:line="300" w:lineRule="auto" w:after="120"/>
        <w:ind w:firstLine="420"/>
      </w:pPr>
      <w:r>
        <w:rPr>
          <w:rFonts w:ascii="宋体" w:hAnsi="宋体" w:eastAsia="宋体"/>
          <w:sz w:val="22"/>
        </w:rPr>
        <w:t>机械臂控制模块围绕六个关节进行建模和控制。Arm6DOFKinematicsModel 从 URDF 数据中解析关节、连杆、原点、轴向和位姿信息，构建正运动学模型，并支持 POE、URDF 链式计算和 DH 参数形式的位姿计算。Arm6DOFFKController 负责初始化关节、计算末端位姿、读取关节速度、校验关节限位、执行回零和保持当前姿态。</w:t>
      </w:r>
    </w:p>
    <w:p>
      <w:pPr>
        <w:spacing w:line="300" w:lineRule="auto" w:after="120"/>
        <w:ind w:firstLine="420"/>
      </w:pPr>
      <w:r>
        <w:rPr>
          <w:rFonts w:ascii="宋体" w:hAnsi="宋体" w:eastAsia="宋体"/>
          <w:sz w:val="22"/>
        </w:rPr>
        <w:t>Arm6DOFIKController 负责根据用户给定的世界坐标目标求解机械臂逆运动学。系统在求解前先进行工作空间壳层判断，根据最大可达半径、最小死区半径和目标在机械臂基坐标系中的位置判断目标是否可达。求解过程中使用阻尼最小二乘思想、迭代误差收敛、单步最大关节变化限制和关节限位约束，降低求解发散和奇异位形风险。</w:t>
      </w:r>
    </w:p>
    <w:p>
      <w:pPr>
        <w:pStyle w:val="Heading2"/>
        <w:spacing w:before="160" w:after="120"/>
      </w:pPr>
      <w:r>
        <w:rPr>
          <w:rFonts w:ascii="黑体" w:hAnsi="黑体" w:eastAsia="黑体"/>
          <w:b/>
          <w:sz w:val="28"/>
        </w:rPr>
        <w:t>5.3 联合任务规划</w:t>
      </w:r>
    </w:p>
    <w:p>
      <w:pPr>
        <w:spacing w:line="300" w:lineRule="auto" w:after="120"/>
        <w:ind w:firstLine="420"/>
      </w:pPr>
      <w:r>
        <w:rPr>
          <w:rFonts w:ascii="宋体" w:hAnsi="宋体" w:eastAsia="宋体"/>
          <w:sz w:val="22"/>
        </w:rPr>
        <w:t>联合任务规划模块用于解决“底盘移动到合适位置，机械臂再到达目标点”的复合任务。RobotPlanRequest 中包含底盘目标、机械臂目标、是否自动解析停靠位姿、末端容差、规划超时、安全门控参数等信息。规划结果 RobotPlanResult 记录任务是否接受、是否成功、底盘路径点、机械臂轨迹采样、停靠位姿、失败阶段、失败原因、安全门控次数和执行摘要。</w:t>
      </w:r>
    </w:p>
    <w:p>
      <w:pPr>
        <w:spacing w:line="300" w:lineRule="auto" w:after="120"/>
        <w:ind w:firstLine="420"/>
      </w:pPr>
      <w:r>
        <w:rPr>
          <w:rFonts w:ascii="宋体" w:hAnsi="宋体" w:eastAsia="宋体"/>
          <w:sz w:val="22"/>
        </w:rPr>
        <w:t>当机械臂目标在当前底盘位置不可达时，CoordinatedTaskPlanner 会在目标周围按扇区和环带采样候选停靠位姿，结合机械臂可达性、关节限位余量、奇异风险、底盘碰撞、NavMesh 采样和路径可达性进行筛选。筛选后由 RRT* 规划底盘路径，并通过机械臂轨迹规划器生成关节采样序列。</w:t>
      </w:r>
    </w:p>
    <w:p>
      <w:pPr>
        <w:pStyle w:val="Heading2"/>
        <w:spacing w:before="160" w:after="120"/>
      </w:pPr>
      <w:r>
        <w:rPr>
          <w:rFonts w:ascii="黑体" w:hAnsi="黑体" w:eastAsia="黑体"/>
          <w:b/>
          <w:sz w:val="28"/>
        </w:rPr>
        <w:t>5.4 阴影孪生与安全门控</w:t>
      </w:r>
    </w:p>
    <w:p>
      <w:pPr>
        <w:spacing w:line="300" w:lineRule="auto" w:after="120"/>
        <w:ind w:firstLine="420"/>
      </w:pPr>
      <w:r>
        <w:rPr>
          <w:rFonts w:ascii="宋体" w:hAnsi="宋体" w:eastAsia="宋体"/>
          <w:sz w:val="22"/>
        </w:rPr>
        <w:t>阴影孪生模块在真实机器人动作之前生成一套可视化预演对象和预测状态。ShadowBaseTwinRuntime、ShadowArmTwinRuntime 和 ShadowRobotVisualizer 分别负责底盘预演、机械臂预演和阴影模型显示。用户可以在执行前观察预演轨迹，也可以让系统在固定提前量内对即将执行的指令进行复制和验证。</w:t>
      </w:r>
    </w:p>
    <w:p>
      <w:pPr>
        <w:spacing w:line="300" w:lineRule="auto" w:after="120"/>
        <w:ind w:firstLine="420"/>
      </w:pPr>
      <w:r>
        <w:rPr>
          <w:rFonts w:ascii="宋体" w:hAnsi="宋体" w:eastAsia="宋体"/>
          <w:sz w:val="22"/>
        </w:rPr>
        <w:t>ShadowSimulationGate 是系统安全核心。它能够对底盘指令预测路径采样，检查膨胀半径下的障碍物重叠和最小间隙；也能对机械臂关节轨迹采样，检查连杆碰撞、工作空间死区、末端可达性和雅可比奇异风险。安全门控结果分为 Allow、Throttle 和 Block。当预测间隙低于节流阈值时系统可降低速度；当出现碰撞、死区或高风险奇异位形时系统阻断指令，并记录原因。</w:t>
      </w:r>
    </w:p>
    <w:p>
      <w:pPr>
        <w:pStyle w:val="Heading2"/>
        <w:spacing w:before="160" w:after="120"/>
      </w:pPr>
      <w:r>
        <w:rPr>
          <w:rFonts w:ascii="黑体" w:hAnsi="黑体" w:eastAsia="黑体"/>
          <w:b/>
          <w:sz w:val="28"/>
        </w:rPr>
        <w:t>5.5 界面、状态显示与配置管理</w:t>
      </w:r>
    </w:p>
    <w:p>
      <w:pPr>
        <w:spacing w:line="300" w:lineRule="auto" w:after="120"/>
        <w:ind w:firstLine="420"/>
      </w:pPr>
      <w:r>
        <w:rPr>
          <w:rFonts w:ascii="宋体" w:hAnsi="宋体" w:eastAsia="宋体"/>
          <w:sz w:val="22"/>
        </w:rPr>
        <w:t>InteractiveControlPanel 提供运行时控制面板，包括目标偏航角滑块、清除目标按钮、紧急停止按钮、线速度和角速度上限调节、六路关节角度滑块、仿真速度调节和暂停开关。StatusDisplayPanel 提供底盘位置、偏航角、线速度、角速度、左右轮速、目标距离、六关节角度、仿真时间、FPS 和当前控制模式等实时信息，并通过颜色和进度条提示速度区间与告警状态。</w:t>
      </w:r>
    </w:p>
    <w:p>
      <w:pPr>
        <w:spacing w:line="300" w:lineRule="auto" w:after="120"/>
        <w:ind w:firstLine="420"/>
      </w:pPr>
      <w:r>
        <w:rPr>
          <w:rFonts w:ascii="宋体" w:hAnsi="宋体" w:eastAsia="宋体"/>
          <w:sz w:val="22"/>
        </w:rPr>
        <w:t>ConfigManager 负责保存、加载、删除、刷新、导入和导出机器人配置。配置内容包含底盘速度参数、关节目标角、仿真设置等。配置文件以 JSON 形式存放在 Application.persistentDataPath 下的 RobotConfigs 目录，便于在不同实验之间复用参数。</w:t>
      </w:r>
    </w:p>
    <w:p>
      <w:pPr>
        <w:pStyle w:val="Heading1"/>
        <w:spacing w:before="160" w:after="120"/>
      </w:pPr>
      <w:r>
        <w:rPr>
          <w:rFonts w:ascii="黑体" w:hAnsi="黑体" w:eastAsia="黑体"/>
          <w:b/>
          <w:sz w:val="32"/>
        </w:rPr>
        <w:t>6. 软件内容与模块组成</w:t>
      </w:r>
    </w:p>
    <w:tbl>
      <w:tblPr>
        <w:tblStyle w:val="TableGrid"/>
        <w:tblW w:type="auto" w:w="0"/>
        <w:jc w:val="center"/>
        <w:tblLook w:firstColumn="1" w:firstRow="1" w:lastColumn="0" w:lastRow="0" w:noHBand="0" w:noVBand="1" w:val="04A0"/>
      </w:tblPr>
      <w:tblGrid>
        <w:gridCol w:w="3154"/>
        <w:gridCol w:w="3154"/>
        <w:gridCol w:w="3154"/>
      </w:tblGrid>
      <w:tr>
        <w:tc>
          <w:tcPr>
            <w:tcW w:type="dxa" w:w="1701"/>
            <w:shd w:fill="D9EAF7"/>
            <w:vAlign w:val="center"/>
          </w:tcPr>
          <w:p>
            <w:pPr>
              <w:spacing w:line="276" w:lineRule="auto" w:after="0"/>
            </w:pPr>
            <w:r/>
            <w:r>
              <w:rPr>
                <w:rFonts w:ascii="宋体" w:hAnsi="宋体" w:eastAsia="宋体"/>
                <w:b/>
                <w:sz w:val="21"/>
              </w:rPr>
              <w:t>模块</w:t>
            </w:r>
          </w:p>
        </w:tc>
        <w:tc>
          <w:tcPr>
            <w:tcW w:type="dxa" w:w="2835"/>
            <w:shd w:fill="D9EAF7"/>
            <w:vAlign w:val="center"/>
          </w:tcPr>
          <w:p>
            <w:pPr>
              <w:spacing w:line="276" w:lineRule="auto" w:after="0"/>
            </w:pPr>
            <w:r/>
            <w:r>
              <w:rPr>
                <w:rFonts w:ascii="宋体" w:hAnsi="宋体" w:eastAsia="宋体"/>
                <w:b/>
                <w:sz w:val="21"/>
              </w:rPr>
              <w:t>文件或类</w:t>
            </w:r>
          </w:p>
        </w:tc>
        <w:tc>
          <w:tcPr>
            <w:tcW w:type="dxa" w:w="3969"/>
            <w:shd w:fill="D9EAF7"/>
            <w:vAlign w:val="center"/>
          </w:tcPr>
          <w:p>
            <w:pPr>
              <w:spacing w:line="276" w:lineRule="auto" w:after="0"/>
            </w:pPr>
            <w:r/>
            <w:r>
              <w:rPr>
                <w:rFonts w:ascii="宋体" w:hAnsi="宋体" w:eastAsia="宋体"/>
                <w:b/>
                <w:sz w:val="21"/>
              </w:rPr>
              <w:t>主要内容</w:t>
            </w:r>
          </w:p>
        </w:tc>
      </w:tr>
      <w:tr>
        <w:tc>
          <w:tcPr>
            <w:tcW w:type="dxa" w:w="1701"/>
            <w:vAlign w:val="center"/>
          </w:tcPr>
          <w:p>
            <w:pPr>
              <w:spacing w:line="276" w:lineRule="auto" w:after="0"/>
            </w:pPr>
            <w:r/>
            <w:r>
              <w:rPr>
                <w:rFonts w:ascii="宋体" w:hAnsi="宋体" w:eastAsia="宋体"/>
                <w:b w:val="0"/>
                <w:sz w:val="21"/>
              </w:rPr>
              <w:t>核心管理</w:t>
            </w:r>
          </w:p>
        </w:tc>
        <w:tc>
          <w:tcPr>
            <w:tcW w:type="dxa" w:w="2835"/>
            <w:vAlign w:val="center"/>
          </w:tcPr>
          <w:p>
            <w:pPr>
              <w:spacing w:line="276" w:lineRule="auto" w:after="0"/>
            </w:pPr>
            <w:r/>
            <w:r>
              <w:rPr>
                <w:rFonts w:ascii="宋体" w:hAnsi="宋体" w:eastAsia="宋体"/>
                <w:b w:val="0"/>
                <w:sz w:val="21"/>
              </w:rPr>
              <w:t>RobotSimulationManager</w:t>
            </w:r>
          </w:p>
        </w:tc>
        <w:tc>
          <w:tcPr>
            <w:tcW w:type="dxa" w:w="3969"/>
            <w:vAlign w:val="center"/>
          </w:tcPr>
          <w:p>
            <w:pPr>
              <w:spacing w:line="276" w:lineRule="auto" w:after="0"/>
            </w:pPr>
            <w:r/>
            <w:r>
              <w:rPr>
                <w:rFonts w:ascii="宋体" w:hAnsi="宋体" w:eastAsia="宋体"/>
                <w:b w:val="0"/>
                <w:sz w:val="21"/>
              </w:rPr>
              <w:t>单例入口、初始化、状态刷新、控制命令、规划任务、紧急停止、配置应用</w:t>
            </w:r>
          </w:p>
        </w:tc>
      </w:tr>
      <w:tr>
        <w:tc>
          <w:tcPr>
            <w:tcW w:type="dxa" w:w="1701"/>
            <w:vAlign w:val="center"/>
          </w:tcPr>
          <w:p>
            <w:pPr>
              <w:spacing w:line="276" w:lineRule="auto" w:after="0"/>
            </w:pPr>
            <w:r/>
            <w:r>
              <w:rPr>
                <w:rFonts w:ascii="宋体" w:hAnsi="宋体" w:eastAsia="宋体"/>
                <w:b w:val="0"/>
                <w:sz w:val="21"/>
              </w:rPr>
              <w:t>底盘控制</w:t>
            </w:r>
          </w:p>
        </w:tc>
        <w:tc>
          <w:tcPr>
            <w:tcW w:type="dxa" w:w="2835"/>
            <w:vAlign w:val="center"/>
          </w:tcPr>
          <w:p>
            <w:pPr>
              <w:spacing w:line="276" w:lineRule="auto" w:after="0"/>
            </w:pPr>
            <w:r/>
            <w:r>
              <w:rPr>
                <w:rFonts w:ascii="宋体" w:hAnsi="宋体" w:eastAsia="宋体"/>
                <w:b w:val="0"/>
                <w:sz w:val="21"/>
              </w:rPr>
              <w:t>DiffDriveTwinController</w:t>
            </w:r>
          </w:p>
        </w:tc>
        <w:tc>
          <w:tcPr>
            <w:tcW w:type="dxa" w:w="3969"/>
            <w:vAlign w:val="center"/>
          </w:tcPr>
          <w:p>
            <w:pPr>
              <w:spacing w:line="276" w:lineRule="auto" w:after="0"/>
            </w:pPr>
            <w:r/>
            <w:r>
              <w:rPr>
                <w:rFonts w:ascii="宋体" w:hAnsi="宋体" w:eastAsia="宋体"/>
                <w:b w:val="0"/>
                <w:sz w:val="21"/>
              </w:rPr>
              <w:t>点到点移动、目标偏航角控制、速度限制、车轮运动学、预测步仿真</w:t>
            </w:r>
          </w:p>
        </w:tc>
      </w:tr>
      <w:tr>
        <w:tc>
          <w:tcPr>
            <w:tcW w:type="dxa" w:w="1701"/>
            <w:vAlign w:val="center"/>
          </w:tcPr>
          <w:p>
            <w:pPr>
              <w:spacing w:line="276" w:lineRule="auto" w:after="0"/>
            </w:pPr>
            <w:r/>
            <w:r>
              <w:rPr>
                <w:rFonts w:ascii="宋体" w:hAnsi="宋体" w:eastAsia="宋体"/>
                <w:b w:val="0"/>
                <w:sz w:val="21"/>
              </w:rPr>
              <w:t>机械臂正运动学</w:t>
            </w:r>
          </w:p>
        </w:tc>
        <w:tc>
          <w:tcPr>
            <w:tcW w:type="dxa" w:w="2835"/>
            <w:vAlign w:val="center"/>
          </w:tcPr>
          <w:p>
            <w:pPr>
              <w:spacing w:line="276" w:lineRule="auto" w:after="0"/>
            </w:pPr>
            <w:r/>
            <w:r>
              <w:rPr>
                <w:rFonts w:ascii="宋体" w:hAnsi="宋体" w:eastAsia="宋体"/>
                <w:b w:val="0"/>
                <w:sz w:val="21"/>
              </w:rPr>
              <w:t>Arm6DOFKinematicsModel、Arm6DOFFKController</w:t>
            </w:r>
          </w:p>
        </w:tc>
        <w:tc>
          <w:tcPr>
            <w:tcW w:type="dxa" w:w="3969"/>
            <w:vAlign w:val="center"/>
          </w:tcPr>
          <w:p>
            <w:pPr>
              <w:spacing w:line="276" w:lineRule="auto" w:after="0"/>
            </w:pPr>
            <w:r/>
            <w:r>
              <w:rPr>
                <w:rFonts w:ascii="宋体" w:hAnsi="宋体" w:eastAsia="宋体"/>
                <w:b w:val="0"/>
                <w:sz w:val="21"/>
              </w:rPr>
              <w:t>URDF 解析、POE/DH/URDF 链计算、工作空间判断、关节限位、姿态保持</w:t>
            </w:r>
          </w:p>
        </w:tc>
      </w:tr>
      <w:tr>
        <w:tc>
          <w:tcPr>
            <w:tcW w:type="dxa" w:w="1701"/>
            <w:vAlign w:val="center"/>
          </w:tcPr>
          <w:p>
            <w:pPr>
              <w:spacing w:line="276" w:lineRule="auto" w:after="0"/>
            </w:pPr>
            <w:r/>
            <w:r>
              <w:rPr>
                <w:rFonts w:ascii="宋体" w:hAnsi="宋体" w:eastAsia="宋体"/>
                <w:b w:val="0"/>
                <w:sz w:val="21"/>
              </w:rPr>
              <w:t>机械臂逆运动学</w:t>
            </w:r>
          </w:p>
        </w:tc>
        <w:tc>
          <w:tcPr>
            <w:tcW w:type="dxa" w:w="2835"/>
            <w:vAlign w:val="center"/>
          </w:tcPr>
          <w:p>
            <w:pPr>
              <w:spacing w:line="276" w:lineRule="auto" w:after="0"/>
            </w:pPr>
            <w:r/>
            <w:r>
              <w:rPr>
                <w:rFonts w:ascii="宋体" w:hAnsi="宋体" w:eastAsia="宋体"/>
                <w:b w:val="0"/>
                <w:sz w:val="21"/>
              </w:rPr>
              <w:t>Arm6DOFIKController、ArmMotionPlanner</w:t>
            </w:r>
          </w:p>
        </w:tc>
        <w:tc>
          <w:tcPr>
            <w:tcW w:type="dxa" w:w="3969"/>
            <w:vAlign w:val="center"/>
          </w:tcPr>
          <w:p>
            <w:pPr>
              <w:spacing w:line="276" w:lineRule="auto" w:after="0"/>
            </w:pPr>
            <w:r/>
            <w:r>
              <w:rPr>
                <w:rFonts w:ascii="宋体" w:hAnsi="宋体" w:eastAsia="宋体"/>
                <w:b w:val="0"/>
                <w:sz w:val="21"/>
              </w:rPr>
              <w:t>末端目标求解、可达性检查、轨迹采样、碰撞保护</w:t>
            </w:r>
          </w:p>
        </w:tc>
      </w:tr>
      <w:tr>
        <w:tc>
          <w:tcPr>
            <w:tcW w:type="dxa" w:w="1701"/>
            <w:vAlign w:val="center"/>
          </w:tcPr>
          <w:p>
            <w:pPr>
              <w:spacing w:line="276" w:lineRule="auto" w:after="0"/>
            </w:pPr>
            <w:r/>
            <w:r>
              <w:rPr>
                <w:rFonts w:ascii="宋体" w:hAnsi="宋体" w:eastAsia="宋体"/>
                <w:b w:val="0"/>
                <w:sz w:val="21"/>
              </w:rPr>
              <w:t>联合规划</w:t>
            </w:r>
          </w:p>
        </w:tc>
        <w:tc>
          <w:tcPr>
            <w:tcW w:type="dxa" w:w="2835"/>
            <w:vAlign w:val="center"/>
          </w:tcPr>
          <w:p>
            <w:pPr>
              <w:spacing w:line="276" w:lineRule="auto" w:after="0"/>
            </w:pPr>
            <w:r/>
            <w:r>
              <w:rPr>
                <w:rFonts w:ascii="宋体" w:hAnsi="宋体" w:eastAsia="宋体"/>
                <w:b w:val="0"/>
                <w:sz w:val="21"/>
              </w:rPr>
              <w:t>RobotTrajectoryPlanner、CoordinatedTaskPlanner</w:t>
            </w:r>
          </w:p>
        </w:tc>
        <w:tc>
          <w:tcPr>
            <w:tcW w:type="dxa" w:w="3969"/>
            <w:vAlign w:val="center"/>
          </w:tcPr>
          <w:p>
            <w:pPr>
              <w:spacing w:line="276" w:lineRule="auto" w:after="0"/>
            </w:pPr>
            <w:r/>
            <w:r>
              <w:rPr>
                <w:rFonts w:ascii="宋体" w:hAnsi="宋体" w:eastAsia="宋体"/>
                <w:b w:val="0"/>
                <w:sz w:val="21"/>
              </w:rPr>
              <w:t>任务阶段推进、停靠位姿搜索、底盘路径与机械臂轨迹协调</w:t>
            </w:r>
          </w:p>
        </w:tc>
      </w:tr>
      <w:tr>
        <w:tc>
          <w:tcPr>
            <w:tcW w:type="dxa" w:w="1701"/>
            <w:vAlign w:val="center"/>
          </w:tcPr>
          <w:p>
            <w:pPr>
              <w:spacing w:line="276" w:lineRule="auto" w:after="0"/>
            </w:pPr>
            <w:r/>
            <w:r>
              <w:rPr>
                <w:rFonts w:ascii="宋体" w:hAnsi="宋体" w:eastAsia="宋体"/>
                <w:b w:val="0"/>
                <w:sz w:val="21"/>
              </w:rPr>
              <w:t>路径规划</w:t>
            </w:r>
          </w:p>
        </w:tc>
        <w:tc>
          <w:tcPr>
            <w:tcW w:type="dxa" w:w="2835"/>
            <w:vAlign w:val="center"/>
          </w:tcPr>
          <w:p>
            <w:pPr>
              <w:spacing w:line="276" w:lineRule="auto" w:after="0"/>
            </w:pPr>
            <w:r/>
            <w:r>
              <w:rPr>
                <w:rFonts w:ascii="宋体" w:hAnsi="宋体" w:eastAsia="宋体"/>
                <w:b w:val="0"/>
                <w:sz w:val="21"/>
              </w:rPr>
              <w:t>BaseRrtStarPlanner、SceneDistanceFieldSampler、PlannerPhysicsQueries</w:t>
            </w:r>
          </w:p>
        </w:tc>
        <w:tc>
          <w:tcPr>
            <w:tcW w:type="dxa" w:w="3969"/>
            <w:vAlign w:val="center"/>
          </w:tcPr>
          <w:p>
            <w:pPr>
              <w:spacing w:line="276" w:lineRule="auto" w:after="0"/>
            </w:pPr>
            <w:r/>
            <w:r>
              <w:rPr>
                <w:rFonts w:ascii="宋体" w:hAnsi="宋体" w:eastAsia="宋体"/>
                <w:b w:val="0"/>
                <w:sz w:val="21"/>
              </w:rPr>
              <w:t>RRT* 采样、距离场、障碍物收集、碰撞和间隙查询</w:t>
            </w:r>
          </w:p>
        </w:tc>
      </w:tr>
      <w:tr>
        <w:tc>
          <w:tcPr>
            <w:tcW w:type="dxa" w:w="1701"/>
            <w:vAlign w:val="center"/>
          </w:tcPr>
          <w:p>
            <w:pPr>
              <w:spacing w:line="276" w:lineRule="auto" w:after="0"/>
            </w:pPr>
            <w:r/>
            <w:r>
              <w:rPr>
                <w:rFonts w:ascii="宋体" w:hAnsi="宋体" w:eastAsia="宋体"/>
                <w:b w:val="0"/>
                <w:sz w:val="21"/>
              </w:rPr>
              <w:t>安全验证</w:t>
            </w:r>
          </w:p>
        </w:tc>
        <w:tc>
          <w:tcPr>
            <w:tcW w:type="dxa" w:w="2835"/>
            <w:vAlign w:val="center"/>
          </w:tcPr>
          <w:p>
            <w:pPr>
              <w:spacing w:line="276" w:lineRule="auto" w:after="0"/>
            </w:pPr>
            <w:r/>
            <w:r>
              <w:rPr>
                <w:rFonts w:ascii="宋体" w:hAnsi="宋体" w:eastAsia="宋体"/>
                <w:b w:val="0"/>
                <w:sz w:val="21"/>
              </w:rPr>
              <w:t>ShadowSimulationGate、ExecutionSafetyFilter、LocalReplanner</w:t>
            </w:r>
          </w:p>
        </w:tc>
        <w:tc>
          <w:tcPr>
            <w:tcW w:type="dxa" w:w="3969"/>
            <w:vAlign w:val="center"/>
          </w:tcPr>
          <w:p>
            <w:pPr>
              <w:spacing w:line="276" w:lineRule="auto" w:after="0"/>
            </w:pPr>
            <w:r/>
            <w:r>
              <w:rPr>
                <w:rFonts w:ascii="宋体" w:hAnsi="宋体" w:eastAsia="宋体"/>
                <w:b w:val="0"/>
                <w:sz w:val="21"/>
              </w:rPr>
              <w:t>预执行验证、节流与阻断、本地重规划、安全结果记录</w:t>
            </w:r>
          </w:p>
        </w:tc>
      </w:tr>
      <w:tr>
        <w:tc>
          <w:tcPr>
            <w:tcW w:type="dxa" w:w="1701"/>
            <w:vAlign w:val="center"/>
          </w:tcPr>
          <w:p>
            <w:pPr>
              <w:spacing w:line="276" w:lineRule="auto" w:after="0"/>
            </w:pPr>
            <w:r/>
            <w:r>
              <w:rPr>
                <w:rFonts w:ascii="宋体" w:hAnsi="宋体" w:eastAsia="宋体"/>
                <w:b w:val="0"/>
                <w:sz w:val="21"/>
              </w:rPr>
              <w:t>阴影孪生</w:t>
            </w:r>
          </w:p>
        </w:tc>
        <w:tc>
          <w:tcPr>
            <w:tcW w:type="dxa" w:w="2835"/>
            <w:vAlign w:val="center"/>
          </w:tcPr>
          <w:p>
            <w:pPr>
              <w:spacing w:line="276" w:lineRule="auto" w:after="0"/>
            </w:pPr>
            <w:r/>
            <w:r>
              <w:rPr>
                <w:rFonts w:ascii="宋体" w:hAnsi="宋体" w:eastAsia="宋体"/>
                <w:b w:val="0"/>
                <w:sz w:val="21"/>
              </w:rPr>
              <w:t>ShadowRobotVisualizer、ShadowBaseTwinRuntime、ShadowArmTwinRuntime</w:t>
            </w:r>
          </w:p>
        </w:tc>
        <w:tc>
          <w:tcPr>
            <w:tcW w:type="dxa" w:w="3969"/>
            <w:vAlign w:val="center"/>
          </w:tcPr>
          <w:p>
            <w:pPr>
              <w:spacing w:line="276" w:lineRule="auto" w:after="0"/>
            </w:pPr>
            <w:r/>
            <w:r>
              <w:rPr>
                <w:rFonts w:ascii="宋体" w:hAnsi="宋体" w:eastAsia="宋体"/>
                <w:b w:val="0"/>
                <w:sz w:val="21"/>
              </w:rPr>
              <w:t>预测姿态显示、提前量执行队列、影子底盘和影子机械臂同步</w:t>
            </w:r>
          </w:p>
        </w:tc>
      </w:tr>
      <w:tr>
        <w:tc>
          <w:tcPr>
            <w:tcW w:type="dxa" w:w="1701"/>
            <w:vAlign w:val="center"/>
          </w:tcPr>
          <w:p>
            <w:pPr>
              <w:spacing w:line="276" w:lineRule="auto" w:after="0"/>
            </w:pPr>
            <w:r/>
            <w:r>
              <w:rPr>
                <w:rFonts w:ascii="宋体" w:hAnsi="宋体" w:eastAsia="宋体"/>
                <w:b w:val="0"/>
                <w:sz w:val="21"/>
              </w:rPr>
              <w:t>人机交互</w:t>
            </w:r>
          </w:p>
        </w:tc>
        <w:tc>
          <w:tcPr>
            <w:tcW w:type="dxa" w:w="2835"/>
            <w:vAlign w:val="center"/>
          </w:tcPr>
          <w:p>
            <w:pPr>
              <w:spacing w:line="276" w:lineRule="auto" w:after="0"/>
            </w:pPr>
            <w:r/>
            <w:r>
              <w:rPr>
                <w:rFonts w:ascii="宋体" w:hAnsi="宋体" w:eastAsia="宋体"/>
                <w:b w:val="0"/>
                <w:sz w:val="21"/>
              </w:rPr>
              <w:t>InteractiveControlPanel、StatusDisplayPanel、RobotSimulationEditorWindow</w:t>
            </w:r>
          </w:p>
        </w:tc>
        <w:tc>
          <w:tcPr>
            <w:tcW w:type="dxa" w:w="3969"/>
            <w:vAlign w:val="center"/>
          </w:tcPr>
          <w:p>
            <w:pPr>
              <w:spacing w:line="276" w:lineRule="auto" w:after="0"/>
            </w:pPr>
            <w:r/>
            <w:r>
              <w:rPr>
                <w:rFonts w:ascii="宋体" w:hAnsi="宋体" w:eastAsia="宋体"/>
                <w:b w:val="0"/>
                <w:sz w:val="21"/>
              </w:rPr>
              <w:t>运行时 UI、状态显示、编辑器工具窗口</w:t>
            </w:r>
          </w:p>
        </w:tc>
      </w:tr>
      <w:tr>
        <w:tc>
          <w:tcPr>
            <w:tcW w:type="dxa" w:w="1701"/>
            <w:vAlign w:val="center"/>
          </w:tcPr>
          <w:p>
            <w:pPr>
              <w:spacing w:line="276" w:lineRule="auto" w:after="0"/>
            </w:pPr>
            <w:r/>
            <w:r>
              <w:rPr>
                <w:rFonts w:ascii="宋体" w:hAnsi="宋体" w:eastAsia="宋体"/>
                <w:b w:val="0"/>
                <w:sz w:val="21"/>
              </w:rPr>
              <w:t>配置与本地化</w:t>
            </w:r>
          </w:p>
        </w:tc>
        <w:tc>
          <w:tcPr>
            <w:tcW w:type="dxa" w:w="2835"/>
            <w:vAlign w:val="center"/>
          </w:tcPr>
          <w:p>
            <w:pPr>
              <w:spacing w:line="276" w:lineRule="auto" w:after="0"/>
            </w:pPr>
            <w:r/>
            <w:r>
              <w:rPr>
                <w:rFonts w:ascii="宋体" w:hAnsi="宋体" w:eastAsia="宋体"/>
                <w:b w:val="0"/>
                <w:sz w:val="21"/>
              </w:rPr>
              <w:t>ConfigManager、RobotSimulationLocalization</w:t>
            </w:r>
          </w:p>
        </w:tc>
        <w:tc>
          <w:tcPr>
            <w:tcW w:type="dxa" w:w="3969"/>
            <w:vAlign w:val="center"/>
          </w:tcPr>
          <w:p>
            <w:pPr>
              <w:spacing w:line="276" w:lineRule="auto" w:after="0"/>
            </w:pPr>
            <w:r/>
            <w:r>
              <w:rPr>
                <w:rFonts w:ascii="宋体" w:hAnsi="宋体" w:eastAsia="宋体"/>
                <w:b w:val="0"/>
                <w:sz w:val="21"/>
              </w:rPr>
              <w:t>配置持久化、导入导出、中英文显示文本</w:t>
            </w:r>
          </w:p>
        </w:tc>
      </w:tr>
      <w:tr>
        <w:tc>
          <w:tcPr>
            <w:tcW w:type="dxa" w:w="1701"/>
            <w:vAlign w:val="center"/>
          </w:tcPr>
          <w:p>
            <w:pPr>
              <w:spacing w:line="276" w:lineRule="auto" w:after="0"/>
            </w:pPr>
            <w:r/>
            <w:r>
              <w:rPr>
                <w:rFonts w:ascii="宋体" w:hAnsi="宋体" w:eastAsia="宋体"/>
                <w:b w:val="0"/>
                <w:sz w:val="21"/>
              </w:rPr>
              <w:t>测试验证</w:t>
            </w:r>
          </w:p>
        </w:tc>
        <w:tc>
          <w:tcPr>
            <w:tcW w:type="dxa" w:w="2835"/>
            <w:vAlign w:val="center"/>
          </w:tcPr>
          <w:p>
            <w:pPr>
              <w:spacing w:line="276" w:lineRule="auto" w:after="0"/>
            </w:pPr>
            <w:r/>
            <w:r>
              <w:rPr>
                <w:rFonts w:ascii="宋体" w:hAnsi="宋体" w:eastAsia="宋体"/>
                <w:b w:val="0"/>
                <w:sz w:val="21"/>
              </w:rPr>
              <w:t>Assets/Tests/Editor、Assets/Tests/PlayMode</w:t>
            </w:r>
          </w:p>
        </w:tc>
        <w:tc>
          <w:tcPr>
            <w:tcW w:type="dxa" w:w="3969"/>
            <w:vAlign w:val="center"/>
          </w:tcPr>
          <w:p>
            <w:pPr>
              <w:spacing w:line="276" w:lineRule="auto" w:after="0"/>
            </w:pPr>
            <w:r/>
            <w:r>
              <w:rPr>
                <w:rFonts w:ascii="宋体" w:hAnsi="宋体" w:eastAsia="宋体"/>
                <w:b w:val="0"/>
                <w:sz w:val="21"/>
              </w:rPr>
              <w:t>运动学、安全门控、路径规划、场景契约、运行时队列测试</w:t>
            </w:r>
          </w:p>
        </w:tc>
      </w:tr>
    </w:tbl>
    <w:p/>
    <w:p>
      <w:pPr>
        <w:pStyle w:val="Heading1"/>
        <w:spacing w:before="160" w:after="120"/>
      </w:pPr>
      <w:r>
        <w:rPr>
          <w:rFonts w:ascii="黑体" w:hAnsi="黑体" w:eastAsia="黑体"/>
          <w:b/>
          <w:sz w:val="32"/>
        </w:rPr>
        <w:t>7. 数据流程与业务流程</w:t>
      </w:r>
    </w:p>
    <w:p>
      <w:pPr>
        <w:pStyle w:val="Heading2"/>
        <w:spacing w:before="160" w:after="120"/>
      </w:pPr>
      <w:r>
        <w:rPr>
          <w:rFonts w:ascii="黑体" w:hAnsi="黑体" w:eastAsia="黑体"/>
          <w:b/>
          <w:sz w:val="28"/>
        </w:rPr>
        <w:t>7.1 控制数据流程</w:t>
      </w:r>
    </w:p>
    <w:p>
      <w:pPr>
        <w:pStyle w:val="ListNumber"/>
        <w:spacing w:line="288" w:lineRule="auto" w:after="80"/>
      </w:pPr>
      <w:r>
        <w:rPr>
          <w:rFonts w:ascii="宋体" w:hAnsi="宋体" w:eastAsia="宋体"/>
          <w:sz w:val="22"/>
        </w:rPr>
        <w:t>用户在 UI 面板、Unity 编辑器窗口或场景视图中输入底盘目标、机械臂目标或联合任务目标。</w:t>
      </w:r>
    </w:p>
    <w:p>
      <w:pPr>
        <w:pStyle w:val="ListNumber"/>
        <w:spacing w:line="288" w:lineRule="auto" w:after="80"/>
      </w:pPr>
      <w:r>
        <w:rPr>
          <w:rFonts w:ascii="宋体" w:hAnsi="宋体" w:eastAsia="宋体"/>
          <w:sz w:val="22"/>
        </w:rPr>
        <w:t>RobotSimulationManager 读取当前 RobotState，包括底盘位置、偏航角、速度、关节角度、末端位置和仿真时间。</w:t>
      </w:r>
    </w:p>
    <w:p>
      <w:pPr>
        <w:pStyle w:val="ListNumber"/>
        <w:spacing w:line="288" w:lineRule="auto" w:after="80"/>
      </w:pPr>
      <w:r>
        <w:rPr>
          <w:rFonts w:ascii="宋体" w:hAnsi="宋体" w:eastAsia="宋体"/>
          <w:sz w:val="22"/>
        </w:rPr>
        <w:t>系统根据任务类型分流：底盘任务进入 DiffDriveTwinController，机械臂任务进入 Arm6DOFIKController，联合任务进入 RobotTrajectoryPlanner。</w:t>
      </w:r>
    </w:p>
    <w:p>
      <w:pPr>
        <w:pStyle w:val="ListNumber"/>
        <w:spacing w:line="288" w:lineRule="auto" w:after="80"/>
      </w:pPr>
      <w:r>
        <w:rPr>
          <w:rFonts w:ascii="宋体" w:hAnsi="宋体" w:eastAsia="宋体"/>
          <w:sz w:val="22"/>
        </w:rPr>
        <w:t>规划器收集障碍物、机器人自身碰撞体、距离场和工作空间参数，生成候选路径或关节轨迹。</w:t>
      </w:r>
    </w:p>
    <w:p>
      <w:pPr>
        <w:pStyle w:val="ListNumber"/>
        <w:spacing w:line="288" w:lineRule="auto" w:after="80"/>
      </w:pPr>
      <w:r>
        <w:rPr>
          <w:rFonts w:ascii="宋体" w:hAnsi="宋体" w:eastAsia="宋体"/>
          <w:sz w:val="22"/>
        </w:rPr>
        <w:t>ShadowSimulationGate 对轨迹采样进行安全验证，输出允许、节流或阻断结果。</w:t>
      </w:r>
    </w:p>
    <w:p>
      <w:pPr>
        <w:pStyle w:val="ListNumber"/>
        <w:spacing w:line="288" w:lineRule="auto" w:after="80"/>
      </w:pPr>
      <w:r>
        <w:rPr>
          <w:rFonts w:ascii="宋体" w:hAnsi="宋体" w:eastAsia="宋体"/>
          <w:sz w:val="22"/>
        </w:rPr>
        <w:t>执行模块将通过验证的目标下发给底盘和机械臂控制器，并在 FixedUpdate 中按物理步推进。</w:t>
      </w:r>
    </w:p>
    <w:p>
      <w:pPr>
        <w:pStyle w:val="ListNumber"/>
        <w:spacing w:line="288" w:lineRule="auto" w:after="80"/>
      </w:pPr>
      <w:r>
        <w:rPr>
          <w:rFonts w:ascii="宋体" w:hAnsi="宋体" w:eastAsia="宋体"/>
          <w:sz w:val="22"/>
        </w:rPr>
        <w:t>状态显示模块持续刷新实时遥测，配置模块可在需要时保存当前参数。</w:t>
      </w:r>
    </w:p>
    <w:p>
      <w:pPr>
        <w:pStyle w:val="Heading2"/>
        <w:spacing w:before="160" w:after="120"/>
      </w:pPr>
      <w:r>
        <w:rPr>
          <w:rFonts w:ascii="黑体" w:hAnsi="黑体" w:eastAsia="黑体"/>
          <w:b/>
          <w:sz w:val="28"/>
        </w:rPr>
        <w:t>7.2 联合任务阶段流程</w:t>
      </w:r>
    </w:p>
    <w:tbl>
      <w:tblPr>
        <w:tblStyle w:val="TableGrid"/>
        <w:tblW w:type="auto" w:w="0"/>
        <w:jc w:val="center"/>
        <w:tblLook w:firstColumn="1" w:firstRow="1" w:lastColumn="0" w:lastRow="0" w:noHBand="0" w:noVBand="1" w:val="04A0"/>
      </w:tblPr>
      <w:tblGrid>
        <w:gridCol w:w="3154"/>
        <w:gridCol w:w="3154"/>
        <w:gridCol w:w="3154"/>
      </w:tblGrid>
      <w:tr>
        <w:tc>
          <w:tcPr>
            <w:tcW w:type="dxa" w:w="2268"/>
            <w:shd w:fill="D9EAF7"/>
            <w:vAlign w:val="center"/>
          </w:tcPr>
          <w:p>
            <w:pPr>
              <w:spacing w:line="276" w:lineRule="auto" w:after="0"/>
            </w:pPr>
            <w:r/>
            <w:r>
              <w:rPr>
                <w:rFonts w:ascii="宋体" w:hAnsi="宋体" w:eastAsia="宋体"/>
                <w:b/>
                <w:sz w:val="21"/>
              </w:rPr>
              <w:t>阶段</w:t>
            </w:r>
          </w:p>
        </w:tc>
        <w:tc>
          <w:tcPr>
            <w:tcW w:type="dxa" w:w="3969"/>
            <w:shd w:fill="D9EAF7"/>
            <w:vAlign w:val="center"/>
          </w:tcPr>
          <w:p>
            <w:pPr>
              <w:spacing w:line="276" w:lineRule="auto" w:after="0"/>
            </w:pPr>
            <w:r/>
            <w:r>
              <w:rPr>
                <w:rFonts w:ascii="宋体" w:hAnsi="宋体" w:eastAsia="宋体"/>
                <w:b/>
                <w:sz w:val="21"/>
              </w:rPr>
              <w:t>说明</w:t>
            </w:r>
          </w:p>
        </w:tc>
        <w:tc>
          <w:tcPr>
            <w:tcW w:type="dxa" w:w="2268"/>
            <w:shd w:fill="D9EAF7"/>
            <w:vAlign w:val="center"/>
          </w:tcPr>
          <w:p>
            <w:pPr>
              <w:spacing w:line="276" w:lineRule="auto" w:after="0"/>
            </w:pPr>
            <w:r/>
            <w:r>
              <w:rPr>
                <w:rFonts w:ascii="宋体" w:hAnsi="宋体" w:eastAsia="宋体"/>
                <w:b/>
                <w:sz w:val="21"/>
              </w:rPr>
              <w:t>失败处理</w:t>
            </w:r>
          </w:p>
        </w:tc>
      </w:tr>
      <w:tr>
        <w:tc>
          <w:tcPr>
            <w:tcW w:type="dxa" w:w="2268"/>
            <w:vAlign w:val="center"/>
          </w:tcPr>
          <w:p>
            <w:pPr>
              <w:spacing w:line="276" w:lineRule="auto" w:after="0"/>
            </w:pPr>
            <w:r/>
            <w:r>
              <w:rPr>
                <w:rFonts w:ascii="宋体" w:hAnsi="宋体" w:eastAsia="宋体"/>
                <w:b w:val="0"/>
                <w:sz w:val="21"/>
              </w:rPr>
              <w:t>TargetCheck</w:t>
            </w:r>
          </w:p>
        </w:tc>
        <w:tc>
          <w:tcPr>
            <w:tcW w:type="dxa" w:w="3969"/>
            <w:vAlign w:val="center"/>
          </w:tcPr>
          <w:p>
            <w:pPr>
              <w:spacing w:line="276" w:lineRule="auto" w:after="0"/>
            </w:pPr>
            <w:r/>
            <w:r>
              <w:rPr>
                <w:rFonts w:ascii="宋体" w:hAnsi="宋体" w:eastAsia="宋体"/>
                <w:b w:val="0"/>
                <w:sz w:val="21"/>
              </w:rPr>
              <w:t>检查用户输入的底盘目标和机械臂目标是否有效</w:t>
            </w:r>
          </w:p>
        </w:tc>
        <w:tc>
          <w:tcPr>
            <w:tcW w:type="dxa" w:w="2268"/>
            <w:vAlign w:val="center"/>
          </w:tcPr>
          <w:p>
            <w:pPr>
              <w:spacing w:line="276" w:lineRule="auto" w:after="0"/>
            </w:pPr>
            <w:r/>
            <w:r>
              <w:rPr>
                <w:rFonts w:ascii="宋体" w:hAnsi="宋体" w:eastAsia="宋体"/>
                <w:b w:val="0"/>
                <w:sz w:val="21"/>
              </w:rPr>
              <w:t>输入缺失或目标非法时返回失败原因</w:t>
            </w:r>
          </w:p>
        </w:tc>
      </w:tr>
      <w:tr>
        <w:tc>
          <w:tcPr>
            <w:tcW w:type="dxa" w:w="2268"/>
            <w:vAlign w:val="center"/>
          </w:tcPr>
          <w:p>
            <w:pPr>
              <w:spacing w:line="276" w:lineRule="auto" w:after="0"/>
            </w:pPr>
            <w:r/>
            <w:r>
              <w:rPr>
                <w:rFonts w:ascii="宋体" w:hAnsi="宋体" w:eastAsia="宋体"/>
                <w:b w:val="0"/>
                <w:sz w:val="21"/>
              </w:rPr>
              <w:t>CurrentBaseReachabilityCheck</w:t>
            </w:r>
          </w:p>
        </w:tc>
        <w:tc>
          <w:tcPr>
            <w:tcW w:type="dxa" w:w="3969"/>
            <w:vAlign w:val="center"/>
          </w:tcPr>
          <w:p>
            <w:pPr>
              <w:spacing w:line="276" w:lineRule="auto" w:after="0"/>
            </w:pPr>
            <w:r/>
            <w:r>
              <w:rPr>
                <w:rFonts w:ascii="宋体" w:hAnsi="宋体" w:eastAsia="宋体"/>
                <w:b w:val="0"/>
                <w:sz w:val="21"/>
              </w:rPr>
              <w:t>评估当前底盘位姿下机械臂是否可直接到达目标</w:t>
            </w:r>
          </w:p>
        </w:tc>
        <w:tc>
          <w:tcPr>
            <w:tcW w:type="dxa" w:w="2268"/>
            <w:vAlign w:val="center"/>
          </w:tcPr>
          <w:p>
            <w:pPr>
              <w:spacing w:line="276" w:lineRule="auto" w:after="0"/>
            </w:pPr>
            <w:r/>
            <w:r>
              <w:rPr>
                <w:rFonts w:ascii="宋体" w:hAnsi="宋体" w:eastAsia="宋体"/>
                <w:b w:val="0"/>
                <w:sz w:val="21"/>
              </w:rPr>
              <w:t>不可达则进入停靠位姿搜索</w:t>
            </w:r>
          </w:p>
        </w:tc>
      </w:tr>
      <w:tr>
        <w:tc>
          <w:tcPr>
            <w:tcW w:type="dxa" w:w="2268"/>
            <w:vAlign w:val="center"/>
          </w:tcPr>
          <w:p>
            <w:pPr>
              <w:spacing w:line="276" w:lineRule="auto" w:after="0"/>
            </w:pPr>
            <w:r/>
            <w:r>
              <w:rPr>
                <w:rFonts w:ascii="宋体" w:hAnsi="宋体" w:eastAsia="宋体"/>
                <w:b w:val="0"/>
                <w:sz w:val="21"/>
              </w:rPr>
              <w:t>DockingSearch</w:t>
            </w:r>
          </w:p>
        </w:tc>
        <w:tc>
          <w:tcPr>
            <w:tcW w:type="dxa" w:w="3969"/>
            <w:vAlign w:val="center"/>
          </w:tcPr>
          <w:p>
            <w:pPr>
              <w:spacing w:line="276" w:lineRule="auto" w:after="0"/>
            </w:pPr>
            <w:r/>
            <w:r>
              <w:rPr>
                <w:rFonts w:ascii="宋体" w:hAnsi="宋体" w:eastAsia="宋体"/>
                <w:b w:val="0"/>
                <w:sz w:val="21"/>
              </w:rPr>
              <w:t>围绕目标点采样候选停靠位姿，筛选可达、低风险、可规划的候选</w:t>
            </w:r>
          </w:p>
        </w:tc>
        <w:tc>
          <w:tcPr>
            <w:tcW w:type="dxa" w:w="2268"/>
            <w:vAlign w:val="center"/>
          </w:tcPr>
          <w:p>
            <w:pPr>
              <w:spacing w:line="276" w:lineRule="auto" w:after="0"/>
            </w:pPr>
            <w:r/>
            <w:r>
              <w:rPr>
                <w:rFonts w:ascii="宋体" w:hAnsi="宋体" w:eastAsia="宋体"/>
                <w:b w:val="0"/>
                <w:sz w:val="21"/>
              </w:rPr>
              <w:t>无候选时记录失败类别</w:t>
            </w:r>
          </w:p>
        </w:tc>
      </w:tr>
      <w:tr>
        <w:tc>
          <w:tcPr>
            <w:tcW w:type="dxa" w:w="2268"/>
            <w:vAlign w:val="center"/>
          </w:tcPr>
          <w:p>
            <w:pPr>
              <w:spacing w:line="276" w:lineRule="auto" w:after="0"/>
            </w:pPr>
            <w:r/>
            <w:r>
              <w:rPr>
                <w:rFonts w:ascii="宋体" w:hAnsi="宋体" w:eastAsia="宋体"/>
                <w:b w:val="0"/>
                <w:sz w:val="21"/>
              </w:rPr>
              <w:t>BasePlanning</w:t>
            </w:r>
          </w:p>
        </w:tc>
        <w:tc>
          <w:tcPr>
            <w:tcW w:type="dxa" w:w="3969"/>
            <w:vAlign w:val="center"/>
          </w:tcPr>
          <w:p>
            <w:pPr>
              <w:spacing w:line="276" w:lineRule="auto" w:after="0"/>
            </w:pPr>
            <w:r/>
            <w:r>
              <w:rPr>
                <w:rFonts w:ascii="宋体" w:hAnsi="宋体" w:eastAsia="宋体"/>
                <w:b w:val="0"/>
                <w:sz w:val="21"/>
              </w:rPr>
              <w:t>使用 RRT* 和距离场生成底盘路径点</w:t>
            </w:r>
          </w:p>
        </w:tc>
        <w:tc>
          <w:tcPr>
            <w:tcW w:type="dxa" w:w="2268"/>
            <w:vAlign w:val="center"/>
          </w:tcPr>
          <w:p>
            <w:pPr>
              <w:spacing w:line="276" w:lineRule="auto" w:after="0"/>
            </w:pPr>
            <w:r/>
            <w:r>
              <w:rPr>
                <w:rFonts w:ascii="宋体" w:hAnsi="宋体" w:eastAsia="宋体"/>
                <w:b w:val="0"/>
                <w:sz w:val="21"/>
              </w:rPr>
              <w:t>规划超时或路径被障碍物阻断时失败</w:t>
            </w:r>
          </w:p>
        </w:tc>
      </w:tr>
      <w:tr>
        <w:tc>
          <w:tcPr>
            <w:tcW w:type="dxa" w:w="2268"/>
            <w:vAlign w:val="center"/>
          </w:tcPr>
          <w:p>
            <w:pPr>
              <w:spacing w:line="276" w:lineRule="auto" w:after="0"/>
            </w:pPr>
            <w:r/>
            <w:r>
              <w:rPr>
                <w:rFonts w:ascii="宋体" w:hAnsi="宋体" w:eastAsia="宋体"/>
                <w:b w:val="0"/>
                <w:sz w:val="21"/>
              </w:rPr>
              <w:t>BaseShadowValidation</w:t>
            </w:r>
          </w:p>
        </w:tc>
        <w:tc>
          <w:tcPr>
            <w:tcW w:type="dxa" w:w="3969"/>
            <w:vAlign w:val="center"/>
          </w:tcPr>
          <w:p>
            <w:pPr>
              <w:spacing w:line="276" w:lineRule="auto" w:after="0"/>
            </w:pPr>
            <w:r/>
            <w:r>
              <w:rPr>
                <w:rFonts w:ascii="宋体" w:hAnsi="宋体" w:eastAsia="宋体"/>
                <w:b w:val="0"/>
                <w:sz w:val="21"/>
              </w:rPr>
              <w:t>对底盘路径执行阴影验证</w:t>
            </w:r>
          </w:p>
        </w:tc>
        <w:tc>
          <w:tcPr>
            <w:tcW w:type="dxa" w:w="2268"/>
            <w:vAlign w:val="center"/>
          </w:tcPr>
          <w:p>
            <w:pPr>
              <w:spacing w:line="276" w:lineRule="auto" w:after="0"/>
            </w:pPr>
            <w:r/>
            <w:r>
              <w:rPr>
                <w:rFonts w:ascii="宋体" w:hAnsi="宋体" w:eastAsia="宋体"/>
                <w:b w:val="0"/>
                <w:sz w:val="21"/>
              </w:rPr>
              <w:t>碰撞或间隙不足时阻断或重规划</w:t>
            </w:r>
          </w:p>
        </w:tc>
      </w:tr>
      <w:tr>
        <w:tc>
          <w:tcPr>
            <w:tcW w:type="dxa" w:w="2268"/>
            <w:vAlign w:val="center"/>
          </w:tcPr>
          <w:p>
            <w:pPr>
              <w:spacing w:line="276" w:lineRule="auto" w:after="0"/>
            </w:pPr>
            <w:r/>
            <w:r>
              <w:rPr>
                <w:rFonts w:ascii="宋体" w:hAnsi="宋体" w:eastAsia="宋体"/>
                <w:b w:val="0"/>
                <w:sz w:val="21"/>
              </w:rPr>
              <w:t>BaseExecution</w:t>
            </w:r>
          </w:p>
        </w:tc>
        <w:tc>
          <w:tcPr>
            <w:tcW w:type="dxa" w:w="3969"/>
            <w:vAlign w:val="center"/>
          </w:tcPr>
          <w:p>
            <w:pPr>
              <w:spacing w:line="276" w:lineRule="auto" w:after="0"/>
            </w:pPr>
            <w:r/>
            <w:r>
              <w:rPr>
                <w:rFonts w:ascii="宋体" w:hAnsi="宋体" w:eastAsia="宋体"/>
                <w:b w:val="0"/>
                <w:sz w:val="21"/>
              </w:rPr>
              <w:t>底盘沿路径执行并在终点稳定</w:t>
            </w:r>
          </w:p>
        </w:tc>
        <w:tc>
          <w:tcPr>
            <w:tcW w:type="dxa" w:w="2268"/>
            <w:vAlign w:val="center"/>
          </w:tcPr>
          <w:p>
            <w:pPr>
              <w:spacing w:line="276" w:lineRule="auto" w:after="0"/>
            </w:pPr>
            <w:r/>
            <w:r>
              <w:rPr>
                <w:rFonts w:ascii="宋体" w:hAnsi="宋体" w:eastAsia="宋体"/>
                <w:b w:val="0"/>
                <w:sz w:val="21"/>
              </w:rPr>
              <w:t>异常停止、超时或门控阻断时进入失败或重规划</w:t>
            </w:r>
          </w:p>
        </w:tc>
      </w:tr>
      <w:tr>
        <w:tc>
          <w:tcPr>
            <w:tcW w:type="dxa" w:w="2268"/>
            <w:vAlign w:val="center"/>
          </w:tcPr>
          <w:p>
            <w:pPr>
              <w:spacing w:line="276" w:lineRule="auto" w:after="0"/>
            </w:pPr>
            <w:r/>
            <w:r>
              <w:rPr>
                <w:rFonts w:ascii="宋体" w:hAnsi="宋体" w:eastAsia="宋体"/>
                <w:b w:val="0"/>
                <w:sz w:val="21"/>
              </w:rPr>
              <w:t>ArmPlanning</w:t>
            </w:r>
          </w:p>
        </w:tc>
        <w:tc>
          <w:tcPr>
            <w:tcW w:type="dxa" w:w="3969"/>
            <w:vAlign w:val="center"/>
          </w:tcPr>
          <w:p>
            <w:pPr>
              <w:spacing w:line="276" w:lineRule="auto" w:after="0"/>
            </w:pPr>
            <w:r/>
            <w:r>
              <w:rPr>
                <w:rFonts w:ascii="宋体" w:hAnsi="宋体" w:eastAsia="宋体"/>
                <w:b w:val="0"/>
                <w:sz w:val="21"/>
              </w:rPr>
              <w:t>根据目标末端位置生成机械臂关节轨迹</w:t>
            </w:r>
          </w:p>
        </w:tc>
        <w:tc>
          <w:tcPr>
            <w:tcW w:type="dxa" w:w="2268"/>
            <w:vAlign w:val="center"/>
          </w:tcPr>
          <w:p>
            <w:pPr>
              <w:spacing w:line="276" w:lineRule="auto" w:after="0"/>
            </w:pPr>
            <w:r/>
            <w:r>
              <w:rPr>
                <w:rFonts w:ascii="宋体" w:hAnsi="宋体" w:eastAsia="宋体"/>
                <w:b w:val="0"/>
                <w:sz w:val="21"/>
              </w:rPr>
              <w:t>IK 不收敛、越限或碰撞时失败</w:t>
            </w:r>
          </w:p>
        </w:tc>
      </w:tr>
      <w:tr>
        <w:tc>
          <w:tcPr>
            <w:tcW w:type="dxa" w:w="2268"/>
            <w:vAlign w:val="center"/>
          </w:tcPr>
          <w:p>
            <w:pPr>
              <w:spacing w:line="276" w:lineRule="auto" w:after="0"/>
            </w:pPr>
            <w:r/>
            <w:r>
              <w:rPr>
                <w:rFonts w:ascii="宋体" w:hAnsi="宋体" w:eastAsia="宋体"/>
                <w:b w:val="0"/>
                <w:sz w:val="21"/>
              </w:rPr>
              <w:t>ArmShadowValidation</w:t>
            </w:r>
          </w:p>
        </w:tc>
        <w:tc>
          <w:tcPr>
            <w:tcW w:type="dxa" w:w="3969"/>
            <w:vAlign w:val="center"/>
          </w:tcPr>
          <w:p>
            <w:pPr>
              <w:spacing w:line="276" w:lineRule="auto" w:after="0"/>
            </w:pPr>
            <w:r/>
            <w:r>
              <w:rPr>
                <w:rFonts w:ascii="宋体" w:hAnsi="宋体" w:eastAsia="宋体"/>
                <w:b w:val="0"/>
                <w:sz w:val="21"/>
              </w:rPr>
              <w:t>对机械臂轨迹进行连杆碰撞和奇异风险验证</w:t>
            </w:r>
          </w:p>
        </w:tc>
        <w:tc>
          <w:tcPr>
            <w:tcW w:type="dxa" w:w="2268"/>
            <w:vAlign w:val="center"/>
          </w:tcPr>
          <w:p>
            <w:pPr>
              <w:spacing w:line="276" w:lineRule="auto" w:after="0"/>
            </w:pPr>
            <w:r/>
            <w:r>
              <w:rPr>
                <w:rFonts w:ascii="宋体" w:hAnsi="宋体" w:eastAsia="宋体"/>
                <w:b w:val="0"/>
                <w:sz w:val="21"/>
              </w:rPr>
              <w:t>风险过高时阻断</w:t>
            </w:r>
          </w:p>
        </w:tc>
      </w:tr>
      <w:tr>
        <w:tc>
          <w:tcPr>
            <w:tcW w:type="dxa" w:w="2268"/>
            <w:vAlign w:val="center"/>
          </w:tcPr>
          <w:p>
            <w:pPr>
              <w:spacing w:line="276" w:lineRule="auto" w:after="0"/>
            </w:pPr>
            <w:r/>
            <w:r>
              <w:rPr>
                <w:rFonts w:ascii="宋体" w:hAnsi="宋体" w:eastAsia="宋体"/>
                <w:b w:val="0"/>
                <w:sz w:val="21"/>
              </w:rPr>
              <w:t>ArmExecution</w:t>
            </w:r>
          </w:p>
        </w:tc>
        <w:tc>
          <w:tcPr>
            <w:tcW w:type="dxa" w:w="3969"/>
            <w:vAlign w:val="center"/>
          </w:tcPr>
          <w:p>
            <w:pPr>
              <w:spacing w:line="276" w:lineRule="auto" w:after="0"/>
            </w:pPr>
            <w:r/>
            <w:r>
              <w:rPr>
                <w:rFonts w:ascii="宋体" w:hAnsi="宋体" w:eastAsia="宋体"/>
                <w:b w:val="0"/>
                <w:sz w:val="21"/>
              </w:rPr>
              <w:t>机械臂按轨迹执行并等待末端误差收敛</w:t>
            </w:r>
          </w:p>
        </w:tc>
        <w:tc>
          <w:tcPr>
            <w:tcW w:type="dxa" w:w="2268"/>
            <w:vAlign w:val="center"/>
          </w:tcPr>
          <w:p>
            <w:pPr>
              <w:spacing w:line="276" w:lineRule="auto" w:after="0"/>
            </w:pPr>
            <w:r/>
            <w:r>
              <w:rPr>
                <w:rFonts w:ascii="宋体" w:hAnsi="宋体" w:eastAsia="宋体"/>
                <w:b w:val="0"/>
                <w:sz w:val="21"/>
              </w:rPr>
              <w:t>执行超时或误差过大时记录失败</w:t>
            </w:r>
          </w:p>
        </w:tc>
      </w:tr>
      <w:tr>
        <w:tc>
          <w:tcPr>
            <w:tcW w:type="dxa" w:w="2268"/>
            <w:vAlign w:val="center"/>
          </w:tcPr>
          <w:p>
            <w:pPr>
              <w:spacing w:line="276" w:lineRule="auto" w:after="0"/>
            </w:pPr>
            <w:r/>
            <w:r>
              <w:rPr>
                <w:rFonts w:ascii="宋体" w:hAnsi="宋体" w:eastAsia="宋体"/>
                <w:b w:val="0"/>
                <w:sz w:val="21"/>
              </w:rPr>
              <w:t>Completed</w:t>
            </w:r>
          </w:p>
        </w:tc>
        <w:tc>
          <w:tcPr>
            <w:tcW w:type="dxa" w:w="3969"/>
            <w:vAlign w:val="center"/>
          </w:tcPr>
          <w:p>
            <w:pPr>
              <w:spacing w:line="276" w:lineRule="auto" w:after="0"/>
            </w:pPr>
            <w:r/>
            <w:r>
              <w:rPr>
                <w:rFonts w:ascii="宋体" w:hAnsi="宋体" w:eastAsia="宋体"/>
                <w:b w:val="0"/>
                <w:sz w:val="21"/>
              </w:rPr>
              <w:t>任务成功完成，输出路径、采样和摘要</w:t>
            </w:r>
          </w:p>
        </w:tc>
        <w:tc>
          <w:tcPr>
            <w:tcW w:type="dxa" w:w="2268"/>
            <w:vAlign w:val="center"/>
          </w:tcPr>
          <w:p>
            <w:pPr>
              <w:spacing w:line="276" w:lineRule="auto" w:after="0"/>
            </w:pPr>
            <w:r/>
            <w:r>
              <w:rPr>
                <w:rFonts w:ascii="宋体" w:hAnsi="宋体" w:eastAsia="宋体"/>
                <w:b w:val="0"/>
                <w:sz w:val="21"/>
              </w:rPr>
              <w:t>无</w:t>
            </w:r>
          </w:p>
        </w:tc>
      </w:tr>
    </w:tbl>
    <w:p/>
    <w:p>
      <w:pPr>
        <w:pStyle w:val="Heading1"/>
        <w:spacing w:before="160" w:after="120"/>
      </w:pPr>
      <w:r>
        <w:rPr>
          <w:rFonts w:ascii="黑体" w:hAnsi="黑体" w:eastAsia="黑体"/>
          <w:b/>
          <w:sz w:val="32"/>
        </w:rPr>
        <w:t>8. 软件使用方法</w:t>
      </w:r>
    </w:p>
    <w:p>
      <w:pPr>
        <w:pStyle w:val="Heading2"/>
        <w:spacing w:before="160" w:after="120"/>
      </w:pPr>
      <w:r>
        <w:rPr>
          <w:rFonts w:ascii="黑体" w:hAnsi="黑体" w:eastAsia="黑体"/>
          <w:b/>
          <w:sz w:val="28"/>
        </w:rPr>
        <w:t>8.1 启动项目</w:t>
      </w:r>
    </w:p>
    <w:p>
      <w:pPr>
        <w:pStyle w:val="ListNumber"/>
        <w:spacing w:line="288" w:lineRule="auto" w:after="80"/>
      </w:pPr>
      <w:r>
        <w:rPr>
          <w:rFonts w:ascii="宋体" w:hAnsi="宋体" w:eastAsia="宋体"/>
          <w:sz w:val="22"/>
        </w:rPr>
        <w:t>打开 Unity Hub，选择项目目录 D:\Code\CS\UNITY\wheel。</w:t>
      </w:r>
    </w:p>
    <w:p>
      <w:pPr>
        <w:pStyle w:val="ListNumber"/>
        <w:spacing w:line="288" w:lineRule="auto" w:after="80"/>
      </w:pPr>
      <w:r>
        <w:rPr>
          <w:rFonts w:ascii="宋体" w:hAnsi="宋体" w:eastAsia="宋体"/>
          <w:sz w:val="22"/>
        </w:rPr>
        <w:t>确认 Unity 版本为 2022.3.52f1c1 或兼容的 2022 LTS 版本。</w:t>
      </w:r>
    </w:p>
    <w:p>
      <w:pPr>
        <w:pStyle w:val="ListNumber"/>
        <w:spacing w:line="288" w:lineRule="auto" w:after="80"/>
      </w:pPr>
      <w:r>
        <w:rPr>
          <w:rFonts w:ascii="宋体" w:hAnsi="宋体" w:eastAsia="宋体"/>
          <w:sz w:val="22"/>
        </w:rPr>
        <w:t>等待 Unity 导入 Packages、Assets 和 URDF 模型资源。</w:t>
      </w:r>
    </w:p>
    <w:p>
      <w:pPr>
        <w:pStyle w:val="ListNumber"/>
        <w:spacing w:line="288" w:lineRule="auto" w:after="80"/>
      </w:pPr>
      <w:r>
        <w:rPr>
          <w:rFonts w:ascii="宋体" w:hAnsi="宋体" w:eastAsia="宋体"/>
          <w:sz w:val="22"/>
        </w:rPr>
        <w:t>在 Project 面板中打开 Assets/Scenes/SampleScene.unity；如需障碍物测试，可打开 Assets/Scenes/SquareObstacleTestScene.unity。</w:t>
      </w:r>
    </w:p>
    <w:p>
      <w:pPr>
        <w:pStyle w:val="ListNumber"/>
        <w:spacing w:line="288" w:lineRule="auto" w:after="80"/>
      </w:pPr>
      <w:r>
        <w:rPr>
          <w:rFonts w:ascii="宋体" w:hAnsi="宋体" w:eastAsia="宋体"/>
          <w:sz w:val="22"/>
        </w:rPr>
        <w:t>点击 Unity 顶部 Play 按钮进入运行模式。系统会根据 BootstrapMode 自动发现或按显式契约检查机器人组件。</w:t>
      </w:r>
    </w:p>
    <w:tbl>
      <w:tblPr>
        <w:tblStyle w:val="TableGrid"/>
        <w:tblW w:type="auto" w:w="0"/>
        <w:jc w:val="center"/>
        <w:tblLook w:firstColumn="1" w:firstRow="1" w:lastColumn="0" w:lastRow="0" w:noHBand="0" w:noVBand="1" w:val="04A0"/>
      </w:tblPr>
      <w:tblGrid>
        <w:gridCol w:w="9462"/>
      </w:tblGrid>
      <w:tr>
        <w:trPr>
          <w:trHeight w:val="2835"/>
        </w:trPr>
        <w:tc>
          <w:tcPr>
            <w:tcW w:type="dxa" w:w="9462"/>
            <w:shd w:fill="F2F2F2"/>
            <w:vAlign w:val="center"/>
          </w:tcPr>
          <w:p>
            <w:pPr>
              <w:spacing w:line="288" w:lineRule="auto" w:after="0"/>
              <w:jc w:val="center"/>
            </w:pPr>
            <w:r/>
            <w:r>
              <w:rPr>
                <w:rFonts w:ascii="宋体" w:hAnsi="宋体" w:eastAsia="宋体"/>
                <w:b w:val="0"/>
                <w:sz w:val="21"/>
              </w:rPr>
              <w:t>图1 软件启动与 Unity 主场景界面</w:t>
              <w:br/>
              <w:br/>
              <w:t>【图片插入位置】</w:t>
              <w:br/>
              <w:t>请插入项目打开后的 Unity 主界面截图，建议包含机器人模型、层级窗口和运行按钮。</w:t>
              <w:br/>
              <w:br/>
              <w:t>建议图片尺寸：宽 12-14 cm，高 7-9 cm。插入后请保留图题。</w:t>
            </w:r>
          </w:p>
        </w:tc>
      </w:tr>
    </w:tbl>
    <w:p>
      <w:pPr>
        <w:spacing w:line="300" w:lineRule="auto" w:after="120"/>
        <w:jc w:val="center"/>
      </w:pPr>
      <w:r>
        <w:rPr>
          <w:rFonts w:ascii="宋体" w:hAnsi="宋体" w:eastAsia="宋体"/>
          <w:b/>
          <w:sz w:val="20"/>
        </w:rPr>
        <w:t>图1 软件启动与 Unity 主场景界面</w:t>
      </w:r>
    </w:p>
    <w:p/>
    <w:p>
      <w:pPr>
        <w:pStyle w:val="Heading2"/>
        <w:spacing w:before="160" w:after="120"/>
      </w:pPr>
      <w:r>
        <w:rPr>
          <w:rFonts w:ascii="黑体" w:hAnsi="黑体" w:eastAsia="黑体"/>
          <w:b/>
          <w:sz w:val="28"/>
        </w:rPr>
        <w:t>8.2 底盘点到点移动</w:t>
      </w:r>
    </w:p>
    <w:p>
      <w:pPr>
        <w:pStyle w:val="ListNumber"/>
        <w:spacing w:line="288" w:lineRule="auto" w:after="80"/>
      </w:pPr>
      <w:r>
        <w:rPr>
          <w:rFonts w:ascii="宋体" w:hAnsi="宋体" w:eastAsia="宋体"/>
          <w:sz w:val="22"/>
        </w:rPr>
        <w:t>进入 Play Mode 后，确认 RobotSimulationManager 已初始化，状态面板显示底盘当前位置和速度。</w:t>
      </w:r>
    </w:p>
    <w:p>
      <w:pPr>
        <w:pStyle w:val="ListNumber"/>
        <w:spacing w:line="288" w:lineRule="auto" w:after="80"/>
      </w:pPr>
      <w:r>
        <w:rPr>
          <w:rFonts w:ascii="宋体" w:hAnsi="宋体" w:eastAsia="宋体"/>
          <w:sz w:val="22"/>
        </w:rPr>
        <w:t>在场景地面上使用鼠标左键点击目标位置，系统通过射线检测取得目标点。</w:t>
      </w:r>
    </w:p>
    <w:p>
      <w:pPr>
        <w:pStyle w:val="ListNumber"/>
        <w:spacing w:line="288" w:lineRule="auto" w:after="80"/>
      </w:pPr>
      <w:r>
        <w:rPr>
          <w:rFonts w:ascii="宋体" w:hAnsi="宋体" w:eastAsia="宋体"/>
          <w:sz w:val="22"/>
        </w:rPr>
        <w:t>底盘控制器自动判断当前朝向与目标方向的偏差；偏差较大时先原地旋转，随后沿目标方向移动。</w:t>
      </w:r>
    </w:p>
    <w:p>
      <w:pPr>
        <w:pStyle w:val="ListNumber"/>
        <w:spacing w:line="288" w:lineRule="auto" w:after="80"/>
      </w:pPr>
      <w:r>
        <w:rPr>
          <w:rFonts w:ascii="宋体" w:hAnsi="宋体" w:eastAsia="宋体"/>
          <w:sz w:val="22"/>
        </w:rPr>
        <w:t>机器人接近目标点时进入减速阶段，到达容差范围后清零速度，并可根据设置完成最终偏航对齐。</w:t>
      </w:r>
    </w:p>
    <w:p>
      <w:pPr>
        <w:pStyle w:val="ListNumber"/>
        <w:spacing w:line="288" w:lineRule="auto" w:after="80"/>
      </w:pPr>
      <w:r>
        <w:rPr>
          <w:rFonts w:ascii="宋体" w:hAnsi="宋体" w:eastAsia="宋体"/>
          <w:sz w:val="22"/>
        </w:rPr>
        <w:t>在运行时控制面板中可以调整最大线速度、最大角速度、仿真倍速，必要时点击紧急停止。</w:t>
      </w:r>
    </w:p>
    <w:tbl>
      <w:tblPr>
        <w:tblStyle w:val="TableGrid"/>
        <w:tblW w:type="auto" w:w="0"/>
        <w:jc w:val="center"/>
        <w:tblLook w:firstColumn="1" w:firstRow="1" w:lastColumn="0" w:lastRow="0" w:noHBand="0" w:noVBand="1" w:val="04A0"/>
      </w:tblPr>
      <w:tblGrid>
        <w:gridCol w:w="9462"/>
      </w:tblGrid>
      <w:tr>
        <w:trPr>
          <w:trHeight w:val="2835"/>
        </w:trPr>
        <w:tc>
          <w:tcPr>
            <w:tcW w:type="dxa" w:w="9462"/>
            <w:shd w:fill="F2F2F2"/>
            <w:vAlign w:val="center"/>
          </w:tcPr>
          <w:p>
            <w:pPr>
              <w:spacing w:line="288" w:lineRule="auto" w:after="0"/>
              <w:jc w:val="center"/>
            </w:pPr>
            <w:r/>
            <w:r>
              <w:rPr>
                <w:rFonts w:ascii="宋体" w:hAnsi="宋体" w:eastAsia="宋体"/>
                <w:b w:val="0"/>
                <w:sz w:val="21"/>
              </w:rPr>
              <w:t>图2 底盘目标点设置与移动控制界面</w:t>
              <w:br/>
              <w:br/>
              <w:t>【图片插入位置】</w:t>
              <w:br/>
              <w:t>请插入底盘点到点移动过程截图，建议显示目标点、路径或底盘朝向。</w:t>
              <w:br/>
              <w:br/>
              <w:t>建议图片尺寸：宽 12-14 cm，高 7-9 cm。插入后请保留图题。</w:t>
            </w:r>
          </w:p>
        </w:tc>
      </w:tr>
    </w:tbl>
    <w:p>
      <w:pPr>
        <w:spacing w:line="300" w:lineRule="auto" w:after="120"/>
        <w:jc w:val="center"/>
      </w:pPr>
      <w:r>
        <w:rPr>
          <w:rFonts w:ascii="宋体" w:hAnsi="宋体" w:eastAsia="宋体"/>
          <w:b/>
          <w:sz w:val="20"/>
        </w:rPr>
        <w:t>图2 底盘目标点设置与移动控制界面</w:t>
      </w:r>
    </w:p>
    <w:p/>
    <w:p>
      <w:pPr>
        <w:pStyle w:val="Heading2"/>
        <w:spacing w:before="160" w:after="120"/>
      </w:pPr>
      <w:r>
        <w:rPr>
          <w:rFonts w:ascii="黑体" w:hAnsi="黑体" w:eastAsia="黑体"/>
          <w:b/>
          <w:sz w:val="28"/>
        </w:rPr>
        <w:t>8.3 目标偏航角控制</w:t>
      </w:r>
    </w:p>
    <w:p>
      <w:pPr>
        <w:pStyle w:val="ListNumber"/>
        <w:spacing w:line="288" w:lineRule="auto" w:after="80"/>
      </w:pPr>
      <w:r>
        <w:rPr>
          <w:rFonts w:ascii="宋体" w:hAnsi="宋体" w:eastAsia="宋体"/>
          <w:sz w:val="22"/>
        </w:rPr>
        <w:t>在控制面板中拖动目标偏航角滑块，范围为 -180° 至 +180°。</w:t>
      </w:r>
    </w:p>
    <w:p>
      <w:pPr>
        <w:pStyle w:val="ListNumber"/>
        <w:spacing w:line="288" w:lineRule="auto" w:after="80"/>
      </w:pPr>
      <w:r>
        <w:rPr>
          <w:rFonts w:ascii="宋体" w:hAnsi="宋体" w:eastAsia="宋体"/>
          <w:sz w:val="22"/>
        </w:rPr>
        <w:t>点击设置偏航按钮，系统切换到底盘 TargetYaw 控制模式。</w:t>
      </w:r>
    </w:p>
    <w:p>
      <w:pPr>
        <w:pStyle w:val="ListNumber"/>
        <w:spacing w:line="288" w:lineRule="auto" w:after="80"/>
      </w:pPr>
      <w:r>
        <w:rPr>
          <w:rFonts w:ascii="宋体" w:hAnsi="宋体" w:eastAsia="宋体"/>
          <w:sz w:val="22"/>
        </w:rPr>
        <w:t>底盘在线速度为零的情况下进行原地旋转，直到偏航角误差小于设定容差。</w:t>
      </w:r>
    </w:p>
    <w:p>
      <w:pPr>
        <w:pStyle w:val="ListNumber"/>
        <w:spacing w:line="288" w:lineRule="auto" w:after="80"/>
      </w:pPr>
      <w:r>
        <w:rPr>
          <w:rFonts w:ascii="宋体" w:hAnsi="宋体" w:eastAsia="宋体"/>
          <w:sz w:val="22"/>
        </w:rPr>
        <w:t>如需停止当前朝向控制，可点击清除目标或紧急停止按钮。</w:t>
      </w:r>
    </w:p>
    <w:p>
      <w:pPr>
        <w:pStyle w:val="Heading2"/>
        <w:spacing w:before="160" w:after="120"/>
      </w:pPr>
      <w:r>
        <w:rPr>
          <w:rFonts w:ascii="黑体" w:hAnsi="黑体" w:eastAsia="黑体"/>
          <w:b/>
          <w:sz w:val="28"/>
        </w:rPr>
        <w:t>8.4 机械臂关节控制</w:t>
      </w:r>
    </w:p>
    <w:p>
      <w:pPr>
        <w:pStyle w:val="ListNumber"/>
        <w:spacing w:line="288" w:lineRule="auto" w:after="80"/>
      </w:pPr>
      <w:r>
        <w:rPr>
          <w:rFonts w:ascii="宋体" w:hAnsi="宋体" w:eastAsia="宋体"/>
          <w:sz w:val="22"/>
        </w:rPr>
        <w:t>在运行时面板或编辑器窗口中找到 J1 至 J6 六个关节控制项。</w:t>
      </w:r>
    </w:p>
    <w:p>
      <w:pPr>
        <w:pStyle w:val="ListNumber"/>
        <w:spacing w:line="288" w:lineRule="auto" w:after="80"/>
      </w:pPr>
      <w:r>
        <w:rPr>
          <w:rFonts w:ascii="宋体" w:hAnsi="宋体" w:eastAsia="宋体"/>
          <w:sz w:val="22"/>
        </w:rPr>
        <w:t>拖动对应关节滑块设置目标角度，默认范围为 -180° 至 +180°。</w:t>
      </w:r>
    </w:p>
    <w:p>
      <w:pPr>
        <w:pStyle w:val="ListNumber"/>
        <w:spacing w:line="288" w:lineRule="auto" w:after="80"/>
      </w:pPr>
      <w:r>
        <w:rPr>
          <w:rFonts w:ascii="宋体" w:hAnsi="宋体" w:eastAsia="宋体"/>
          <w:sz w:val="22"/>
        </w:rPr>
        <w:t>点击单关节设置按钮后，系统通过 OneJointTrapezoidController 以梯形速度曲线执行关节运动。</w:t>
      </w:r>
    </w:p>
    <w:p>
      <w:pPr>
        <w:pStyle w:val="ListNumber"/>
        <w:spacing w:line="288" w:lineRule="auto" w:after="80"/>
      </w:pPr>
      <w:r>
        <w:rPr>
          <w:rFonts w:ascii="宋体" w:hAnsi="宋体" w:eastAsia="宋体"/>
          <w:sz w:val="22"/>
        </w:rPr>
        <w:t>需要整体回到初始姿态时，可调用 MoveArmHome 或编辑器窗口中的回零功能。</w:t>
      </w:r>
    </w:p>
    <w:p>
      <w:pPr>
        <w:pStyle w:val="ListNumber"/>
        <w:spacing w:line="288" w:lineRule="auto" w:after="80"/>
      </w:pPr>
      <w:r>
        <w:rPr>
          <w:rFonts w:ascii="宋体" w:hAnsi="宋体" w:eastAsia="宋体"/>
          <w:sz w:val="22"/>
        </w:rPr>
        <w:t>若发生碰撞监测或安全门控阻断，系统保持当前姿态并输出阻断原因。</w:t>
      </w:r>
    </w:p>
    <w:tbl>
      <w:tblPr>
        <w:tblStyle w:val="TableGrid"/>
        <w:tblW w:type="auto" w:w="0"/>
        <w:jc w:val="center"/>
        <w:tblLook w:firstColumn="1" w:firstRow="1" w:lastColumn="0" w:lastRow="0" w:noHBand="0" w:noVBand="1" w:val="04A0"/>
      </w:tblPr>
      <w:tblGrid>
        <w:gridCol w:w="9462"/>
      </w:tblGrid>
      <w:tr>
        <w:trPr>
          <w:trHeight w:val="2835"/>
        </w:trPr>
        <w:tc>
          <w:tcPr>
            <w:tcW w:type="dxa" w:w="9462"/>
            <w:shd w:fill="F2F2F2"/>
            <w:vAlign w:val="center"/>
          </w:tcPr>
          <w:p>
            <w:pPr>
              <w:spacing w:line="288" w:lineRule="auto" w:after="0"/>
              <w:jc w:val="center"/>
            </w:pPr>
            <w:r/>
            <w:r>
              <w:rPr>
                <w:rFonts w:ascii="宋体" w:hAnsi="宋体" w:eastAsia="宋体"/>
                <w:b w:val="0"/>
                <w:sz w:val="21"/>
              </w:rPr>
              <w:t>图3 六自由度机械臂关节控制界面</w:t>
              <w:br/>
              <w:br/>
              <w:t>【图片插入位置】</w:t>
              <w:br/>
              <w:t>请插入机械臂控制面板截图，建议显示六个关节滑块和末端状态。</w:t>
              <w:br/>
              <w:br/>
              <w:t>建议图片尺寸：宽 12-14 cm，高 7-9 cm。插入后请保留图题。</w:t>
            </w:r>
          </w:p>
        </w:tc>
      </w:tr>
    </w:tbl>
    <w:p>
      <w:pPr>
        <w:spacing w:line="300" w:lineRule="auto" w:after="120"/>
        <w:jc w:val="center"/>
      </w:pPr>
      <w:r>
        <w:rPr>
          <w:rFonts w:ascii="宋体" w:hAnsi="宋体" w:eastAsia="宋体"/>
          <w:b/>
          <w:sz w:val="20"/>
        </w:rPr>
        <w:t>图3 六自由度机械臂关节控制界面</w:t>
      </w:r>
    </w:p>
    <w:p/>
    <w:p>
      <w:pPr>
        <w:pStyle w:val="Heading2"/>
        <w:spacing w:before="160" w:after="120"/>
      </w:pPr>
      <w:r>
        <w:rPr>
          <w:rFonts w:ascii="黑体" w:hAnsi="黑体" w:eastAsia="黑体"/>
          <w:b/>
          <w:sz w:val="28"/>
        </w:rPr>
        <w:t>8.5 机械臂末端位置控制</w:t>
      </w:r>
    </w:p>
    <w:p>
      <w:pPr>
        <w:pStyle w:val="ListNumber"/>
        <w:spacing w:line="288" w:lineRule="auto" w:after="80"/>
      </w:pPr>
      <w:r>
        <w:rPr>
          <w:rFonts w:ascii="宋体" w:hAnsi="宋体" w:eastAsia="宋体"/>
          <w:sz w:val="22"/>
        </w:rPr>
        <w:t>在编辑器窗口或调用接口中输入机械臂末端目标世界坐标。</w:t>
      </w:r>
    </w:p>
    <w:p>
      <w:pPr>
        <w:pStyle w:val="ListNumber"/>
        <w:spacing w:line="288" w:lineRule="auto" w:after="80"/>
      </w:pPr>
      <w:r>
        <w:rPr>
          <w:rFonts w:ascii="宋体" w:hAnsi="宋体" w:eastAsia="宋体"/>
          <w:sz w:val="22"/>
        </w:rPr>
        <w:t>系统先将目标转换到机械臂基坐标系，并判断其是否位于工作空间壳层内。</w:t>
      </w:r>
    </w:p>
    <w:p>
      <w:pPr>
        <w:pStyle w:val="ListNumber"/>
        <w:spacing w:line="288" w:lineRule="auto" w:after="80"/>
      </w:pPr>
      <w:r>
        <w:rPr>
          <w:rFonts w:ascii="宋体" w:hAnsi="宋体" w:eastAsia="宋体"/>
          <w:sz w:val="22"/>
        </w:rPr>
        <w:t>目标可达时，逆运动学控制器迭代求解六个关节角，并生成可执行的关节轨迹采样。</w:t>
      </w:r>
    </w:p>
    <w:p>
      <w:pPr>
        <w:pStyle w:val="ListNumber"/>
        <w:spacing w:line="288" w:lineRule="auto" w:after="80"/>
      </w:pPr>
      <w:r>
        <w:rPr>
          <w:rFonts w:ascii="宋体" w:hAnsi="宋体" w:eastAsia="宋体"/>
          <w:sz w:val="22"/>
        </w:rPr>
        <w:t>轨迹执行前会进行碰撞和奇异风险验证；验证通过后按时间采样执行。</w:t>
      </w:r>
    </w:p>
    <w:p>
      <w:pPr>
        <w:pStyle w:val="ListNumber"/>
        <w:spacing w:line="288" w:lineRule="auto" w:after="80"/>
      </w:pPr>
      <w:r>
        <w:rPr>
          <w:rFonts w:ascii="宋体" w:hAnsi="宋体" w:eastAsia="宋体"/>
          <w:sz w:val="22"/>
        </w:rPr>
        <w:t>执行结束后，系统记录目标位置、最终位置、误差、迭代次数和摘要信息。</w:t>
      </w:r>
    </w:p>
    <w:p>
      <w:pPr>
        <w:pStyle w:val="Heading2"/>
        <w:spacing w:before="160" w:after="120"/>
      </w:pPr>
      <w:r>
        <w:rPr>
          <w:rFonts w:ascii="黑体" w:hAnsi="黑体" w:eastAsia="黑体"/>
          <w:b/>
          <w:sz w:val="28"/>
        </w:rPr>
        <w:t>8.6 联合任务规划与执行</w:t>
      </w:r>
    </w:p>
    <w:p>
      <w:pPr>
        <w:pStyle w:val="ListNumber"/>
        <w:spacing w:line="288" w:lineRule="auto" w:after="80"/>
      </w:pPr>
      <w:r>
        <w:rPr>
          <w:rFonts w:ascii="宋体" w:hAnsi="宋体" w:eastAsia="宋体"/>
          <w:sz w:val="22"/>
        </w:rPr>
        <w:t>设置 RobotPlanRequest，包括底盘目标、机械臂目标、末端容差、是否允许重规划和规划超时时间。</w:t>
      </w:r>
    </w:p>
    <w:p>
      <w:pPr>
        <w:pStyle w:val="ListNumber"/>
        <w:spacing w:line="288" w:lineRule="auto" w:after="80"/>
      </w:pPr>
      <w:r>
        <w:rPr>
          <w:rFonts w:ascii="宋体" w:hAnsi="宋体" w:eastAsia="宋体"/>
          <w:sz w:val="22"/>
        </w:rPr>
        <w:t>调用 PlanAndExecuteRobotTask 执行完整任务，或调用 PlanRobotTaskOnly 仅生成规划结果。</w:t>
      </w:r>
    </w:p>
    <w:p>
      <w:pPr>
        <w:pStyle w:val="ListNumber"/>
        <w:spacing w:line="288" w:lineRule="auto" w:after="80"/>
      </w:pPr>
      <w:r>
        <w:rPr>
          <w:rFonts w:ascii="宋体" w:hAnsi="宋体" w:eastAsia="宋体"/>
          <w:sz w:val="22"/>
        </w:rPr>
        <w:t>系统先判断机械臂当前底盘位置是否可达目标；如果不可达，则自动搜索停靠位姿。</w:t>
      </w:r>
    </w:p>
    <w:p>
      <w:pPr>
        <w:pStyle w:val="ListNumber"/>
        <w:spacing w:line="288" w:lineRule="auto" w:after="80"/>
      </w:pPr>
      <w:r>
        <w:rPr>
          <w:rFonts w:ascii="宋体" w:hAnsi="宋体" w:eastAsia="宋体"/>
          <w:sz w:val="22"/>
        </w:rPr>
        <w:t>停靠位姿确定后，系统规划底盘路径，并对路径执行阴影验证。</w:t>
      </w:r>
    </w:p>
    <w:p>
      <w:pPr>
        <w:pStyle w:val="ListNumber"/>
        <w:spacing w:line="288" w:lineRule="auto" w:after="80"/>
      </w:pPr>
      <w:r>
        <w:rPr>
          <w:rFonts w:ascii="宋体" w:hAnsi="宋体" w:eastAsia="宋体"/>
          <w:sz w:val="22"/>
        </w:rPr>
        <w:t>底盘到达并稳定后，系统规划机械臂轨迹，再次进行阴影验证和安全门控。</w:t>
      </w:r>
    </w:p>
    <w:p>
      <w:pPr>
        <w:pStyle w:val="ListNumber"/>
        <w:spacing w:line="288" w:lineRule="auto" w:after="80"/>
      </w:pPr>
      <w:r>
        <w:rPr>
          <w:rFonts w:ascii="宋体" w:hAnsi="宋体" w:eastAsia="宋体"/>
          <w:sz w:val="22"/>
        </w:rPr>
        <w:t>任务完成后，查看 LastRobotPlanResult 中的路径、采样、失败阶段、门控统计和摘要。</w:t>
      </w:r>
    </w:p>
    <w:tbl>
      <w:tblPr>
        <w:tblStyle w:val="TableGrid"/>
        <w:tblW w:type="auto" w:w="0"/>
        <w:jc w:val="center"/>
        <w:tblLook w:firstColumn="1" w:firstRow="1" w:lastColumn="0" w:lastRow="0" w:noHBand="0" w:noVBand="1" w:val="04A0"/>
      </w:tblPr>
      <w:tblGrid>
        <w:gridCol w:w="9462"/>
      </w:tblGrid>
      <w:tr>
        <w:trPr>
          <w:trHeight w:val="2835"/>
        </w:trPr>
        <w:tc>
          <w:tcPr>
            <w:tcW w:type="dxa" w:w="9462"/>
            <w:shd w:fill="F2F2F2"/>
            <w:vAlign w:val="center"/>
          </w:tcPr>
          <w:p>
            <w:pPr>
              <w:spacing w:line="288" w:lineRule="auto" w:after="0"/>
              <w:jc w:val="center"/>
            </w:pPr>
            <w:r/>
            <w:r>
              <w:rPr>
                <w:rFonts w:ascii="宋体" w:hAnsi="宋体" w:eastAsia="宋体"/>
                <w:b w:val="0"/>
                <w:sz w:val="21"/>
              </w:rPr>
              <w:t>图4 联合任务规划流程界面</w:t>
              <w:br/>
              <w:br/>
              <w:t>【图片插入位置】</w:t>
              <w:br/>
              <w:t>请插入联合规划或编辑器窗口截图，建议包含任务参数、规划摘要和阴影机器人预览。</w:t>
              <w:br/>
              <w:br/>
              <w:t>建议图片尺寸：宽 12-14 cm，高 7-9 cm。插入后请保留图题。</w:t>
            </w:r>
          </w:p>
        </w:tc>
      </w:tr>
    </w:tbl>
    <w:p>
      <w:pPr>
        <w:spacing w:line="300" w:lineRule="auto" w:after="120"/>
        <w:jc w:val="center"/>
      </w:pPr>
      <w:r>
        <w:rPr>
          <w:rFonts w:ascii="宋体" w:hAnsi="宋体" w:eastAsia="宋体"/>
          <w:b/>
          <w:sz w:val="20"/>
        </w:rPr>
        <w:t>图4 联合任务规划流程界面</w:t>
      </w:r>
    </w:p>
    <w:p/>
    <w:p>
      <w:pPr>
        <w:pStyle w:val="Heading2"/>
        <w:spacing w:before="160" w:after="120"/>
      </w:pPr>
      <w:r>
        <w:rPr>
          <w:rFonts w:ascii="黑体" w:hAnsi="黑体" w:eastAsia="黑体"/>
          <w:b/>
          <w:sz w:val="28"/>
        </w:rPr>
        <w:t>8.7 配置保存、加载与导入导出</w:t>
      </w:r>
    </w:p>
    <w:p>
      <w:pPr>
        <w:pStyle w:val="ListNumber"/>
        <w:spacing w:line="288" w:lineRule="auto" w:after="80"/>
      </w:pPr>
      <w:r>
        <w:rPr>
          <w:rFonts w:ascii="宋体" w:hAnsi="宋体" w:eastAsia="宋体"/>
          <w:sz w:val="22"/>
        </w:rPr>
        <w:t>在配置管理界面输入配置名称，点击保存按钮，系统将当前机器人参数保存为 JSON 文件。</w:t>
      </w:r>
    </w:p>
    <w:p>
      <w:pPr>
        <w:pStyle w:val="ListNumber"/>
        <w:spacing w:line="288" w:lineRule="auto" w:after="80"/>
      </w:pPr>
      <w:r>
        <w:rPr>
          <w:rFonts w:ascii="宋体" w:hAnsi="宋体" w:eastAsia="宋体"/>
          <w:sz w:val="22"/>
        </w:rPr>
        <w:t>点击刷新按钮可读取本地 RobotConfigs 目录下的配置列表。</w:t>
      </w:r>
    </w:p>
    <w:p>
      <w:pPr>
        <w:pStyle w:val="ListNumber"/>
        <w:spacing w:line="288" w:lineRule="auto" w:after="80"/>
      </w:pPr>
      <w:r>
        <w:rPr>
          <w:rFonts w:ascii="宋体" w:hAnsi="宋体" w:eastAsia="宋体"/>
          <w:sz w:val="22"/>
        </w:rPr>
        <w:t>选择配置后点击加载，系统会将底盘参数、关节参数和仿真参数应用到当前机器人。</w:t>
      </w:r>
    </w:p>
    <w:p>
      <w:pPr>
        <w:pStyle w:val="ListNumber"/>
        <w:spacing w:line="288" w:lineRule="auto" w:after="80"/>
      </w:pPr>
      <w:r>
        <w:rPr>
          <w:rFonts w:ascii="宋体" w:hAnsi="宋体" w:eastAsia="宋体"/>
          <w:sz w:val="22"/>
        </w:rPr>
        <w:t>需要在不同设备之间迁移参数时，可使用导出和导入功能。</w:t>
      </w:r>
    </w:p>
    <w:tbl>
      <w:tblPr>
        <w:tblStyle w:val="TableGrid"/>
        <w:tblW w:type="auto" w:w="0"/>
        <w:jc w:val="center"/>
        <w:tblLook w:firstColumn="1" w:firstRow="1" w:lastColumn="0" w:lastRow="0" w:noHBand="0" w:noVBand="1" w:val="04A0"/>
      </w:tblPr>
      <w:tblGrid>
        <w:gridCol w:w="9462"/>
      </w:tblGrid>
      <w:tr>
        <w:trPr>
          <w:trHeight w:val="2835"/>
        </w:trPr>
        <w:tc>
          <w:tcPr>
            <w:tcW w:type="dxa" w:w="9462"/>
            <w:shd w:fill="F2F2F2"/>
            <w:vAlign w:val="center"/>
          </w:tcPr>
          <w:p>
            <w:pPr>
              <w:spacing w:line="288" w:lineRule="auto" w:after="0"/>
              <w:jc w:val="center"/>
            </w:pPr>
            <w:r/>
            <w:r>
              <w:rPr>
                <w:rFonts w:ascii="宋体" w:hAnsi="宋体" w:eastAsia="宋体"/>
                <w:b w:val="0"/>
                <w:sz w:val="21"/>
              </w:rPr>
              <w:t>图5 配置管理与状态显示界面</w:t>
              <w:br/>
              <w:br/>
              <w:t>【图片插入位置】</w:t>
              <w:br/>
              <w:t>请插入配置管理、遥测状态或告警显示截图。</w:t>
              <w:br/>
              <w:br/>
              <w:t>建议图片尺寸：宽 12-14 cm，高 7-9 cm。插入后请保留图题。</w:t>
            </w:r>
          </w:p>
        </w:tc>
      </w:tr>
    </w:tbl>
    <w:p>
      <w:pPr>
        <w:spacing w:line="300" w:lineRule="auto" w:after="120"/>
        <w:jc w:val="center"/>
      </w:pPr>
      <w:r>
        <w:rPr>
          <w:rFonts w:ascii="宋体" w:hAnsi="宋体" w:eastAsia="宋体"/>
          <w:b/>
          <w:sz w:val="20"/>
        </w:rPr>
        <w:t>图5 配置管理与状态显示界面</w:t>
      </w:r>
    </w:p>
    <w:p/>
    <w:p>
      <w:pPr>
        <w:pStyle w:val="Heading1"/>
        <w:spacing w:before="160" w:after="120"/>
      </w:pPr>
      <w:r>
        <w:rPr>
          <w:rFonts w:ascii="黑体" w:hAnsi="黑体" w:eastAsia="黑体"/>
          <w:b/>
          <w:sz w:val="32"/>
        </w:rPr>
        <w:t>9. 截图插入位置说明</w:t>
      </w:r>
    </w:p>
    <w:p>
      <w:pPr>
        <w:spacing w:line="300" w:lineRule="auto" w:after="120"/>
        <w:ind w:firstLine="420"/>
      </w:pPr>
      <w:r>
        <w:rPr>
          <w:rFonts w:ascii="宋体" w:hAnsi="宋体" w:eastAsia="宋体"/>
          <w:sz w:val="22"/>
        </w:rPr>
        <w:t>本说明书已经在关键操作章节预留图片位置。申请材料定稿时，建议至少补充以下截图：软件启动界面、底盘控制界面、机械臂控制界面、联合任务规划界面、状态显示界面、配置管理界面、阴影孪生预览界面和测试场景界面。截图应尽量显示软件名称、主要控件、机器人模型、执行结果或状态摘要，避免只截取空白场景。</w:t>
      </w:r>
    </w:p>
    <w:tbl>
      <w:tblPr>
        <w:tblStyle w:val="TableGrid"/>
        <w:tblW w:type="auto" w:w="0"/>
        <w:jc w:val="center"/>
        <w:tblLook w:firstColumn="1" w:firstRow="1" w:lastColumn="0" w:lastRow="0" w:noHBand="0" w:noVBand="1" w:val="04A0"/>
      </w:tblPr>
      <w:tblGrid>
        <w:gridCol w:w="3154"/>
        <w:gridCol w:w="3154"/>
        <w:gridCol w:w="3154"/>
      </w:tblGrid>
      <w:tr>
        <w:tc>
          <w:tcPr>
            <w:tcW w:type="dxa" w:w="1134"/>
            <w:shd w:fill="D9EAF7"/>
            <w:vAlign w:val="center"/>
          </w:tcPr>
          <w:p>
            <w:pPr>
              <w:spacing w:line="276" w:lineRule="auto" w:after="0"/>
            </w:pPr>
            <w:r/>
            <w:r>
              <w:rPr>
                <w:rFonts w:ascii="宋体" w:hAnsi="宋体" w:eastAsia="宋体"/>
                <w:b/>
                <w:sz w:val="21"/>
              </w:rPr>
              <w:t>图号</w:t>
            </w:r>
          </w:p>
        </w:tc>
        <w:tc>
          <w:tcPr>
            <w:tcW w:type="dxa" w:w="3969"/>
            <w:shd w:fill="D9EAF7"/>
            <w:vAlign w:val="center"/>
          </w:tcPr>
          <w:p>
            <w:pPr>
              <w:spacing w:line="276" w:lineRule="auto" w:after="0"/>
            </w:pPr>
            <w:r/>
            <w:r>
              <w:rPr>
                <w:rFonts w:ascii="宋体" w:hAnsi="宋体" w:eastAsia="宋体"/>
                <w:b/>
                <w:sz w:val="21"/>
              </w:rPr>
              <w:t>建议截图内容</w:t>
            </w:r>
          </w:p>
        </w:tc>
        <w:tc>
          <w:tcPr>
            <w:tcW w:type="dxa" w:w="3402"/>
            <w:shd w:fill="D9EAF7"/>
            <w:vAlign w:val="center"/>
          </w:tcPr>
          <w:p>
            <w:pPr>
              <w:spacing w:line="276" w:lineRule="auto" w:after="0"/>
            </w:pPr>
            <w:r/>
            <w:r>
              <w:rPr>
                <w:rFonts w:ascii="宋体" w:hAnsi="宋体" w:eastAsia="宋体"/>
                <w:b/>
                <w:sz w:val="21"/>
              </w:rPr>
              <w:t>用途</w:t>
            </w:r>
          </w:p>
        </w:tc>
      </w:tr>
      <w:tr>
        <w:tc>
          <w:tcPr>
            <w:tcW w:type="dxa" w:w="1134"/>
            <w:vAlign w:val="center"/>
          </w:tcPr>
          <w:p>
            <w:pPr>
              <w:spacing w:line="276" w:lineRule="auto" w:after="0"/>
            </w:pPr>
            <w:r/>
            <w:r>
              <w:rPr>
                <w:rFonts w:ascii="宋体" w:hAnsi="宋体" w:eastAsia="宋体"/>
                <w:b w:val="0"/>
                <w:sz w:val="21"/>
              </w:rPr>
              <w:t>图1</w:t>
            </w:r>
          </w:p>
        </w:tc>
        <w:tc>
          <w:tcPr>
            <w:tcW w:type="dxa" w:w="3969"/>
            <w:vAlign w:val="center"/>
          </w:tcPr>
          <w:p>
            <w:pPr>
              <w:spacing w:line="276" w:lineRule="auto" w:after="0"/>
            </w:pPr>
            <w:r/>
            <w:r>
              <w:rPr>
                <w:rFonts w:ascii="宋体" w:hAnsi="宋体" w:eastAsia="宋体"/>
                <w:b w:val="0"/>
                <w:sz w:val="21"/>
              </w:rPr>
              <w:t>Unity 主场景及机器人模型</w:t>
            </w:r>
          </w:p>
        </w:tc>
        <w:tc>
          <w:tcPr>
            <w:tcW w:type="dxa" w:w="3402"/>
            <w:vAlign w:val="center"/>
          </w:tcPr>
          <w:p>
            <w:pPr>
              <w:spacing w:line="276" w:lineRule="auto" w:after="0"/>
            </w:pPr>
            <w:r/>
            <w:r>
              <w:rPr>
                <w:rFonts w:ascii="宋体" w:hAnsi="宋体" w:eastAsia="宋体"/>
                <w:b w:val="0"/>
                <w:sz w:val="21"/>
              </w:rPr>
              <w:t>证明软件运行环境和主体对象</w:t>
            </w:r>
          </w:p>
        </w:tc>
      </w:tr>
      <w:tr>
        <w:tc>
          <w:tcPr>
            <w:tcW w:type="dxa" w:w="1134"/>
            <w:vAlign w:val="center"/>
          </w:tcPr>
          <w:p>
            <w:pPr>
              <w:spacing w:line="276" w:lineRule="auto" w:after="0"/>
            </w:pPr>
            <w:r/>
            <w:r>
              <w:rPr>
                <w:rFonts w:ascii="宋体" w:hAnsi="宋体" w:eastAsia="宋体"/>
                <w:b w:val="0"/>
                <w:sz w:val="21"/>
              </w:rPr>
              <w:t>图2</w:t>
            </w:r>
          </w:p>
        </w:tc>
        <w:tc>
          <w:tcPr>
            <w:tcW w:type="dxa" w:w="3969"/>
            <w:vAlign w:val="center"/>
          </w:tcPr>
          <w:p>
            <w:pPr>
              <w:spacing w:line="276" w:lineRule="auto" w:after="0"/>
            </w:pPr>
            <w:r/>
            <w:r>
              <w:rPr>
                <w:rFonts w:ascii="宋体" w:hAnsi="宋体" w:eastAsia="宋体"/>
                <w:b w:val="0"/>
                <w:sz w:val="21"/>
              </w:rPr>
              <w:t>底盘点到点移动过程</w:t>
            </w:r>
          </w:p>
        </w:tc>
        <w:tc>
          <w:tcPr>
            <w:tcW w:type="dxa" w:w="3402"/>
            <w:vAlign w:val="center"/>
          </w:tcPr>
          <w:p>
            <w:pPr>
              <w:spacing w:line="276" w:lineRule="auto" w:after="0"/>
            </w:pPr>
            <w:r/>
            <w:r>
              <w:rPr>
                <w:rFonts w:ascii="宋体" w:hAnsi="宋体" w:eastAsia="宋体"/>
                <w:b w:val="0"/>
                <w:sz w:val="21"/>
              </w:rPr>
              <w:t>展示移动控制功能</w:t>
            </w:r>
          </w:p>
        </w:tc>
      </w:tr>
      <w:tr>
        <w:tc>
          <w:tcPr>
            <w:tcW w:type="dxa" w:w="1134"/>
            <w:vAlign w:val="center"/>
          </w:tcPr>
          <w:p>
            <w:pPr>
              <w:spacing w:line="276" w:lineRule="auto" w:after="0"/>
            </w:pPr>
            <w:r/>
            <w:r>
              <w:rPr>
                <w:rFonts w:ascii="宋体" w:hAnsi="宋体" w:eastAsia="宋体"/>
                <w:b w:val="0"/>
                <w:sz w:val="21"/>
              </w:rPr>
              <w:t>图3</w:t>
            </w:r>
          </w:p>
        </w:tc>
        <w:tc>
          <w:tcPr>
            <w:tcW w:type="dxa" w:w="3969"/>
            <w:vAlign w:val="center"/>
          </w:tcPr>
          <w:p>
            <w:pPr>
              <w:spacing w:line="276" w:lineRule="auto" w:after="0"/>
            </w:pPr>
            <w:r/>
            <w:r>
              <w:rPr>
                <w:rFonts w:ascii="宋体" w:hAnsi="宋体" w:eastAsia="宋体"/>
                <w:b w:val="0"/>
                <w:sz w:val="21"/>
              </w:rPr>
              <w:t>机械臂关节控制面板</w:t>
            </w:r>
          </w:p>
        </w:tc>
        <w:tc>
          <w:tcPr>
            <w:tcW w:type="dxa" w:w="3402"/>
            <w:vAlign w:val="center"/>
          </w:tcPr>
          <w:p>
            <w:pPr>
              <w:spacing w:line="276" w:lineRule="auto" w:after="0"/>
            </w:pPr>
            <w:r/>
            <w:r>
              <w:rPr>
                <w:rFonts w:ascii="宋体" w:hAnsi="宋体" w:eastAsia="宋体"/>
                <w:b w:val="0"/>
                <w:sz w:val="21"/>
              </w:rPr>
              <w:t>展示六自由度机械臂控制功能</w:t>
            </w:r>
          </w:p>
        </w:tc>
      </w:tr>
      <w:tr>
        <w:tc>
          <w:tcPr>
            <w:tcW w:type="dxa" w:w="1134"/>
            <w:vAlign w:val="center"/>
          </w:tcPr>
          <w:p>
            <w:pPr>
              <w:spacing w:line="276" w:lineRule="auto" w:after="0"/>
            </w:pPr>
            <w:r/>
            <w:r>
              <w:rPr>
                <w:rFonts w:ascii="宋体" w:hAnsi="宋体" w:eastAsia="宋体"/>
                <w:b w:val="0"/>
                <w:sz w:val="21"/>
              </w:rPr>
              <w:t>图4</w:t>
            </w:r>
          </w:p>
        </w:tc>
        <w:tc>
          <w:tcPr>
            <w:tcW w:type="dxa" w:w="3969"/>
            <w:vAlign w:val="center"/>
          </w:tcPr>
          <w:p>
            <w:pPr>
              <w:spacing w:line="276" w:lineRule="auto" w:after="0"/>
            </w:pPr>
            <w:r/>
            <w:r>
              <w:rPr>
                <w:rFonts w:ascii="宋体" w:hAnsi="宋体" w:eastAsia="宋体"/>
                <w:b w:val="0"/>
                <w:sz w:val="21"/>
              </w:rPr>
              <w:t>联合任务规划窗口或执行摘要</w:t>
            </w:r>
          </w:p>
        </w:tc>
        <w:tc>
          <w:tcPr>
            <w:tcW w:type="dxa" w:w="3402"/>
            <w:vAlign w:val="center"/>
          </w:tcPr>
          <w:p>
            <w:pPr>
              <w:spacing w:line="276" w:lineRule="auto" w:after="0"/>
            </w:pPr>
            <w:r/>
            <w:r>
              <w:rPr>
                <w:rFonts w:ascii="宋体" w:hAnsi="宋体" w:eastAsia="宋体"/>
                <w:b w:val="0"/>
                <w:sz w:val="21"/>
              </w:rPr>
              <w:t>展示规划、停靠搜索和任务执行能力</w:t>
            </w:r>
          </w:p>
        </w:tc>
      </w:tr>
      <w:tr>
        <w:tc>
          <w:tcPr>
            <w:tcW w:type="dxa" w:w="1134"/>
            <w:vAlign w:val="center"/>
          </w:tcPr>
          <w:p>
            <w:pPr>
              <w:spacing w:line="276" w:lineRule="auto" w:after="0"/>
            </w:pPr>
            <w:r/>
            <w:r>
              <w:rPr>
                <w:rFonts w:ascii="宋体" w:hAnsi="宋体" w:eastAsia="宋体"/>
                <w:b w:val="0"/>
                <w:sz w:val="21"/>
              </w:rPr>
              <w:t>图5</w:t>
            </w:r>
          </w:p>
        </w:tc>
        <w:tc>
          <w:tcPr>
            <w:tcW w:type="dxa" w:w="3969"/>
            <w:vAlign w:val="center"/>
          </w:tcPr>
          <w:p>
            <w:pPr>
              <w:spacing w:line="276" w:lineRule="auto" w:after="0"/>
            </w:pPr>
            <w:r/>
            <w:r>
              <w:rPr>
                <w:rFonts w:ascii="宋体" w:hAnsi="宋体" w:eastAsia="宋体"/>
                <w:b w:val="0"/>
                <w:sz w:val="21"/>
              </w:rPr>
              <w:t>状态显示与配置管理界面</w:t>
            </w:r>
          </w:p>
        </w:tc>
        <w:tc>
          <w:tcPr>
            <w:tcW w:type="dxa" w:w="3402"/>
            <w:vAlign w:val="center"/>
          </w:tcPr>
          <w:p>
            <w:pPr>
              <w:spacing w:line="276" w:lineRule="auto" w:after="0"/>
            </w:pPr>
            <w:r/>
            <w:r>
              <w:rPr>
                <w:rFonts w:ascii="宋体" w:hAnsi="宋体" w:eastAsia="宋体"/>
                <w:b w:val="0"/>
                <w:sz w:val="21"/>
              </w:rPr>
              <w:t>展示状态遥测和参数持久化能力</w:t>
            </w:r>
          </w:p>
        </w:tc>
      </w:tr>
      <w:tr>
        <w:tc>
          <w:tcPr>
            <w:tcW w:type="dxa" w:w="1134"/>
            <w:vAlign w:val="center"/>
          </w:tcPr>
          <w:p>
            <w:pPr>
              <w:spacing w:line="276" w:lineRule="auto" w:after="0"/>
            </w:pPr>
            <w:r/>
            <w:r>
              <w:rPr>
                <w:rFonts w:ascii="宋体" w:hAnsi="宋体" w:eastAsia="宋体"/>
                <w:b w:val="0"/>
                <w:sz w:val="21"/>
              </w:rPr>
              <w:t>图6</w:t>
            </w:r>
          </w:p>
        </w:tc>
        <w:tc>
          <w:tcPr>
            <w:tcW w:type="dxa" w:w="3969"/>
            <w:vAlign w:val="center"/>
          </w:tcPr>
          <w:p>
            <w:pPr>
              <w:spacing w:line="276" w:lineRule="auto" w:after="0"/>
            </w:pPr>
            <w:r/>
            <w:r>
              <w:rPr>
                <w:rFonts w:ascii="宋体" w:hAnsi="宋体" w:eastAsia="宋体"/>
                <w:b w:val="0"/>
                <w:sz w:val="21"/>
              </w:rPr>
              <w:t>阴影机器人或安全门控预览</w:t>
            </w:r>
          </w:p>
        </w:tc>
        <w:tc>
          <w:tcPr>
            <w:tcW w:type="dxa" w:w="3402"/>
            <w:vAlign w:val="center"/>
          </w:tcPr>
          <w:p>
            <w:pPr>
              <w:spacing w:line="276" w:lineRule="auto" w:after="0"/>
            </w:pPr>
            <w:r/>
            <w:r>
              <w:rPr>
                <w:rFonts w:ascii="宋体" w:hAnsi="宋体" w:eastAsia="宋体"/>
                <w:b w:val="0"/>
                <w:sz w:val="21"/>
              </w:rPr>
              <w:t>展示预测验证和安全机制</w:t>
            </w:r>
          </w:p>
        </w:tc>
      </w:tr>
      <w:tr>
        <w:tc>
          <w:tcPr>
            <w:tcW w:type="dxa" w:w="1134"/>
            <w:vAlign w:val="center"/>
          </w:tcPr>
          <w:p>
            <w:pPr>
              <w:spacing w:line="276" w:lineRule="auto" w:after="0"/>
            </w:pPr>
            <w:r/>
            <w:r>
              <w:rPr>
                <w:rFonts w:ascii="宋体" w:hAnsi="宋体" w:eastAsia="宋体"/>
                <w:b w:val="0"/>
                <w:sz w:val="21"/>
              </w:rPr>
              <w:t>图7</w:t>
            </w:r>
          </w:p>
        </w:tc>
        <w:tc>
          <w:tcPr>
            <w:tcW w:type="dxa" w:w="3969"/>
            <w:vAlign w:val="center"/>
          </w:tcPr>
          <w:p>
            <w:pPr>
              <w:spacing w:line="276" w:lineRule="auto" w:after="0"/>
            </w:pPr>
            <w:r/>
            <w:r>
              <w:rPr>
                <w:rFonts w:ascii="宋体" w:hAnsi="宋体" w:eastAsia="宋体"/>
                <w:b w:val="0"/>
                <w:sz w:val="21"/>
              </w:rPr>
              <w:t>障碍物测试场景或 RRT* 路径</w:t>
            </w:r>
          </w:p>
        </w:tc>
        <w:tc>
          <w:tcPr>
            <w:tcW w:type="dxa" w:w="3402"/>
            <w:vAlign w:val="center"/>
          </w:tcPr>
          <w:p>
            <w:pPr>
              <w:spacing w:line="276" w:lineRule="auto" w:after="0"/>
            </w:pPr>
            <w:r/>
            <w:r>
              <w:rPr>
                <w:rFonts w:ascii="宋体" w:hAnsi="宋体" w:eastAsia="宋体"/>
                <w:b w:val="0"/>
                <w:sz w:val="21"/>
              </w:rPr>
              <w:t>展示路径规划与避障能力</w:t>
            </w:r>
          </w:p>
        </w:tc>
      </w:tr>
    </w:tbl>
    <w:p/>
    <w:tbl>
      <w:tblPr>
        <w:tblStyle w:val="TableGrid"/>
        <w:tblW w:type="auto" w:w="0"/>
        <w:jc w:val="center"/>
        <w:tblLook w:firstColumn="1" w:firstRow="1" w:lastColumn="0" w:lastRow="0" w:noHBand="0" w:noVBand="1" w:val="04A0"/>
      </w:tblPr>
      <w:tblGrid>
        <w:gridCol w:w="9462"/>
      </w:tblGrid>
      <w:tr>
        <w:trPr>
          <w:trHeight w:val="2835"/>
        </w:trPr>
        <w:tc>
          <w:tcPr>
            <w:tcW w:type="dxa" w:w="9462"/>
            <w:shd w:fill="F2F2F2"/>
            <w:vAlign w:val="center"/>
          </w:tcPr>
          <w:p>
            <w:pPr>
              <w:spacing w:line="288" w:lineRule="auto" w:after="0"/>
              <w:jc w:val="center"/>
            </w:pPr>
            <w:r/>
            <w:r>
              <w:rPr>
                <w:rFonts w:ascii="宋体" w:hAnsi="宋体" w:eastAsia="宋体"/>
                <w:b w:val="0"/>
                <w:sz w:val="21"/>
              </w:rPr>
              <w:t>图6 阴影孪生预览与安全门控效果</w:t>
              <w:br/>
              <w:br/>
              <w:t>【图片插入位置】</w:t>
              <w:br/>
              <w:t>请插入影子机器人、预测路径、安全阻断或节流提示截图。</w:t>
              <w:br/>
              <w:br/>
              <w:t>建议图片尺寸：宽 12-14 cm，高 7-9 cm。插入后请保留图题。</w:t>
            </w:r>
          </w:p>
        </w:tc>
      </w:tr>
    </w:tbl>
    <w:p>
      <w:pPr>
        <w:spacing w:line="300" w:lineRule="auto" w:after="120"/>
        <w:jc w:val="center"/>
      </w:pPr>
      <w:r>
        <w:rPr>
          <w:rFonts w:ascii="宋体" w:hAnsi="宋体" w:eastAsia="宋体"/>
          <w:b/>
          <w:sz w:val="20"/>
        </w:rPr>
        <w:t>图6 阴影孪生预览与安全门控效果</w:t>
      </w:r>
    </w:p>
    <w:p/>
    <w:tbl>
      <w:tblPr>
        <w:tblStyle w:val="TableGrid"/>
        <w:tblW w:type="auto" w:w="0"/>
        <w:jc w:val="center"/>
        <w:tblLook w:firstColumn="1" w:firstRow="1" w:lastColumn="0" w:lastRow="0" w:noHBand="0" w:noVBand="1" w:val="04A0"/>
      </w:tblPr>
      <w:tblGrid>
        <w:gridCol w:w="9462"/>
      </w:tblGrid>
      <w:tr>
        <w:trPr>
          <w:trHeight w:val="2835"/>
        </w:trPr>
        <w:tc>
          <w:tcPr>
            <w:tcW w:type="dxa" w:w="9462"/>
            <w:shd w:fill="F2F2F2"/>
            <w:vAlign w:val="center"/>
          </w:tcPr>
          <w:p>
            <w:pPr>
              <w:spacing w:line="288" w:lineRule="auto" w:after="0"/>
              <w:jc w:val="center"/>
            </w:pPr>
            <w:r/>
            <w:r>
              <w:rPr>
                <w:rFonts w:ascii="宋体" w:hAnsi="宋体" w:eastAsia="宋体"/>
                <w:b w:val="0"/>
                <w:sz w:val="21"/>
              </w:rPr>
              <w:t>图7 障碍物测试场景与路径规划效果</w:t>
              <w:br/>
              <w:br/>
              <w:t>【图片插入位置】</w:t>
              <w:br/>
              <w:t>请插入 SquareObstacleTestScene 或 RRT* 绕障路径截图。</w:t>
              <w:br/>
              <w:br/>
              <w:t>建议图片尺寸：宽 12-14 cm，高 7-9 cm。插入后请保留图题。</w:t>
            </w:r>
          </w:p>
        </w:tc>
      </w:tr>
    </w:tbl>
    <w:p>
      <w:pPr>
        <w:spacing w:line="300" w:lineRule="auto" w:after="120"/>
        <w:jc w:val="center"/>
      </w:pPr>
      <w:r>
        <w:rPr>
          <w:rFonts w:ascii="宋体" w:hAnsi="宋体" w:eastAsia="宋体"/>
          <w:b/>
          <w:sz w:val="20"/>
        </w:rPr>
        <w:t>图7 障碍物测试场景与路径规划效果</w:t>
      </w:r>
    </w:p>
    <w:p/>
    <w:p>
      <w:pPr>
        <w:pStyle w:val="Heading1"/>
        <w:spacing w:before="160" w:after="120"/>
      </w:pPr>
      <w:r>
        <w:rPr>
          <w:rFonts w:ascii="黑体" w:hAnsi="黑体" w:eastAsia="黑体"/>
          <w:b/>
          <w:sz w:val="32"/>
        </w:rPr>
        <w:t>10. 主要类、函数及功能</w:t>
      </w:r>
    </w:p>
    <w:tbl>
      <w:tblPr>
        <w:tblStyle w:val="TableGrid"/>
        <w:tblW w:type="auto" w:w="0"/>
        <w:jc w:val="center"/>
        <w:tblLook w:firstColumn="1" w:firstRow="1" w:lastColumn="0" w:lastRow="0" w:noHBand="0" w:noVBand="1" w:val="04A0"/>
      </w:tblPr>
      <w:tblGrid>
        <w:gridCol w:w="3154"/>
        <w:gridCol w:w="3154"/>
        <w:gridCol w:w="3154"/>
      </w:tblGrid>
      <w:tr>
        <w:tc>
          <w:tcPr>
            <w:tcW w:type="dxa" w:w="2835"/>
            <w:shd w:fill="D9EAF7"/>
            <w:vAlign w:val="center"/>
          </w:tcPr>
          <w:p>
            <w:pPr>
              <w:spacing w:line="276" w:lineRule="auto" w:after="0"/>
            </w:pPr>
            <w:r/>
            <w:r>
              <w:rPr>
                <w:rFonts w:ascii="宋体" w:hAnsi="宋体" w:eastAsia="宋体"/>
                <w:b/>
                <w:sz w:val="21"/>
              </w:rPr>
              <w:t>类/函数</w:t>
            </w:r>
          </w:p>
        </w:tc>
        <w:tc>
          <w:tcPr>
            <w:tcW w:type="dxa" w:w="1701"/>
            <w:shd w:fill="D9EAF7"/>
            <w:vAlign w:val="center"/>
          </w:tcPr>
          <w:p>
            <w:pPr>
              <w:spacing w:line="276" w:lineRule="auto" w:after="0"/>
            </w:pPr>
            <w:r/>
            <w:r>
              <w:rPr>
                <w:rFonts w:ascii="宋体" w:hAnsi="宋体" w:eastAsia="宋体"/>
                <w:b/>
                <w:sz w:val="21"/>
              </w:rPr>
              <w:t>所属模块</w:t>
            </w:r>
          </w:p>
        </w:tc>
        <w:tc>
          <w:tcPr>
            <w:tcW w:type="dxa" w:w="3969"/>
            <w:shd w:fill="D9EAF7"/>
            <w:vAlign w:val="center"/>
          </w:tcPr>
          <w:p>
            <w:pPr>
              <w:spacing w:line="276" w:lineRule="auto" w:after="0"/>
            </w:pPr>
            <w:r/>
            <w:r>
              <w:rPr>
                <w:rFonts w:ascii="宋体" w:hAnsi="宋体" w:eastAsia="宋体"/>
                <w:b/>
                <w:sz w:val="21"/>
              </w:rPr>
              <w:t>功能说明</w:t>
            </w:r>
          </w:p>
        </w:tc>
      </w:tr>
      <w:tr>
        <w:tc>
          <w:tcPr>
            <w:tcW w:type="dxa" w:w="2835"/>
            <w:vAlign w:val="center"/>
          </w:tcPr>
          <w:p>
            <w:pPr>
              <w:spacing w:line="276" w:lineRule="auto" w:after="0"/>
            </w:pPr>
            <w:r/>
            <w:r>
              <w:rPr>
                <w:rFonts w:ascii="宋体" w:hAnsi="宋体" w:eastAsia="宋体"/>
                <w:b w:val="0"/>
                <w:sz w:val="21"/>
              </w:rPr>
              <w:t>RobotSimulationManager.InitializeRobot()</w:t>
            </w:r>
          </w:p>
        </w:tc>
        <w:tc>
          <w:tcPr>
            <w:tcW w:type="dxa" w:w="1701"/>
            <w:vAlign w:val="center"/>
          </w:tcPr>
          <w:p>
            <w:pPr>
              <w:spacing w:line="276" w:lineRule="auto" w:after="0"/>
            </w:pPr>
            <w:r/>
            <w:r>
              <w:rPr>
                <w:rFonts w:ascii="宋体" w:hAnsi="宋体" w:eastAsia="宋体"/>
                <w:b w:val="0"/>
                <w:sz w:val="21"/>
              </w:rPr>
              <w:t>核心管理</w:t>
            </w:r>
          </w:p>
        </w:tc>
        <w:tc>
          <w:tcPr>
            <w:tcW w:type="dxa" w:w="3969"/>
            <w:vAlign w:val="center"/>
          </w:tcPr>
          <w:p>
            <w:pPr>
              <w:spacing w:line="276" w:lineRule="auto" w:after="0"/>
            </w:pPr>
            <w:r/>
            <w:r>
              <w:rPr>
                <w:rFonts w:ascii="宋体" w:hAnsi="宋体" w:eastAsia="宋体"/>
                <w:b w:val="0"/>
                <w:sz w:val="21"/>
              </w:rPr>
              <w:t>初始化底盘、机械臂、UI、阴影机器人、轨迹规划器和场景组件</w:t>
            </w:r>
          </w:p>
        </w:tc>
      </w:tr>
      <w:tr>
        <w:tc>
          <w:tcPr>
            <w:tcW w:type="dxa" w:w="2835"/>
            <w:vAlign w:val="center"/>
          </w:tcPr>
          <w:p>
            <w:pPr>
              <w:spacing w:line="276" w:lineRule="auto" w:after="0"/>
            </w:pPr>
            <w:r/>
            <w:r>
              <w:rPr>
                <w:rFonts w:ascii="宋体" w:hAnsi="宋体" w:eastAsia="宋体"/>
                <w:b w:val="0"/>
                <w:sz w:val="21"/>
              </w:rPr>
              <w:t>RobotSimulationManager.PlanAndExecuteRobotTask()</w:t>
            </w:r>
          </w:p>
        </w:tc>
        <w:tc>
          <w:tcPr>
            <w:tcW w:type="dxa" w:w="1701"/>
            <w:vAlign w:val="center"/>
          </w:tcPr>
          <w:p>
            <w:pPr>
              <w:spacing w:line="276" w:lineRule="auto" w:after="0"/>
            </w:pPr>
            <w:r/>
            <w:r>
              <w:rPr>
                <w:rFonts w:ascii="宋体" w:hAnsi="宋体" w:eastAsia="宋体"/>
                <w:b w:val="0"/>
                <w:sz w:val="21"/>
              </w:rPr>
              <w:t>联合任务</w:t>
            </w:r>
          </w:p>
        </w:tc>
        <w:tc>
          <w:tcPr>
            <w:tcW w:type="dxa" w:w="3969"/>
            <w:vAlign w:val="center"/>
          </w:tcPr>
          <w:p>
            <w:pPr>
              <w:spacing w:line="276" w:lineRule="auto" w:after="0"/>
            </w:pPr>
            <w:r/>
            <w:r>
              <w:rPr>
                <w:rFonts w:ascii="宋体" w:hAnsi="宋体" w:eastAsia="宋体"/>
                <w:b w:val="0"/>
                <w:sz w:val="21"/>
              </w:rPr>
              <w:t>接收联合任务请求，启动完整规划与执行流程</w:t>
            </w:r>
          </w:p>
        </w:tc>
      </w:tr>
      <w:tr>
        <w:tc>
          <w:tcPr>
            <w:tcW w:type="dxa" w:w="2835"/>
            <w:vAlign w:val="center"/>
          </w:tcPr>
          <w:p>
            <w:pPr>
              <w:spacing w:line="276" w:lineRule="auto" w:after="0"/>
            </w:pPr>
            <w:r/>
            <w:r>
              <w:rPr>
                <w:rFonts w:ascii="宋体" w:hAnsi="宋体" w:eastAsia="宋体"/>
                <w:b w:val="0"/>
                <w:sz w:val="21"/>
              </w:rPr>
              <w:t>RobotSimulationManager.EmergencyStop()</w:t>
            </w:r>
          </w:p>
        </w:tc>
        <w:tc>
          <w:tcPr>
            <w:tcW w:type="dxa" w:w="1701"/>
            <w:vAlign w:val="center"/>
          </w:tcPr>
          <w:p>
            <w:pPr>
              <w:spacing w:line="276" w:lineRule="auto" w:after="0"/>
            </w:pPr>
            <w:r/>
            <w:r>
              <w:rPr>
                <w:rFonts w:ascii="宋体" w:hAnsi="宋体" w:eastAsia="宋体"/>
                <w:b w:val="0"/>
                <w:sz w:val="21"/>
              </w:rPr>
              <w:t>核心管理</w:t>
            </w:r>
          </w:p>
        </w:tc>
        <w:tc>
          <w:tcPr>
            <w:tcW w:type="dxa" w:w="3969"/>
            <w:vAlign w:val="center"/>
          </w:tcPr>
          <w:p>
            <w:pPr>
              <w:spacing w:line="276" w:lineRule="auto" w:after="0"/>
            </w:pPr>
            <w:r/>
            <w:r>
              <w:rPr>
                <w:rFonts w:ascii="宋体" w:hAnsi="宋体" w:eastAsia="宋体"/>
                <w:b w:val="0"/>
                <w:sz w:val="21"/>
              </w:rPr>
              <w:t>清除底盘目标、停止机械臂动作、终止规划并保持当前状态</w:t>
            </w:r>
          </w:p>
        </w:tc>
      </w:tr>
      <w:tr>
        <w:tc>
          <w:tcPr>
            <w:tcW w:type="dxa" w:w="2835"/>
            <w:vAlign w:val="center"/>
          </w:tcPr>
          <w:p>
            <w:pPr>
              <w:spacing w:line="276" w:lineRule="auto" w:after="0"/>
            </w:pPr>
            <w:r/>
            <w:r>
              <w:rPr>
                <w:rFonts w:ascii="宋体" w:hAnsi="宋体" w:eastAsia="宋体"/>
                <w:b w:val="0"/>
                <w:sz w:val="21"/>
              </w:rPr>
              <w:t>DiffDriveTwinController.SetTargetPointGoal()</w:t>
            </w:r>
          </w:p>
        </w:tc>
        <w:tc>
          <w:tcPr>
            <w:tcW w:type="dxa" w:w="1701"/>
            <w:vAlign w:val="center"/>
          </w:tcPr>
          <w:p>
            <w:pPr>
              <w:spacing w:line="276" w:lineRule="auto" w:after="0"/>
            </w:pPr>
            <w:r/>
            <w:r>
              <w:rPr>
                <w:rFonts w:ascii="宋体" w:hAnsi="宋体" w:eastAsia="宋体"/>
                <w:b w:val="0"/>
                <w:sz w:val="21"/>
              </w:rPr>
              <w:t>底盘控制</w:t>
            </w:r>
          </w:p>
        </w:tc>
        <w:tc>
          <w:tcPr>
            <w:tcW w:type="dxa" w:w="3969"/>
            <w:vAlign w:val="center"/>
          </w:tcPr>
          <w:p>
            <w:pPr>
              <w:spacing w:line="276" w:lineRule="auto" w:after="0"/>
            </w:pPr>
            <w:r/>
            <w:r>
              <w:rPr>
                <w:rFonts w:ascii="宋体" w:hAnsi="宋体" w:eastAsia="宋体"/>
                <w:b w:val="0"/>
                <w:sz w:val="21"/>
              </w:rPr>
              <w:t>设置世界坐标目标点并切换至点到点控制模式</w:t>
            </w:r>
          </w:p>
        </w:tc>
      </w:tr>
      <w:tr>
        <w:tc>
          <w:tcPr>
            <w:tcW w:type="dxa" w:w="2835"/>
            <w:vAlign w:val="center"/>
          </w:tcPr>
          <w:p>
            <w:pPr>
              <w:spacing w:line="276" w:lineRule="auto" w:after="0"/>
            </w:pPr>
            <w:r/>
            <w:r>
              <w:rPr>
                <w:rFonts w:ascii="宋体" w:hAnsi="宋体" w:eastAsia="宋体"/>
                <w:b w:val="0"/>
                <w:sz w:val="21"/>
              </w:rPr>
              <w:t>DiffDriveTwinController.SetTargetYawGoal()</w:t>
            </w:r>
          </w:p>
        </w:tc>
        <w:tc>
          <w:tcPr>
            <w:tcW w:type="dxa" w:w="1701"/>
            <w:vAlign w:val="center"/>
          </w:tcPr>
          <w:p>
            <w:pPr>
              <w:spacing w:line="276" w:lineRule="auto" w:after="0"/>
            </w:pPr>
            <w:r/>
            <w:r>
              <w:rPr>
                <w:rFonts w:ascii="宋体" w:hAnsi="宋体" w:eastAsia="宋体"/>
                <w:b w:val="0"/>
                <w:sz w:val="21"/>
              </w:rPr>
              <w:t>底盘控制</w:t>
            </w:r>
          </w:p>
        </w:tc>
        <w:tc>
          <w:tcPr>
            <w:tcW w:type="dxa" w:w="3969"/>
            <w:vAlign w:val="center"/>
          </w:tcPr>
          <w:p>
            <w:pPr>
              <w:spacing w:line="276" w:lineRule="auto" w:after="0"/>
            </w:pPr>
            <w:r/>
            <w:r>
              <w:rPr>
                <w:rFonts w:ascii="宋体" w:hAnsi="宋体" w:eastAsia="宋体"/>
                <w:b w:val="0"/>
                <w:sz w:val="21"/>
              </w:rPr>
              <w:t>设置目标偏航角并切换至朝向控制模式</w:t>
            </w:r>
          </w:p>
        </w:tc>
      </w:tr>
      <w:tr>
        <w:tc>
          <w:tcPr>
            <w:tcW w:type="dxa" w:w="2835"/>
            <w:vAlign w:val="center"/>
          </w:tcPr>
          <w:p>
            <w:pPr>
              <w:spacing w:line="276" w:lineRule="auto" w:after="0"/>
            </w:pPr>
            <w:r/>
            <w:r>
              <w:rPr>
                <w:rFonts w:ascii="宋体" w:hAnsi="宋体" w:eastAsia="宋体"/>
                <w:b w:val="0"/>
                <w:sz w:val="21"/>
              </w:rPr>
              <w:t>DiffDriveTwinController.TrySimulateDrivePredictionStep()</w:t>
            </w:r>
          </w:p>
        </w:tc>
        <w:tc>
          <w:tcPr>
            <w:tcW w:type="dxa" w:w="1701"/>
            <w:vAlign w:val="center"/>
          </w:tcPr>
          <w:p>
            <w:pPr>
              <w:spacing w:line="276" w:lineRule="auto" w:after="0"/>
            </w:pPr>
            <w:r/>
            <w:r>
              <w:rPr>
                <w:rFonts w:ascii="宋体" w:hAnsi="宋体" w:eastAsia="宋体"/>
                <w:b w:val="0"/>
                <w:sz w:val="21"/>
              </w:rPr>
              <w:t>底盘预测</w:t>
            </w:r>
          </w:p>
        </w:tc>
        <w:tc>
          <w:tcPr>
            <w:tcW w:type="dxa" w:w="3969"/>
            <w:vAlign w:val="center"/>
          </w:tcPr>
          <w:p>
            <w:pPr>
              <w:spacing w:line="276" w:lineRule="auto" w:after="0"/>
            </w:pPr>
            <w:r/>
            <w:r>
              <w:rPr>
                <w:rFonts w:ascii="宋体" w:hAnsi="宋体" w:eastAsia="宋体"/>
                <w:b w:val="0"/>
                <w:sz w:val="21"/>
              </w:rPr>
              <w:t>在不直接驱动物理对象的情况下预测下一步底盘状态</w:t>
            </w:r>
          </w:p>
        </w:tc>
      </w:tr>
      <w:tr>
        <w:tc>
          <w:tcPr>
            <w:tcW w:type="dxa" w:w="2835"/>
            <w:vAlign w:val="center"/>
          </w:tcPr>
          <w:p>
            <w:pPr>
              <w:spacing w:line="276" w:lineRule="auto" w:after="0"/>
            </w:pPr>
            <w:r/>
            <w:r>
              <w:rPr>
                <w:rFonts w:ascii="宋体" w:hAnsi="宋体" w:eastAsia="宋体"/>
                <w:b w:val="0"/>
                <w:sz w:val="21"/>
              </w:rPr>
              <w:t>DiffDriveTwinController.DetectGeometry()</w:t>
            </w:r>
          </w:p>
        </w:tc>
        <w:tc>
          <w:tcPr>
            <w:tcW w:type="dxa" w:w="1701"/>
            <w:vAlign w:val="center"/>
          </w:tcPr>
          <w:p>
            <w:pPr>
              <w:spacing w:line="276" w:lineRule="auto" w:after="0"/>
            </w:pPr>
            <w:r/>
            <w:r>
              <w:rPr>
                <w:rFonts w:ascii="宋体" w:hAnsi="宋体" w:eastAsia="宋体"/>
                <w:b w:val="0"/>
                <w:sz w:val="21"/>
              </w:rPr>
              <w:t>底盘控制</w:t>
            </w:r>
          </w:p>
        </w:tc>
        <w:tc>
          <w:tcPr>
            <w:tcW w:type="dxa" w:w="3969"/>
            <w:vAlign w:val="center"/>
          </w:tcPr>
          <w:p>
            <w:pPr>
              <w:spacing w:line="276" w:lineRule="auto" w:after="0"/>
            </w:pPr>
            <w:r/>
            <w:r>
              <w:rPr>
                <w:rFonts w:ascii="宋体" w:hAnsi="宋体" w:eastAsia="宋体"/>
                <w:b w:val="0"/>
                <w:sz w:val="21"/>
              </w:rPr>
              <w:t>根据车轮对象和碰撞体自动估算轮距与轮半径</w:t>
            </w:r>
          </w:p>
        </w:tc>
      </w:tr>
      <w:tr>
        <w:tc>
          <w:tcPr>
            <w:tcW w:type="dxa" w:w="2835"/>
            <w:vAlign w:val="center"/>
          </w:tcPr>
          <w:p>
            <w:pPr>
              <w:spacing w:line="276" w:lineRule="auto" w:after="0"/>
            </w:pPr>
            <w:r/>
            <w:r>
              <w:rPr>
                <w:rFonts w:ascii="宋体" w:hAnsi="宋体" w:eastAsia="宋体"/>
                <w:b w:val="0"/>
                <w:sz w:val="21"/>
              </w:rPr>
              <w:t>Arm6DOFKinematicsModel.Initialize()</w:t>
            </w:r>
          </w:p>
        </w:tc>
        <w:tc>
          <w:tcPr>
            <w:tcW w:type="dxa" w:w="1701"/>
            <w:vAlign w:val="center"/>
          </w:tcPr>
          <w:p>
            <w:pPr>
              <w:spacing w:line="276" w:lineRule="auto" w:after="0"/>
            </w:pPr>
            <w:r/>
            <w:r>
              <w:rPr>
                <w:rFonts w:ascii="宋体" w:hAnsi="宋体" w:eastAsia="宋体"/>
                <w:b w:val="0"/>
                <w:sz w:val="21"/>
              </w:rPr>
              <w:t>机械臂运动学</w:t>
            </w:r>
          </w:p>
        </w:tc>
        <w:tc>
          <w:tcPr>
            <w:tcW w:type="dxa" w:w="3969"/>
            <w:vAlign w:val="center"/>
          </w:tcPr>
          <w:p>
            <w:pPr>
              <w:spacing w:line="276" w:lineRule="auto" w:after="0"/>
            </w:pPr>
            <w:r/>
            <w:r>
              <w:rPr>
                <w:rFonts w:ascii="宋体" w:hAnsi="宋体" w:eastAsia="宋体"/>
                <w:b w:val="0"/>
                <w:sz w:val="21"/>
              </w:rPr>
              <w:t>解析 URDF 并建立六自由度机械臂运动学模型</w:t>
            </w:r>
          </w:p>
        </w:tc>
      </w:tr>
      <w:tr>
        <w:tc>
          <w:tcPr>
            <w:tcW w:type="dxa" w:w="2835"/>
            <w:vAlign w:val="center"/>
          </w:tcPr>
          <w:p>
            <w:pPr>
              <w:spacing w:line="276" w:lineRule="auto" w:after="0"/>
            </w:pPr>
            <w:r/>
            <w:r>
              <w:rPr>
                <w:rFonts w:ascii="宋体" w:hAnsi="宋体" w:eastAsia="宋体"/>
                <w:b w:val="0"/>
                <w:sz w:val="21"/>
              </w:rPr>
              <w:t>Arm6DOFKinematicsModel.ForwardPoe()</w:t>
            </w:r>
          </w:p>
        </w:tc>
        <w:tc>
          <w:tcPr>
            <w:tcW w:type="dxa" w:w="1701"/>
            <w:vAlign w:val="center"/>
          </w:tcPr>
          <w:p>
            <w:pPr>
              <w:spacing w:line="276" w:lineRule="auto" w:after="0"/>
            </w:pPr>
            <w:r/>
            <w:r>
              <w:rPr>
                <w:rFonts w:ascii="宋体" w:hAnsi="宋体" w:eastAsia="宋体"/>
                <w:b w:val="0"/>
                <w:sz w:val="21"/>
              </w:rPr>
              <w:t>机械臂运动学</w:t>
            </w:r>
          </w:p>
        </w:tc>
        <w:tc>
          <w:tcPr>
            <w:tcW w:type="dxa" w:w="3969"/>
            <w:vAlign w:val="center"/>
          </w:tcPr>
          <w:p>
            <w:pPr>
              <w:spacing w:line="276" w:lineRule="auto" w:after="0"/>
            </w:pPr>
            <w:r/>
            <w:r>
              <w:rPr>
                <w:rFonts w:ascii="宋体" w:hAnsi="宋体" w:eastAsia="宋体"/>
                <w:b w:val="0"/>
                <w:sz w:val="21"/>
              </w:rPr>
              <w:t>按 POE 模型计算给定关节角下的末端位姿</w:t>
            </w:r>
          </w:p>
        </w:tc>
      </w:tr>
      <w:tr>
        <w:tc>
          <w:tcPr>
            <w:tcW w:type="dxa" w:w="2835"/>
            <w:vAlign w:val="center"/>
          </w:tcPr>
          <w:p>
            <w:pPr>
              <w:spacing w:line="276" w:lineRule="auto" w:after="0"/>
            </w:pPr>
            <w:r/>
            <w:r>
              <w:rPr>
                <w:rFonts w:ascii="宋体" w:hAnsi="宋体" w:eastAsia="宋体"/>
                <w:b w:val="0"/>
                <w:sz w:val="21"/>
              </w:rPr>
              <w:t>Arm6DOFKinematicsModel.ComputeSpaceJacobian()</w:t>
            </w:r>
          </w:p>
        </w:tc>
        <w:tc>
          <w:tcPr>
            <w:tcW w:type="dxa" w:w="1701"/>
            <w:vAlign w:val="center"/>
          </w:tcPr>
          <w:p>
            <w:pPr>
              <w:spacing w:line="276" w:lineRule="auto" w:after="0"/>
            </w:pPr>
            <w:r/>
            <w:r>
              <w:rPr>
                <w:rFonts w:ascii="宋体" w:hAnsi="宋体" w:eastAsia="宋体"/>
                <w:b w:val="0"/>
                <w:sz w:val="21"/>
              </w:rPr>
              <w:t>机械臂运动学</w:t>
            </w:r>
          </w:p>
        </w:tc>
        <w:tc>
          <w:tcPr>
            <w:tcW w:type="dxa" w:w="3969"/>
            <w:vAlign w:val="center"/>
          </w:tcPr>
          <w:p>
            <w:pPr>
              <w:spacing w:line="276" w:lineRule="auto" w:after="0"/>
            </w:pPr>
            <w:r/>
            <w:r>
              <w:rPr>
                <w:rFonts w:ascii="宋体" w:hAnsi="宋体" w:eastAsia="宋体"/>
                <w:b w:val="0"/>
                <w:sz w:val="21"/>
              </w:rPr>
              <w:t>计算空间雅可比矩阵，用于可操作性和奇异风险评估</w:t>
            </w:r>
          </w:p>
        </w:tc>
      </w:tr>
      <w:tr>
        <w:tc>
          <w:tcPr>
            <w:tcW w:type="dxa" w:w="2835"/>
            <w:vAlign w:val="center"/>
          </w:tcPr>
          <w:p>
            <w:pPr>
              <w:spacing w:line="276" w:lineRule="auto" w:after="0"/>
            </w:pPr>
            <w:r/>
            <w:r>
              <w:rPr>
                <w:rFonts w:ascii="宋体" w:hAnsi="宋体" w:eastAsia="宋体"/>
                <w:b w:val="0"/>
                <w:sz w:val="21"/>
              </w:rPr>
              <w:t>Arm6DOFFKController.TrySetAllJointTargets()</w:t>
            </w:r>
          </w:p>
        </w:tc>
        <w:tc>
          <w:tcPr>
            <w:tcW w:type="dxa" w:w="1701"/>
            <w:vAlign w:val="center"/>
          </w:tcPr>
          <w:p>
            <w:pPr>
              <w:spacing w:line="276" w:lineRule="auto" w:after="0"/>
            </w:pPr>
            <w:r/>
            <w:r>
              <w:rPr>
                <w:rFonts w:ascii="宋体" w:hAnsi="宋体" w:eastAsia="宋体"/>
                <w:b w:val="0"/>
                <w:sz w:val="21"/>
              </w:rPr>
              <w:t>机械臂控制</w:t>
            </w:r>
          </w:p>
        </w:tc>
        <w:tc>
          <w:tcPr>
            <w:tcW w:type="dxa" w:w="3969"/>
            <w:vAlign w:val="center"/>
          </w:tcPr>
          <w:p>
            <w:pPr>
              <w:spacing w:line="276" w:lineRule="auto" w:after="0"/>
            </w:pPr>
            <w:r/>
            <w:r>
              <w:rPr>
                <w:rFonts w:ascii="宋体" w:hAnsi="宋体" w:eastAsia="宋体"/>
                <w:b w:val="0"/>
                <w:sz w:val="21"/>
              </w:rPr>
              <w:t>校验并设置六个关节的目标角度</w:t>
            </w:r>
          </w:p>
        </w:tc>
      </w:tr>
      <w:tr>
        <w:tc>
          <w:tcPr>
            <w:tcW w:type="dxa" w:w="2835"/>
            <w:vAlign w:val="center"/>
          </w:tcPr>
          <w:p>
            <w:pPr>
              <w:spacing w:line="276" w:lineRule="auto" w:after="0"/>
            </w:pPr>
            <w:r/>
            <w:r>
              <w:rPr>
                <w:rFonts w:ascii="宋体" w:hAnsi="宋体" w:eastAsia="宋体"/>
                <w:b w:val="0"/>
                <w:sz w:val="21"/>
              </w:rPr>
              <w:t>Arm6DOFFKController.EvaluateMotionCollision()</w:t>
            </w:r>
          </w:p>
        </w:tc>
        <w:tc>
          <w:tcPr>
            <w:tcW w:type="dxa" w:w="1701"/>
            <w:vAlign w:val="center"/>
          </w:tcPr>
          <w:p>
            <w:pPr>
              <w:spacing w:line="276" w:lineRule="auto" w:after="0"/>
            </w:pPr>
            <w:r/>
            <w:r>
              <w:rPr>
                <w:rFonts w:ascii="宋体" w:hAnsi="宋体" w:eastAsia="宋体"/>
                <w:b w:val="0"/>
                <w:sz w:val="21"/>
              </w:rPr>
              <w:t>机械臂安全</w:t>
            </w:r>
          </w:p>
        </w:tc>
        <w:tc>
          <w:tcPr>
            <w:tcW w:type="dxa" w:w="3969"/>
            <w:vAlign w:val="center"/>
          </w:tcPr>
          <w:p>
            <w:pPr>
              <w:spacing w:line="276" w:lineRule="auto" w:after="0"/>
            </w:pPr>
            <w:r/>
            <w:r>
              <w:rPr>
                <w:rFonts w:ascii="宋体" w:hAnsi="宋体" w:eastAsia="宋体"/>
                <w:b w:val="0"/>
                <w:sz w:val="21"/>
              </w:rPr>
              <w:t>对从起始角到目标角的机械臂运动进行碰撞评估</w:t>
            </w:r>
          </w:p>
        </w:tc>
      </w:tr>
      <w:tr>
        <w:tc>
          <w:tcPr>
            <w:tcW w:type="dxa" w:w="2835"/>
            <w:vAlign w:val="center"/>
          </w:tcPr>
          <w:p>
            <w:pPr>
              <w:spacing w:line="276" w:lineRule="auto" w:after="0"/>
            </w:pPr>
            <w:r/>
            <w:r>
              <w:rPr>
                <w:rFonts w:ascii="宋体" w:hAnsi="宋体" w:eastAsia="宋体"/>
                <w:b w:val="0"/>
                <w:sz w:val="21"/>
              </w:rPr>
              <w:t>Arm6DOFIKController.MoveToWorldPositionAndWait()</w:t>
            </w:r>
          </w:p>
        </w:tc>
        <w:tc>
          <w:tcPr>
            <w:tcW w:type="dxa" w:w="1701"/>
            <w:vAlign w:val="center"/>
          </w:tcPr>
          <w:p>
            <w:pPr>
              <w:spacing w:line="276" w:lineRule="auto" w:after="0"/>
            </w:pPr>
            <w:r/>
            <w:r>
              <w:rPr>
                <w:rFonts w:ascii="宋体" w:hAnsi="宋体" w:eastAsia="宋体"/>
                <w:b w:val="0"/>
                <w:sz w:val="21"/>
              </w:rPr>
              <w:t>机械臂逆解</w:t>
            </w:r>
          </w:p>
        </w:tc>
        <w:tc>
          <w:tcPr>
            <w:tcW w:type="dxa" w:w="3969"/>
            <w:vAlign w:val="center"/>
          </w:tcPr>
          <w:p>
            <w:pPr>
              <w:spacing w:line="276" w:lineRule="auto" w:after="0"/>
            </w:pPr>
            <w:r/>
            <w:r>
              <w:rPr>
                <w:rFonts w:ascii="宋体" w:hAnsi="宋体" w:eastAsia="宋体"/>
                <w:b w:val="0"/>
                <w:sz w:val="21"/>
              </w:rPr>
              <w:t>启动末端世界坐标移动并等待执行完成</w:t>
            </w:r>
          </w:p>
        </w:tc>
      </w:tr>
      <w:tr>
        <w:tc>
          <w:tcPr>
            <w:tcW w:type="dxa" w:w="2835"/>
            <w:vAlign w:val="center"/>
          </w:tcPr>
          <w:p>
            <w:pPr>
              <w:spacing w:line="276" w:lineRule="auto" w:after="0"/>
            </w:pPr>
            <w:r/>
            <w:r>
              <w:rPr>
                <w:rFonts w:ascii="宋体" w:hAnsi="宋体" w:eastAsia="宋体"/>
                <w:b w:val="0"/>
                <w:sz w:val="21"/>
              </w:rPr>
              <w:t>Arm6DOFIKController.TryBuildPreviewPlan()</w:t>
            </w:r>
          </w:p>
        </w:tc>
        <w:tc>
          <w:tcPr>
            <w:tcW w:type="dxa" w:w="1701"/>
            <w:vAlign w:val="center"/>
          </w:tcPr>
          <w:p>
            <w:pPr>
              <w:spacing w:line="276" w:lineRule="auto" w:after="0"/>
            </w:pPr>
            <w:r/>
            <w:r>
              <w:rPr>
                <w:rFonts w:ascii="宋体" w:hAnsi="宋体" w:eastAsia="宋体"/>
                <w:b w:val="0"/>
                <w:sz w:val="21"/>
              </w:rPr>
              <w:t>机械臂预览</w:t>
            </w:r>
          </w:p>
        </w:tc>
        <w:tc>
          <w:tcPr>
            <w:tcW w:type="dxa" w:w="3969"/>
            <w:vAlign w:val="center"/>
          </w:tcPr>
          <w:p>
            <w:pPr>
              <w:spacing w:line="276" w:lineRule="auto" w:after="0"/>
            </w:pPr>
            <w:r/>
            <w:r>
              <w:rPr>
                <w:rFonts w:ascii="宋体" w:hAnsi="宋体" w:eastAsia="宋体"/>
                <w:b w:val="0"/>
                <w:sz w:val="21"/>
              </w:rPr>
              <w:t>生成机械臂轨迹预览样本，供阴影机器人展示和安全验证</w:t>
            </w:r>
          </w:p>
        </w:tc>
      </w:tr>
      <w:tr>
        <w:tc>
          <w:tcPr>
            <w:tcW w:type="dxa" w:w="2835"/>
            <w:vAlign w:val="center"/>
          </w:tcPr>
          <w:p>
            <w:pPr>
              <w:spacing w:line="276" w:lineRule="auto" w:after="0"/>
            </w:pPr>
            <w:r/>
            <w:r>
              <w:rPr>
                <w:rFonts w:ascii="宋体" w:hAnsi="宋体" w:eastAsia="宋体"/>
                <w:b w:val="0"/>
                <w:sz w:val="21"/>
              </w:rPr>
              <w:t>ArmMotionPlanner.TryPlanToWorldPosition()</w:t>
            </w:r>
          </w:p>
        </w:tc>
        <w:tc>
          <w:tcPr>
            <w:tcW w:type="dxa" w:w="1701"/>
            <w:vAlign w:val="center"/>
          </w:tcPr>
          <w:p>
            <w:pPr>
              <w:spacing w:line="276" w:lineRule="auto" w:after="0"/>
            </w:pPr>
            <w:r/>
            <w:r>
              <w:rPr>
                <w:rFonts w:ascii="宋体" w:hAnsi="宋体" w:eastAsia="宋体"/>
                <w:b w:val="0"/>
                <w:sz w:val="21"/>
              </w:rPr>
              <w:t>机械臂规划</w:t>
            </w:r>
          </w:p>
        </w:tc>
        <w:tc>
          <w:tcPr>
            <w:tcW w:type="dxa" w:w="3969"/>
            <w:vAlign w:val="center"/>
          </w:tcPr>
          <w:p>
            <w:pPr>
              <w:spacing w:line="276" w:lineRule="auto" w:after="0"/>
            </w:pPr>
            <w:r/>
            <w:r>
              <w:rPr>
                <w:rFonts w:ascii="宋体" w:hAnsi="宋体" w:eastAsia="宋体"/>
                <w:b w:val="0"/>
                <w:sz w:val="21"/>
              </w:rPr>
              <w:t>从当前关节角出发规划到目标世界坐标的轨迹</w:t>
            </w:r>
          </w:p>
        </w:tc>
      </w:tr>
      <w:tr>
        <w:tc>
          <w:tcPr>
            <w:tcW w:type="dxa" w:w="2835"/>
            <w:vAlign w:val="center"/>
          </w:tcPr>
          <w:p>
            <w:pPr>
              <w:spacing w:line="276" w:lineRule="auto" w:after="0"/>
            </w:pPr>
            <w:r/>
            <w:r>
              <w:rPr>
                <w:rFonts w:ascii="宋体" w:hAnsi="宋体" w:eastAsia="宋体"/>
                <w:b w:val="0"/>
                <w:sz w:val="21"/>
              </w:rPr>
              <w:t>CoordinatedTaskPlanner.TryFindAutoDockingPose()</w:t>
            </w:r>
          </w:p>
        </w:tc>
        <w:tc>
          <w:tcPr>
            <w:tcW w:type="dxa" w:w="1701"/>
            <w:vAlign w:val="center"/>
          </w:tcPr>
          <w:p>
            <w:pPr>
              <w:spacing w:line="276" w:lineRule="auto" w:after="0"/>
            </w:pPr>
            <w:r/>
            <w:r>
              <w:rPr>
                <w:rFonts w:ascii="宋体" w:hAnsi="宋体" w:eastAsia="宋体"/>
                <w:b w:val="0"/>
                <w:sz w:val="21"/>
              </w:rPr>
              <w:t>联合规划</w:t>
            </w:r>
          </w:p>
        </w:tc>
        <w:tc>
          <w:tcPr>
            <w:tcW w:type="dxa" w:w="3969"/>
            <w:vAlign w:val="center"/>
          </w:tcPr>
          <w:p>
            <w:pPr>
              <w:spacing w:line="276" w:lineRule="auto" w:after="0"/>
            </w:pPr>
            <w:r/>
            <w:r>
              <w:rPr>
                <w:rFonts w:ascii="宋体" w:hAnsi="宋体" w:eastAsia="宋体"/>
                <w:b w:val="0"/>
                <w:sz w:val="21"/>
              </w:rPr>
              <w:t>为机械臂目标自动搜索合适的底盘停靠位姿</w:t>
            </w:r>
          </w:p>
        </w:tc>
      </w:tr>
      <w:tr>
        <w:tc>
          <w:tcPr>
            <w:tcW w:type="dxa" w:w="2835"/>
            <w:vAlign w:val="center"/>
          </w:tcPr>
          <w:p>
            <w:pPr>
              <w:spacing w:line="276" w:lineRule="auto" w:after="0"/>
            </w:pPr>
            <w:r/>
            <w:r>
              <w:rPr>
                <w:rFonts w:ascii="宋体" w:hAnsi="宋体" w:eastAsia="宋体"/>
                <w:b w:val="0"/>
                <w:sz w:val="21"/>
              </w:rPr>
              <w:t>BaseRrtStarPlanner.TryPlan()</w:t>
            </w:r>
          </w:p>
        </w:tc>
        <w:tc>
          <w:tcPr>
            <w:tcW w:type="dxa" w:w="1701"/>
            <w:vAlign w:val="center"/>
          </w:tcPr>
          <w:p>
            <w:pPr>
              <w:spacing w:line="276" w:lineRule="auto" w:after="0"/>
            </w:pPr>
            <w:r/>
            <w:r>
              <w:rPr>
                <w:rFonts w:ascii="宋体" w:hAnsi="宋体" w:eastAsia="宋体"/>
                <w:b w:val="0"/>
                <w:sz w:val="21"/>
              </w:rPr>
              <w:t>路径规划</w:t>
            </w:r>
          </w:p>
        </w:tc>
        <w:tc>
          <w:tcPr>
            <w:tcW w:type="dxa" w:w="3969"/>
            <w:vAlign w:val="center"/>
          </w:tcPr>
          <w:p>
            <w:pPr>
              <w:spacing w:line="276" w:lineRule="auto" w:after="0"/>
            </w:pPr>
            <w:r/>
            <w:r>
              <w:rPr>
                <w:rFonts w:ascii="宋体" w:hAnsi="宋体" w:eastAsia="宋体"/>
                <w:b w:val="0"/>
                <w:sz w:val="21"/>
              </w:rPr>
              <w:t>使用 RRT* 在障碍物环境中生成底盘路径点</w:t>
            </w:r>
          </w:p>
        </w:tc>
      </w:tr>
      <w:tr>
        <w:tc>
          <w:tcPr>
            <w:tcW w:type="dxa" w:w="2835"/>
            <w:vAlign w:val="center"/>
          </w:tcPr>
          <w:p>
            <w:pPr>
              <w:spacing w:line="276" w:lineRule="auto" w:after="0"/>
            </w:pPr>
            <w:r/>
            <w:r>
              <w:rPr>
                <w:rFonts w:ascii="宋体" w:hAnsi="宋体" w:eastAsia="宋体"/>
                <w:b w:val="0"/>
                <w:sz w:val="21"/>
              </w:rPr>
              <w:t>BasePathFollower.FollowWaypoints()</w:t>
            </w:r>
          </w:p>
        </w:tc>
        <w:tc>
          <w:tcPr>
            <w:tcW w:type="dxa" w:w="1701"/>
            <w:vAlign w:val="center"/>
          </w:tcPr>
          <w:p>
            <w:pPr>
              <w:spacing w:line="276" w:lineRule="auto" w:after="0"/>
            </w:pPr>
            <w:r/>
            <w:r>
              <w:rPr>
                <w:rFonts w:ascii="宋体" w:hAnsi="宋体" w:eastAsia="宋体"/>
                <w:b w:val="0"/>
                <w:sz w:val="21"/>
              </w:rPr>
              <w:t>路径执行</w:t>
            </w:r>
          </w:p>
        </w:tc>
        <w:tc>
          <w:tcPr>
            <w:tcW w:type="dxa" w:w="3969"/>
            <w:vAlign w:val="center"/>
          </w:tcPr>
          <w:p>
            <w:pPr>
              <w:spacing w:line="276" w:lineRule="auto" w:after="0"/>
            </w:pPr>
            <w:r/>
            <w:r>
              <w:rPr>
                <w:rFonts w:ascii="宋体" w:hAnsi="宋体" w:eastAsia="宋体"/>
                <w:b w:val="0"/>
                <w:sz w:val="21"/>
              </w:rPr>
              <w:t>按路径点驱动底盘，并支持安全门控拦截器调整速度</w:t>
            </w:r>
          </w:p>
        </w:tc>
      </w:tr>
      <w:tr>
        <w:tc>
          <w:tcPr>
            <w:tcW w:type="dxa" w:w="2835"/>
            <w:vAlign w:val="center"/>
          </w:tcPr>
          <w:p>
            <w:pPr>
              <w:spacing w:line="276" w:lineRule="auto" w:after="0"/>
            </w:pPr>
            <w:r/>
            <w:r>
              <w:rPr>
                <w:rFonts w:ascii="宋体" w:hAnsi="宋体" w:eastAsia="宋体"/>
                <w:b w:val="0"/>
                <w:sz w:val="21"/>
              </w:rPr>
              <w:t>ShadowSimulationGate.EvaluateBaseCommand()</w:t>
            </w:r>
          </w:p>
        </w:tc>
        <w:tc>
          <w:tcPr>
            <w:tcW w:type="dxa" w:w="1701"/>
            <w:vAlign w:val="center"/>
          </w:tcPr>
          <w:p>
            <w:pPr>
              <w:spacing w:line="276" w:lineRule="auto" w:after="0"/>
            </w:pPr>
            <w:r/>
            <w:r>
              <w:rPr>
                <w:rFonts w:ascii="宋体" w:hAnsi="宋体" w:eastAsia="宋体"/>
                <w:b w:val="0"/>
                <w:sz w:val="21"/>
              </w:rPr>
              <w:t>安全门控</w:t>
            </w:r>
          </w:p>
        </w:tc>
        <w:tc>
          <w:tcPr>
            <w:tcW w:type="dxa" w:w="3969"/>
            <w:vAlign w:val="center"/>
          </w:tcPr>
          <w:p>
            <w:pPr>
              <w:spacing w:line="276" w:lineRule="auto" w:after="0"/>
            </w:pPr>
            <w:r/>
            <w:r>
              <w:rPr>
                <w:rFonts w:ascii="宋体" w:hAnsi="宋体" w:eastAsia="宋体"/>
                <w:b w:val="0"/>
                <w:sz w:val="21"/>
              </w:rPr>
              <w:t>预测底盘运动风险，输出允许、节流或阻断决策</w:t>
            </w:r>
          </w:p>
        </w:tc>
      </w:tr>
      <w:tr>
        <w:tc>
          <w:tcPr>
            <w:tcW w:type="dxa" w:w="2835"/>
            <w:vAlign w:val="center"/>
          </w:tcPr>
          <w:p>
            <w:pPr>
              <w:spacing w:line="276" w:lineRule="auto" w:after="0"/>
            </w:pPr>
            <w:r/>
            <w:r>
              <w:rPr>
                <w:rFonts w:ascii="宋体" w:hAnsi="宋体" w:eastAsia="宋体"/>
                <w:b w:val="0"/>
                <w:sz w:val="21"/>
              </w:rPr>
              <w:t>ShadowSimulationGate.EvaluateArmCommand()</w:t>
            </w:r>
          </w:p>
        </w:tc>
        <w:tc>
          <w:tcPr>
            <w:tcW w:type="dxa" w:w="1701"/>
            <w:vAlign w:val="center"/>
          </w:tcPr>
          <w:p>
            <w:pPr>
              <w:spacing w:line="276" w:lineRule="auto" w:after="0"/>
            </w:pPr>
            <w:r/>
            <w:r>
              <w:rPr>
                <w:rFonts w:ascii="宋体" w:hAnsi="宋体" w:eastAsia="宋体"/>
                <w:b w:val="0"/>
                <w:sz w:val="21"/>
              </w:rPr>
              <w:t>安全门控</w:t>
            </w:r>
          </w:p>
        </w:tc>
        <w:tc>
          <w:tcPr>
            <w:tcW w:type="dxa" w:w="3969"/>
            <w:vAlign w:val="center"/>
          </w:tcPr>
          <w:p>
            <w:pPr>
              <w:spacing w:line="276" w:lineRule="auto" w:after="0"/>
            </w:pPr>
            <w:r/>
            <w:r>
              <w:rPr>
                <w:rFonts w:ascii="宋体" w:hAnsi="宋体" w:eastAsia="宋体"/>
                <w:b w:val="0"/>
                <w:sz w:val="21"/>
              </w:rPr>
              <w:t>预测机械臂轨迹碰撞和奇异风险，输出门控决策</w:t>
            </w:r>
          </w:p>
        </w:tc>
      </w:tr>
      <w:tr>
        <w:tc>
          <w:tcPr>
            <w:tcW w:type="dxa" w:w="2835"/>
            <w:vAlign w:val="center"/>
          </w:tcPr>
          <w:p>
            <w:pPr>
              <w:spacing w:line="276" w:lineRule="auto" w:after="0"/>
            </w:pPr>
            <w:r/>
            <w:r>
              <w:rPr>
                <w:rFonts w:ascii="宋体" w:hAnsi="宋体" w:eastAsia="宋体"/>
                <w:b w:val="0"/>
                <w:sz w:val="21"/>
              </w:rPr>
              <w:t>ShadowSimulationGate.ValidateBasePath()</w:t>
            </w:r>
          </w:p>
        </w:tc>
        <w:tc>
          <w:tcPr>
            <w:tcW w:type="dxa" w:w="1701"/>
            <w:vAlign w:val="center"/>
          </w:tcPr>
          <w:p>
            <w:pPr>
              <w:spacing w:line="276" w:lineRule="auto" w:after="0"/>
            </w:pPr>
            <w:r/>
            <w:r>
              <w:rPr>
                <w:rFonts w:ascii="宋体" w:hAnsi="宋体" w:eastAsia="宋体"/>
                <w:b w:val="0"/>
                <w:sz w:val="21"/>
              </w:rPr>
              <w:t>安全验证</w:t>
            </w:r>
          </w:p>
        </w:tc>
        <w:tc>
          <w:tcPr>
            <w:tcW w:type="dxa" w:w="3969"/>
            <w:vAlign w:val="center"/>
          </w:tcPr>
          <w:p>
            <w:pPr>
              <w:spacing w:line="276" w:lineRule="auto" w:after="0"/>
            </w:pPr>
            <w:r/>
            <w:r>
              <w:rPr>
                <w:rFonts w:ascii="宋体" w:hAnsi="宋体" w:eastAsia="宋体"/>
                <w:b w:val="0"/>
                <w:sz w:val="21"/>
              </w:rPr>
              <w:t>对完整底盘路径进行采样验证</w:t>
            </w:r>
          </w:p>
        </w:tc>
      </w:tr>
      <w:tr>
        <w:tc>
          <w:tcPr>
            <w:tcW w:type="dxa" w:w="2835"/>
            <w:vAlign w:val="center"/>
          </w:tcPr>
          <w:p>
            <w:pPr>
              <w:spacing w:line="276" w:lineRule="auto" w:after="0"/>
            </w:pPr>
            <w:r/>
            <w:r>
              <w:rPr>
                <w:rFonts w:ascii="宋体" w:hAnsi="宋体" w:eastAsia="宋体"/>
                <w:b w:val="0"/>
                <w:sz w:val="21"/>
              </w:rPr>
              <w:t>ShadowSimulationGate.ValidateArmTrajectory()</w:t>
            </w:r>
          </w:p>
        </w:tc>
        <w:tc>
          <w:tcPr>
            <w:tcW w:type="dxa" w:w="1701"/>
            <w:vAlign w:val="center"/>
          </w:tcPr>
          <w:p>
            <w:pPr>
              <w:spacing w:line="276" w:lineRule="auto" w:after="0"/>
            </w:pPr>
            <w:r/>
            <w:r>
              <w:rPr>
                <w:rFonts w:ascii="宋体" w:hAnsi="宋体" w:eastAsia="宋体"/>
                <w:b w:val="0"/>
                <w:sz w:val="21"/>
              </w:rPr>
              <w:t>安全验证</w:t>
            </w:r>
          </w:p>
        </w:tc>
        <w:tc>
          <w:tcPr>
            <w:tcW w:type="dxa" w:w="3969"/>
            <w:vAlign w:val="center"/>
          </w:tcPr>
          <w:p>
            <w:pPr>
              <w:spacing w:line="276" w:lineRule="auto" w:after="0"/>
            </w:pPr>
            <w:r/>
            <w:r>
              <w:rPr>
                <w:rFonts w:ascii="宋体" w:hAnsi="宋体" w:eastAsia="宋体"/>
                <w:b w:val="0"/>
                <w:sz w:val="21"/>
              </w:rPr>
              <w:t>对机械臂轨迹采样序列进行碰撞和奇异验证</w:t>
            </w:r>
          </w:p>
        </w:tc>
      </w:tr>
      <w:tr>
        <w:tc>
          <w:tcPr>
            <w:tcW w:type="dxa" w:w="2835"/>
            <w:vAlign w:val="center"/>
          </w:tcPr>
          <w:p>
            <w:pPr>
              <w:spacing w:line="276" w:lineRule="auto" w:after="0"/>
            </w:pPr>
            <w:r/>
            <w:r>
              <w:rPr>
                <w:rFonts w:ascii="宋体" w:hAnsi="宋体" w:eastAsia="宋体"/>
                <w:b w:val="0"/>
                <w:sz w:val="21"/>
              </w:rPr>
              <w:t>ShadowRobotVisualizer.ApplyManualArmPreviewSample()</w:t>
            </w:r>
          </w:p>
        </w:tc>
        <w:tc>
          <w:tcPr>
            <w:tcW w:type="dxa" w:w="1701"/>
            <w:vAlign w:val="center"/>
          </w:tcPr>
          <w:p>
            <w:pPr>
              <w:spacing w:line="276" w:lineRule="auto" w:after="0"/>
            </w:pPr>
            <w:r/>
            <w:r>
              <w:rPr>
                <w:rFonts w:ascii="宋体" w:hAnsi="宋体" w:eastAsia="宋体"/>
                <w:b w:val="0"/>
                <w:sz w:val="21"/>
              </w:rPr>
              <w:t>阴影显示</w:t>
            </w:r>
          </w:p>
        </w:tc>
        <w:tc>
          <w:tcPr>
            <w:tcW w:type="dxa" w:w="3969"/>
            <w:vAlign w:val="center"/>
          </w:tcPr>
          <w:p>
            <w:pPr>
              <w:spacing w:line="276" w:lineRule="auto" w:after="0"/>
            </w:pPr>
            <w:r/>
            <w:r>
              <w:rPr>
                <w:rFonts w:ascii="宋体" w:hAnsi="宋体" w:eastAsia="宋体"/>
                <w:b w:val="0"/>
                <w:sz w:val="21"/>
              </w:rPr>
              <w:t>将机械臂预览采样应用到阴影模型</w:t>
            </w:r>
          </w:p>
        </w:tc>
      </w:tr>
      <w:tr>
        <w:tc>
          <w:tcPr>
            <w:tcW w:type="dxa" w:w="2835"/>
            <w:vAlign w:val="center"/>
          </w:tcPr>
          <w:p>
            <w:pPr>
              <w:spacing w:line="276" w:lineRule="auto" w:after="0"/>
            </w:pPr>
            <w:r/>
            <w:r>
              <w:rPr>
                <w:rFonts w:ascii="宋体" w:hAnsi="宋体" w:eastAsia="宋体"/>
                <w:b w:val="0"/>
                <w:sz w:val="21"/>
              </w:rPr>
              <w:t>ConfigManager.SaveCurrentConfig()</w:t>
            </w:r>
          </w:p>
        </w:tc>
        <w:tc>
          <w:tcPr>
            <w:tcW w:type="dxa" w:w="1701"/>
            <w:vAlign w:val="center"/>
          </w:tcPr>
          <w:p>
            <w:pPr>
              <w:spacing w:line="276" w:lineRule="auto" w:after="0"/>
            </w:pPr>
            <w:r/>
            <w:r>
              <w:rPr>
                <w:rFonts w:ascii="宋体" w:hAnsi="宋体" w:eastAsia="宋体"/>
                <w:b w:val="0"/>
                <w:sz w:val="21"/>
              </w:rPr>
              <w:t>配置管理</w:t>
            </w:r>
          </w:p>
        </w:tc>
        <w:tc>
          <w:tcPr>
            <w:tcW w:type="dxa" w:w="3969"/>
            <w:vAlign w:val="center"/>
          </w:tcPr>
          <w:p>
            <w:pPr>
              <w:spacing w:line="276" w:lineRule="auto" w:after="0"/>
            </w:pPr>
            <w:r/>
            <w:r>
              <w:rPr>
                <w:rFonts w:ascii="宋体" w:hAnsi="宋体" w:eastAsia="宋体"/>
                <w:b w:val="0"/>
                <w:sz w:val="21"/>
              </w:rPr>
              <w:t>将当前机器人配置保存为 JSON 文件</w:t>
            </w:r>
          </w:p>
        </w:tc>
      </w:tr>
      <w:tr>
        <w:tc>
          <w:tcPr>
            <w:tcW w:type="dxa" w:w="2835"/>
            <w:vAlign w:val="center"/>
          </w:tcPr>
          <w:p>
            <w:pPr>
              <w:spacing w:line="276" w:lineRule="auto" w:after="0"/>
            </w:pPr>
            <w:r/>
            <w:r>
              <w:rPr>
                <w:rFonts w:ascii="宋体" w:hAnsi="宋体" w:eastAsia="宋体"/>
                <w:b w:val="0"/>
                <w:sz w:val="21"/>
              </w:rPr>
              <w:t>ConfigManager.LoadSelectedConfig()</w:t>
            </w:r>
          </w:p>
        </w:tc>
        <w:tc>
          <w:tcPr>
            <w:tcW w:type="dxa" w:w="1701"/>
            <w:vAlign w:val="center"/>
          </w:tcPr>
          <w:p>
            <w:pPr>
              <w:spacing w:line="276" w:lineRule="auto" w:after="0"/>
            </w:pPr>
            <w:r/>
            <w:r>
              <w:rPr>
                <w:rFonts w:ascii="宋体" w:hAnsi="宋体" w:eastAsia="宋体"/>
                <w:b w:val="0"/>
                <w:sz w:val="21"/>
              </w:rPr>
              <w:t>配置管理</w:t>
            </w:r>
          </w:p>
        </w:tc>
        <w:tc>
          <w:tcPr>
            <w:tcW w:type="dxa" w:w="3969"/>
            <w:vAlign w:val="center"/>
          </w:tcPr>
          <w:p>
            <w:pPr>
              <w:spacing w:line="276" w:lineRule="auto" w:after="0"/>
            </w:pPr>
            <w:r/>
            <w:r>
              <w:rPr>
                <w:rFonts w:ascii="宋体" w:hAnsi="宋体" w:eastAsia="宋体"/>
                <w:b w:val="0"/>
                <w:sz w:val="21"/>
              </w:rPr>
              <w:t>读取并应用指定配置</w:t>
            </w:r>
          </w:p>
        </w:tc>
      </w:tr>
      <w:tr>
        <w:tc>
          <w:tcPr>
            <w:tcW w:type="dxa" w:w="2835"/>
            <w:vAlign w:val="center"/>
          </w:tcPr>
          <w:p>
            <w:pPr>
              <w:spacing w:line="276" w:lineRule="auto" w:after="0"/>
            </w:pPr>
            <w:r/>
            <w:r>
              <w:rPr>
                <w:rFonts w:ascii="宋体" w:hAnsi="宋体" w:eastAsia="宋体"/>
                <w:b w:val="0"/>
                <w:sz w:val="21"/>
              </w:rPr>
              <w:t>StatusDisplayPanel.UpdateDisplay()</w:t>
            </w:r>
          </w:p>
        </w:tc>
        <w:tc>
          <w:tcPr>
            <w:tcW w:type="dxa" w:w="1701"/>
            <w:vAlign w:val="center"/>
          </w:tcPr>
          <w:p>
            <w:pPr>
              <w:spacing w:line="276" w:lineRule="auto" w:after="0"/>
            </w:pPr>
            <w:r/>
            <w:r>
              <w:rPr>
                <w:rFonts w:ascii="宋体" w:hAnsi="宋体" w:eastAsia="宋体"/>
                <w:b w:val="0"/>
                <w:sz w:val="21"/>
              </w:rPr>
              <w:t>状态显示</w:t>
            </w:r>
          </w:p>
        </w:tc>
        <w:tc>
          <w:tcPr>
            <w:tcW w:type="dxa" w:w="3969"/>
            <w:vAlign w:val="center"/>
          </w:tcPr>
          <w:p>
            <w:pPr>
              <w:spacing w:line="276" w:lineRule="auto" w:after="0"/>
            </w:pPr>
            <w:r/>
            <w:r>
              <w:rPr>
                <w:rFonts w:ascii="宋体" w:hAnsi="宋体" w:eastAsia="宋体"/>
                <w:b w:val="0"/>
                <w:sz w:val="21"/>
              </w:rPr>
              <w:t>刷新位姿、速度、轮速、关节、FPS 和控制模式等遥测信息</w:t>
            </w:r>
          </w:p>
        </w:tc>
      </w:tr>
      <w:tr>
        <w:tc>
          <w:tcPr>
            <w:tcW w:type="dxa" w:w="2835"/>
            <w:vAlign w:val="center"/>
          </w:tcPr>
          <w:p>
            <w:pPr>
              <w:spacing w:line="276" w:lineRule="auto" w:after="0"/>
            </w:pPr>
            <w:r/>
            <w:r>
              <w:rPr>
                <w:rFonts w:ascii="宋体" w:hAnsi="宋体" w:eastAsia="宋体"/>
                <w:b w:val="0"/>
                <w:sz w:val="21"/>
              </w:rPr>
              <w:t>InteractiveControlPanel.SetupControls()</w:t>
            </w:r>
          </w:p>
        </w:tc>
        <w:tc>
          <w:tcPr>
            <w:tcW w:type="dxa" w:w="1701"/>
            <w:vAlign w:val="center"/>
          </w:tcPr>
          <w:p>
            <w:pPr>
              <w:spacing w:line="276" w:lineRule="auto" w:after="0"/>
            </w:pPr>
            <w:r/>
            <w:r>
              <w:rPr>
                <w:rFonts w:ascii="宋体" w:hAnsi="宋体" w:eastAsia="宋体"/>
                <w:b w:val="0"/>
                <w:sz w:val="21"/>
              </w:rPr>
              <w:t>运行时 UI</w:t>
            </w:r>
          </w:p>
        </w:tc>
        <w:tc>
          <w:tcPr>
            <w:tcW w:type="dxa" w:w="3969"/>
            <w:vAlign w:val="center"/>
          </w:tcPr>
          <w:p>
            <w:pPr>
              <w:spacing w:line="276" w:lineRule="auto" w:after="0"/>
            </w:pPr>
            <w:r/>
            <w:r>
              <w:rPr>
                <w:rFonts w:ascii="宋体" w:hAnsi="宋体" w:eastAsia="宋体"/>
                <w:b w:val="0"/>
                <w:sz w:val="21"/>
              </w:rPr>
              <w:t>绑定滑块、按钮、开关与对应控制逻辑</w:t>
            </w:r>
          </w:p>
        </w:tc>
      </w:tr>
    </w:tbl>
    <w:p/>
    <w:p>
      <w:pPr>
        <w:pStyle w:val="Heading1"/>
        <w:spacing w:before="160" w:after="120"/>
      </w:pPr>
      <w:r>
        <w:rPr>
          <w:rFonts w:ascii="黑体" w:hAnsi="黑体" w:eastAsia="黑体"/>
          <w:b/>
          <w:sz w:val="32"/>
        </w:rPr>
        <w:t>11. 技术特点与创新点</w:t>
      </w:r>
    </w:p>
    <w:p>
      <w:pPr>
        <w:pStyle w:val="ListBullet"/>
        <w:spacing w:line="288" w:lineRule="auto" w:after="80"/>
      </w:pPr>
      <w:r>
        <w:rPr>
          <w:rFonts w:ascii="宋体" w:hAnsi="宋体" w:eastAsia="宋体"/>
          <w:sz w:val="22"/>
        </w:rPr>
        <w:t>移动底盘与六自由度机械臂统一建模：软件不是单独控制底盘或机械臂，而是把二者作为移动操作机器人整体进行状态同步和任务协调。</w:t>
      </w:r>
    </w:p>
    <w:p>
      <w:pPr>
        <w:pStyle w:val="ListBullet"/>
        <w:spacing w:line="288" w:lineRule="auto" w:after="80"/>
      </w:pPr>
      <w:r>
        <w:rPr>
          <w:rFonts w:ascii="宋体" w:hAnsi="宋体" w:eastAsia="宋体"/>
          <w:sz w:val="22"/>
        </w:rPr>
        <w:t>URDF 驱动的机械臂运动学：通过 URDF 解析关节结构和连杆参数，结合场景校准，提高模型与实际 Unity 场景的一致性。</w:t>
      </w:r>
    </w:p>
    <w:p>
      <w:pPr>
        <w:pStyle w:val="ListBullet"/>
        <w:spacing w:line="288" w:lineRule="auto" w:after="80"/>
      </w:pPr>
      <w:r>
        <w:rPr>
          <w:rFonts w:ascii="宋体" w:hAnsi="宋体" w:eastAsia="宋体"/>
          <w:sz w:val="22"/>
        </w:rPr>
        <w:t>自动停靠位姿搜索：当机械臂当前不可达目标时，系统可自动围绕目标采样底盘停靠位姿，综合可达性、碰撞、路径和关节限位指标进行筛选。</w:t>
      </w:r>
    </w:p>
    <w:p>
      <w:pPr>
        <w:pStyle w:val="ListBullet"/>
        <w:spacing w:line="288" w:lineRule="auto" w:after="80"/>
      </w:pPr>
      <w:r>
        <w:rPr>
          <w:rFonts w:ascii="宋体" w:hAnsi="宋体" w:eastAsia="宋体"/>
          <w:sz w:val="22"/>
        </w:rPr>
        <w:t>RRT* 与距离场结合：底盘路径规划同时考虑随机采样、重连优化和障碍物斥力，使路径更适合在障碍物场景中执行。</w:t>
      </w:r>
    </w:p>
    <w:p>
      <w:pPr>
        <w:pStyle w:val="ListBullet"/>
        <w:spacing w:line="288" w:lineRule="auto" w:after="80"/>
      </w:pPr>
      <w:r>
        <w:rPr>
          <w:rFonts w:ascii="宋体" w:hAnsi="宋体" w:eastAsia="宋体"/>
          <w:sz w:val="22"/>
        </w:rPr>
        <w:t>阴影孪生安全验证：在真实执行前使用影子底盘和影子机械臂预演指令，提前发现碰撞、间隙不足和奇异位形风险。</w:t>
      </w:r>
    </w:p>
    <w:p>
      <w:pPr>
        <w:pStyle w:val="ListBullet"/>
        <w:spacing w:line="288" w:lineRule="auto" w:after="80"/>
      </w:pPr>
      <w:r>
        <w:rPr>
          <w:rFonts w:ascii="宋体" w:hAnsi="宋体" w:eastAsia="宋体"/>
          <w:sz w:val="22"/>
        </w:rPr>
        <w:t>多阶段安全门控：系统可对风险指令执行允许、节流、阻断三类处理，并将预测间隙、提前量、阻断类别和原因写入规划结果。</w:t>
      </w:r>
    </w:p>
    <w:p>
      <w:pPr>
        <w:pStyle w:val="ListBullet"/>
        <w:spacing w:line="288" w:lineRule="auto" w:after="80"/>
      </w:pPr>
      <w:r>
        <w:rPr>
          <w:rFonts w:ascii="宋体" w:hAnsi="宋体" w:eastAsia="宋体"/>
          <w:sz w:val="22"/>
        </w:rPr>
        <w:t>运行时与编辑器双入口：既支持运行时 UI 操作，也支持 Unity 编辑器工具窗口快速调试，便于开发、演示和测试。</w:t>
      </w:r>
    </w:p>
    <w:p>
      <w:pPr>
        <w:pStyle w:val="ListBullet"/>
        <w:spacing w:line="288" w:lineRule="auto" w:after="80"/>
      </w:pPr>
      <w:r>
        <w:rPr>
          <w:rFonts w:ascii="宋体" w:hAnsi="宋体" w:eastAsia="宋体"/>
          <w:sz w:val="22"/>
        </w:rPr>
        <w:t>回归测试覆盖核心行为：项目包含安全门控、路径规划、场景契约和机械臂运动学测试，可在修改后验证关键功能未退化。</w:t>
      </w:r>
    </w:p>
    <w:p>
      <w:pPr>
        <w:pStyle w:val="Heading1"/>
        <w:spacing w:before="160" w:after="120"/>
      </w:pPr>
      <w:r>
        <w:rPr>
          <w:rFonts w:ascii="黑体" w:hAnsi="黑体" w:eastAsia="黑体"/>
          <w:b/>
          <w:sz w:val="32"/>
        </w:rPr>
        <w:t>12. 测试验证与质量保障</w:t>
      </w:r>
    </w:p>
    <w:p>
      <w:pPr>
        <w:spacing w:line="300" w:lineRule="auto" w:after="120"/>
        <w:ind w:firstLine="420"/>
      </w:pPr>
      <w:r>
        <w:rPr>
          <w:rFonts w:ascii="宋体" w:hAnsi="宋体" w:eastAsia="宋体"/>
          <w:sz w:val="22"/>
        </w:rPr>
        <w:t>项目在 Assets/Tests/Editor 和 Assets/Tests/PlayMode 中提供了多组 NUnit 测试。编辑模式测试主要验证算法和场景契约，运行模式测试主要验证需要 FixedUpdate、协程或运行时队列的行为。测试内容覆盖安全门控、轨迹规划、机械臂运动学、场景组件完整性和阴影机器人一致性。</w:t>
      </w:r>
    </w:p>
    <w:tbl>
      <w:tblPr>
        <w:tblStyle w:val="TableGrid"/>
        <w:tblW w:type="auto" w:w="0"/>
        <w:jc w:val="center"/>
        <w:tblLook w:firstColumn="1" w:firstRow="1" w:lastColumn="0" w:lastRow="0" w:noHBand="0" w:noVBand="1" w:val="04A0"/>
      </w:tblPr>
      <w:tblGrid>
        <w:gridCol w:w="3154"/>
        <w:gridCol w:w="3154"/>
        <w:gridCol w:w="3154"/>
      </w:tblGrid>
      <w:tr>
        <w:tc>
          <w:tcPr>
            <w:tcW w:type="dxa" w:w="1701"/>
            <w:shd w:fill="D9EAF7"/>
            <w:vAlign w:val="center"/>
          </w:tcPr>
          <w:p>
            <w:pPr>
              <w:spacing w:line="276" w:lineRule="auto" w:after="0"/>
            </w:pPr>
            <w:r/>
            <w:r>
              <w:rPr>
                <w:rFonts w:ascii="宋体" w:hAnsi="宋体" w:eastAsia="宋体"/>
                <w:b/>
                <w:sz w:val="21"/>
              </w:rPr>
              <w:t>测试类别</w:t>
            </w:r>
          </w:p>
        </w:tc>
        <w:tc>
          <w:tcPr>
            <w:tcW w:type="dxa" w:w="3402"/>
            <w:shd w:fill="D9EAF7"/>
            <w:vAlign w:val="center"/>
          </w:tcPr>
          <w:p>
            <w:pPr>
              <w:spacing w:line="276" w:lineRule="auto" w:after="0"/>
            </w:pPr>
            <w:r/>
            <w:r>
              <w:rPr>
                <w:rFonts w:ascii="宋体" w:hAnsi="宋体" w:eastAsia="宋体"/>
                <w:b/>
                <w:sz w:val="21"/>
              </w:rPr>
              <w:t>代表测试</w:t>
            </w:r>
          </w:p>
        </w:tc>
        <w:tc>
          <w:tcPr>
            <w:tcW w:type="dxa" w:w="3402"/>
            <w:shd w:fill="D9EAF7"/>
            <w:vAlign w:val="center"/>
          </w:tcPr>
          <w:p>
            <w:pPr>
              <w:spacing w:line="276" w:lineRule="auto" w:after="0"/>
            </w:pPr>
            <w:r/>
            <w:r>
              <w:rPr>
                <w:rFonts w:ascii="宋体" w:hAnsi="宋体" w:eastAsia="宋体"/>
                <w:b/>
                <w:sz w:val="21"/>
              </w:rPr>
              <w:t>验证目标</w:t>
            </w:r>
          </w:p>
        </w:tc>
      </w:tr>
      <w:tr>
        <w:tc>
          <w:tcPr>
            <w:tcW w:type="dxa" w:w="1701"/>
            <w:vAlign w:val="center"/>
          </w:tcPr>
          <w:p>
            <w:pPr>
              <w:spacing w:line="276" w:lineRule="auto" w:after="0"/>
            </w:pPr>
            <w:r/>
            <w:r>
              <w:rPr>
                <w:rFonts w:ascii="宋体" w:hAnsi="宋体" w:eastAsia="宋体"/>
                <w:b w:val="0"/>
                <w:sz w:val="21"/>
              </w:rPr>
              <w:t>安全门控测试</w:t>
            </w:r>
          </w:p>
        </w:tc>
        <w:tc>
          <w:tcPr>
            <w:tcW w:type="dxa" w:w="3402"/>
            <w:vAlign w:val="center"/>
          </w:tcPr>
          <w:p>
            <w:pPr>
              <w:spacing w:line="276" w:lineRule="auto" w:after="0"/>
            </w:pPr>
            <w:r/>
            <w:r>
              <w:rPr>
                <w:rFonts w:ascii="宋体" w:hAnsi="宋体" w:eastAsia="宋体"/>
                <w:b w:val="0"/>
                <w:sz w:val="21"/>
              </w:rPr>
              <w:t>EvaluateBaseCommand_BlocksWhenPredictedPoseOverlapsObstacle</w:t>
            </w:r>
          </w:p>
        </w:tc>
        <w:tc>
          <w:tcPr>
            <w:tcW w:type="dxa" w:w="3402"/>
            <w:vAlign w:val="center"/>
          </w:tcPr>
          <w:p>
            <w:pPr>
              <w:spacing w:line="276" w:lineRule="auto" w:after="0"/>
            </w:pPr>
            <w:r/>
            <w:r>
              <w:rPr>
                <w:rFonts w:ascii="宋体" w:hAnsi="宋体" w:eastAsia="宋体"/>
                <w:b w:val="0"/>
                <w:sz w:val="21"/>
              </w:rPr>
              <w:t>底盘预测路径与障碍物重叠时应被阻断</w:t>
            </w:r>
          </w:p>
        </w:tc>
      </w:tr>
      <w:tr>
        <w:tc>
          <w:tcPr>
            <w:tcW w:type="dxa" w:w="1701"/>
            <w:vAlign w:val="center"/>
          </w:tcPr>
          <w:p>
            <w:pPr>
              <w:spacing w:line="276" w:lineRule="auto" w:after="0"/>
            </w:pPr>
            <w:r/>
            <w:r>
              <w:rPr>
                <w:rFonts w:ascii="宋体" w:hAnsi="宋体" w:eastAsia="宋体"/>
                <w:b w:val="0"/>
                <w:sz w:val="21"/>
              </w:rPr>
              <w:t>安全门控测试</w:t>
            </w:r>
          </w:p>
        </w:tc>
        <w:tc>
          <w:tcPr>
            <w:tcW w:type="dxa" w:w="3402"/>
            <w:vAlign w:val="center"/>
          </w:tcPr>
          <w:p>
            <w:pPr>
              <w:spacing w:line="276" w:lineRule="auto" w:after="0"/>
            </w:pPr>
            <w:r/>
            <w:r>
              <w:rPr>
                <w:rFonts w:ascii="宋体" w:hAnsi="宋体" w:eastAsia="宋体"/>
                <w:b w:val="0"/>
                <w:sz w:val="21"/>
              </w:rPr>
              <w:t>EvaluateBaseCommand_ThrottlesWhenClearanceFallsBelowThrottleThreshold</w:t>
            </w:r>
          </w:p>
        </w:tc>
        <w:tc>
          <w:tcPr>
            <w:tcW w:type="dxa" w:w="3402"/>
            <w:vAlign w:val="center"/>
          </w:tcPr>
          <w:p>
            <w:pPr>
              <w:spacing w:line="276" w:lineRule="auto" w:after="0"/>
            </w:pPr>
            <w:r/>
            <w:r>
              <w:rPr>
                <w:rFonts w:ascii="宋体" w:hAnsi="宋体" w:eastAsia="宋体"/>
                <w:b w:val="0"/>
                <w:sz w:val="21"/>
              </w:rPr>
              <w:t>预测间隙不足但未碰撞时应触发节流</w:t>
            </w:r>
          </w:p>
        </w:tc>
      </w:tr>
      <w:tr>
        <w:tc>
          <w:tcPr>
            <w:tcW w:type="dxa" w:w="1701"/>
            <w:vAlign w:val="center"/>
          </w:tcPr>
          <w:p>
            <w:pPr>
              <w:spacing w:line="276" w:lineRule="auto" w:after="0"/>
            </w:pPr>
            <w:r/>
            <w:r>
              <w:rPr>
                <w:rFonts w:ascii="宋体" w:hAnsi="宋体" w:eastAsia="宋体"/>
                <w:b w:val="0"/>
                <w:sz w:val="21"/>
              </w:rPr>
              <w:t>机械臂安全测试</w:t>
            </w:r>
          </w:p>
        </w:tc>
        <w:tc>
          <w:tcPr>
            <w:tcW w:type="dxa" w:w="3402"/>
            <w:vAlign w:val="center"/>
          </w:tcPr>
          <w:p>
            <w:pPr>
              <w:spacing w:line="276" w:lineRule="auto" w:after="0"/>
            </w:pPr>
            <w:r/>
            <w:r>
              <w:rPr>
                <w:rFonts w:ascii="宋体" w:hAnsi="宋体" w:eastAsia="宋体"/>
                <w:b w:val="0"/>
                <w:sz w:val="21"/>
              </w:rPr>
              <w:t>EvaluateArmCommand_BlocksWhenSingularityThresholdIsForcedHigh</w:t>
            </w:r>
          </w:p>
        </w:tc>
        <w:tc>
          <w:tcPr>
            <w:tcW w:type="dxa" w:w="3402"/>
            <w:vAlign w:val="center"/>
          </w:tcPr>
          <w:p>
            <w:pPr>
              <w:spacing w:line="276" w:lineRule="auto" w:after="0"/>
            </w:pPr>
            <w:r/>
            <w:r>
              <w:rPr>
                <w:rFonts w:ascii="宋体" w:hAnsi="宋体" w:eastAsia="宋体"/>
                <w:b w:val="0"/>
                <w:sz w:val="21"/>
              </w:rPr>
              <w:t>机械臂奇异阈值触发时应阻断轨迹</w:t>
            </w:r>
          </w:p>
        </w:tc>
      </w:tr>
      <w:tr>
        <w:tc>
          <w:tcPr>
            <w:tcW w:type="dxa" w:w="1701"/>
            <w:vAlign w:val="center"/>
          </w:tcPr>
          <w:p>
            <w:pPr>
              <w:spacing w:line="276" w:lineRule="auto" w:after="0"/>
            </w:pPr>
            <w:r/>
            <w:r>
              <w:rPr>
                <w:rFonts w:ascii="宋体" w:hAnsi="宋体" w:eastAsia="宋体"/>
                <w:b w:val="0"/>
                <w:sz w:val="21"/>
              </w:rPr>
              <w:t>机械臂碰撞测试</w:t>
            </w:r>
          </w:p>
        </w:tc>
        <w:tc>
          <w:tcPr>
            <w:tcW w:type="dxa" w:w="3402"/>
            <w:vAlign w:val="center"/>
          </w:tcPr>
          <w:p>
            <w:pPr>
              <w:spacing w:line="276" w:lineRule="auto" w:after="0"/>
            </w:pPr>
            <w:r/>
            <w:r>
              <w:rPr>
                <w:rFonts w:ascii="宋体" w:hAnsi="宋体" w:eastAsia="宋体"/>
                <w:b w:val="0"/>
                <w:sz w:val="21"/>
              </w:rPr>
              <w:t>EvaluateArmCommand_BlocksWhenPredictedLinkPointHitsObstacle</w:t>
            </w:r>
          </w:p>
        </w:tc>
        <w:tc>
          <w:tcPr>
            <w:tcW w:type="dxa" w:w="3402"/>
            <w:vAlign w:val="center"/>
          </w:tcPr>
          <w:p>
            <w:pPr>
              <w:spacing w:line="276" w:lineRule="auto" w:after="0"/>
            </w:pPr>
            <w:r/>
            <w:r>
              <w:rPr>
                <w:rFonts w:ascii="宋体" w:hAnsi="宋体" w:eastAsia="宋体"/>
                <w:b w:val="0"/>
                <w:sz w:val="21"/>
              </w:rPr>
              <w:t>机械臂连杆预测碰撞时应阻断</w:t>
            </w:r>
          </w:p>
        </w:tc>
      </w:tr>
      <w:tr>
        <w:tc>
          <w:tcPr>
            <w:tcW w:type="dxa" w:w="1701"/>
            <w:vAlign w:val="center"/>
          </w:tcPr>
          <w:p>
            <w:pPr>
              <w:spacing w:line="276" w:lineRule="auto" w:after="0"/>
            </w:pPr>
            <w:r/>
            <w:r>
              <w:rPr>
                <w:rFonts w:ascii="宋体" w:hAnsi="宋体" w:eastAsia="宋体"/>
                <w:b w:val="0"/>
                <w:sz w:val="21"/>
              </w:rPr>
              <w:t>路径规划测试</w:t>
            </w:r>
          </w:p>
        </w:tc>
        <w:tc>
          <w:tcPr>
            <w:tcW w:type="dxa" w:w="3402"/>
            <w:vAlign w:val="center"/>
          </w:tcPr>
          <w:p>
            <w:pPr>
              <w:spacing w:line="276" w:lineRule="auto" w:after="0"/>
            </w:pPr>
            <w:r/>
            <w:r>
              <w:rPr>
                <w:rFonts w:ascii="宋体" w:hAnsi="宋体" w:eastAsia="宋体"/>
                <w:b w:val="0"/>
                <w:sz w:val="21"/>
              </w:rPr>
              <w:t>BaseRrtStarPlanner_FindsPathAroundBlockingObstacle</w:t>
            </w:r>
          </w:p>
        </w:tc>
        <w:tc>
          <w:tcPr>
            <w:tcW w:type="dxa" w:w="3402"/>
            <w:vAlign w:val="center"/>
          </w:tcPr>
          <w:p>
            <w:pPr>
              <w:spacing w:line="276" w:lineRule="auto" w:after="0"/>
            </w:pPr>
            <w:r/>
            <w:r>
              <w:rPr>
                <w:rFonts w:ascii="宋体" w:hAnsi="宋体" w:eastAsia="宋体"/>
                <w:b w:val="0"/>
                <w:sz w:val="21"/>
              </w:rPr>
              <w:t>RRT* 应能绕过障碍物生成可行路径</w:t>
            </w:r>
          </w:p>
        </w:tc>
      </w:tr>
      <w:tr>
        <w:tc>
          <w:tcPr>
            <w:tcW w:type="dxa" w:w="1701"/>
            <w:vAlign w:val="center"/>
          </w:tcPr>
          <w:p>
            <w:pPr>
              <w:spacing w:line="276" w:lineRule="auto" w:after="0"/>
            </w:pPr>
            <w:r/>
            <w:r>
              <w:rPr>
                <w:rFonts w:ascii="宋体" w:hAnsi="宋体" w:eastAsia="宋体"/>
                <w:b w:val="0"/>
                <w:sz w:val="21"/>
              </w:rPr>
              <w:t>距离场测试</w:t>
            </w:r>
          </w:p>
        </w:tc>
        <w:tc>
          <w:tcPr>
            <w:tcW w:type="dxa" w:w="3402"/>
            <w:vAlign w:val="center"/>
          </w:tcPr>
          <w:p>
            <w:pPr>
              <w:spacing w:line="276" w:lineRule="auto" w:after="0"/>
            </w:pPr>
            <w:r/>
            <w:r>
              <w:rPr>
                <w:rFonts w:ascii="宋体" w:hAnsi="宋体" w:eastAsia="宋体"/>
                <w:b w:val="0"/>
                <w:sz w:val="21"/>
              </w:rPr>
              <w:t>SceneDistanceFieldSampler_ReturnsLowerDistanceNearObstacle</w:t>
            </w:r>
          </w:p>
        </w:tc>
        <w:tc>
          <w:tcPr>
            <w:tcW w:type="dxa" w:w="3402"/>
            <w:vAlign w:val="center"/>
          </w:tcPr>
          <w:p>
            <w:pPr>
              <w:spacing w:line="276" w:lineRule="auto" w:after="0"/>
            </w:pPr>
            <w:r/>
            <w:r>
              <w:rPr>
                <w:rFonts w:ascii="宋体" w:hAnsi="宋体" w:eastAsia="宋体"/>
                <w:b w:val="0"/>
                <w:sz w:val="21"/>
              </w:rPr>
              <w:t>距离场在障碍物附近应返回更低间隙</w:t>
            </w:r>
          </w:p>
        </w:tc>
      </w:tr>
      <w:tr>
        <w:tc>
          <w:tcPr>
            <w:tcW w:type="dxa" w:w="1701"/>
            <w:vAlign w:val="center"/>
          </w:tcPr>
          <w:p>
            <w:pPr>
              <w:spacing w:line="276" w:lineRule="auto" w:after="0"/>
            </w:pPr>
            <w:r/>
            <w:r>
              <w:rPr>
                <w:rFonts w:ascii="宋体" w:hAnsi="宋体" w:eastAsia="宋体"/>
                <w:b w:val="0"/>
                <w:sz w:val="21"/>
              </w:rPr>
              <w:t>场景契约测试</w:t>
            </w:r>
          </w:p>
        </w:tc>
        <w:tc>
          <w:tcPr>
            <w:tcW w:type="dxa" w:w="3402"/>
            <w:vAlign w:val="center"/>
          </w:tcPr>
          <w:p>
            <w:pPr>
              <w:spacing w:line="276" w:lineRule="auto" w:after="0"/>
            </w:pPr>
            <w:r/>
            <w:r>
              <w:rPr>
                <w:rFonts w:ascii="宋体" w:hAnsi="宋体" w:eastAsia="宋体"/>
                <w:b w:val="0"/>
                <w:sz w:val="21"/>
              </w:rPr>
              <w:t>SquareObstacleTestScene_SatisfiesExplicitContract</w:t>
            </w:r>
          </w:p>
        </w:tc>
        <w:tc>
          <w:tcPr>
            <w:tcW w:type="dxa" w:w="3402"/>
            <w:vAlign w:val="center"/>
          </w:tcPr>
          <w:p>
            <w:pPr>
              <w:spacing w:line="276" w:lineRule="auto" w:after="0"/>
            </w:pPr>
            <w:r/>
            <w:r>
              <w:rPr>
                <w:rFonts w:ascii="宋体" w:hAnsi="宋体" w:eastAsia="宋体"/>
                <w:b w:val="0"/>
                <w:sz w:val="21"/>
              </w:rPr>
              <w:t>测试场景应满足显式组件契约</w:t>
            </w:r>
          </w:p>
        </w:tc>
      </w:tr>
      <w:tr>
        <w:tc>
          <w:tcPr>
            <w:tcW w:type="dxa" w:w="1701"/>
            <w:vAlign w:val="center"/>
          </w:tcPr>
          <w:p>
            <w:pPr>
              <w:spacing w:line="276" w:lineRule="auto" w:after="0"/>
            </w:pPr>
            <w:r/>
            <w:r>
              <w:rPr>
                <w:rFonts w:ascii="宋体" w:hAnsi="宋体" w:eastAsia="宋体"/>
                <w:b w:val="0"/>
                <w:sz w:val="21"/>
              </w:rPr>
              <w:t>运动学测试</w:t>
            </w:r>
          </w:p>
        </w:tc>
        <w:tc>
          <w:tcPr>
            <w:tcW w:type="dxa" w:w="3402"/>
            <w:vAlign w:val="center"/>
          </w:tcPr>
          <w:p>
            <w:pPr>
              <w:spacing w:line="276" w:lineRule="auto" w:after="0"/>
            </w:pPr>
            <w:r/>
            <w:r>
              <w:rPr>
                <w:rFonts w:ascii="宋体" w:hAnsi="宋体" w:eastAsia="宋体"/>
                <w:b w:val="0"/>
                <w:sz w:val="21"/>
              </w:rPr>
              <w:t>UrdfModel_ParsesExpectedJoints_AndPoeMatchesUrdfChain</w:t>
            </w:r>
          </w:p>
        </w:tc>
        <w:tc>
          <w:tcPr>
            <w:tcW w:type="dxa" w:w="3402"/>
            <w:vAlign w:val="center"/>
          </w:tcPr>
          <w:p>
            <w:pPr>
              <w:spacing w:line="276" w:lineRule="auto" w:after="0"/>
            </w:pPr>
            <w:r/>
            <w:r>
              <w:rPr>
                <w:rFonts w:ascii="宋体" w:hAnsi="宋体" w:eastAsia="宋体"/>
                <w:b w:val="0"/>
                <w:sz w:val="21"/>
              </w:rPr>
              <w:t>URDF 解析和 POE 运动学计算应与链式计算一致</w:t>
            </w:r>
          </w:p>
        </w:tc>
      </w:tr>
      <w:tr>
        <w:tc>
          <w:tcPr>
            <w:tcW w:type="dxa" w:w="1701"/>
            <w:vAlign w:val="center"/>
          </w:tcPr>
          <w:p>
            <w:pPr>
              <w:spacing w:line="276" w:lineRule="auto" w:after="0"/>
            </w:pPr>
            <w:r/>
            <w:r>
              <w:rPr>
                <w:rFonts w:ascii="宋体" w:hAnsi="宋体" w:eastAsia="宋体"/>
                <w:b w:val="0"/>
                <w:sz w:val="21"/>
              </w:rPr>
              <w:t>运行模式测试</w:t>
            </w:r>
          </w:p>
        </w:tc>
        <w:tc>
          <w:tcPr>
            <w:tcW w:type="dxa" w:w="3402"/>
            <w:vAlign w:val="center"/>
          </w:tcPr>
          <w:p>
            <w:pPr>
              <w:spacing w:line="276" w:lineRule="auto" w:after="0"/>
            </w:pPr>
            <w:r/>
            <w:r>
              <w:rPr>
                <w:rFonts w:ascii="宋体" w:hAnsi="宋体" w:eastAsia="宋体"/>
                <w:b w:val="0"/>
                <w:sz w:val="21"/>
              </w:rPr>
              <w:t>TimelineBuffer_DequeuesOnlyAfterLeadTimeIsSatisfied</w:t>
            </w:r>
          </w:p>
        </w:tc>
        <w:tc>
          <w:tcPr>
            <w:tcW w:type="dxa" w:w="3402"/>
            <w:vAlign w:val="center"/>
          </w:tcPr>
          <w:p>
            <w:pPr>
              <w:spacing w:line="276" w:lineRule="auto" w:after="0"/>
            </w:pPr>
            <w:r/>
            <w:r>
              <w:rPr>
                <w:rFonts w:ascii="宋体" w:hAnsi="宋体" w:eastAsia="宋体"/>
                <w:b w:val="0"/>
                <w:sz w:val="21"/>
              </w:rPr>
              <w:t>安全门控时间线队列应满足提前量后再出队</w:t>
            </w:r>
          </w:p>
        </w:tc>
      </w:tr>
    </w:tbl>
    <w:p/>
    <w:p>
      <w:pPr>
        <w:spacing w:line="300" w:lineRule="auto" w:after="120"/>
        <w:ind w:firstLine="420"/>
      </w:pPr>
      <w:r>
        <w:rPr>
          <w:rFonts w:ascii="宋体" w:hAnsi="宋体" w:eastAsia="宋体"/>
          <w:sz w:val="22"/>
        </w:rPr>
        <w:t>质量保障方面，系统在运行中采用多重保护：初始化阶段检查组件缺失，控制阶段限制速度和加速度，机械臂阶段检查工作空间和关节限位，规划阶段检查碰撞和路径可达性，执行阶段通过安全门控拦截风险指令，并在紧急停止时清空底盘和机械臂动作。</w:t>
      </w:r>
    </w:p>
    <w:p>
      <w:pPr>
        <w:pStyle w:val="Heading1"/>
        <w:spacing w:before="160" w:after="120"/>
      </w:pPr>
      <w:r>
        <w:rPr>
          <w:rFonts w:ascii="黑体" w:hAnsi="黑体" w:eastAsia="黑体"/>
          <w:b/>
          <w:sz w:val="32"/>
        </w:rPr>
        <w:t>13. 维护、扩展与应用价值</w:t>
      </w:r>
    </w:p>
    <w:p>
      <w:pPr>
        <w:pStyle w:val="Heading2"/>
        <w:spacing w:before="160" w:after="120"/>
      </w:pPr>
      <w:r>
        <w:rPr>
          <w:rFonts w:ascii="黑体" w:hAnsi="黑体" w:eastAsia="黑体"/>
          <w:b/>
          <w:sz w:val="28"/>
        </w:rPr>
        <w:t>13.1 维护说明</w:t>
      </w:r>
    </w:p>
    <w:p>
      <w:pPr>
        <w:pStyle w:val="ListBullet"/>
        <w:spacing w:line="288" w:lineRule="auto" w:after="80"/>
      </w:pPr>
      <w:r>
        <w:rPr>
          <w:rFonts w:ascii="宋体" w:hAnsi="宋体" w:eastAsia="宋体"/>
          <w:sz w:val="22"/>
        </w:rPr>
        <w:t>修改底盘控制参数时，应重点检查最大速度、最大加速度、到点容差、制动距离和轮距半径自动检测结果。</w:t>
      </w:r>
    </w:p>
    <w:p>
      <w:pPr>
        <w:pStyle w:val="ListBullet"/>
        <w:spacing w:line="288" w:lineRule="auto" w:after="80"/>
      </w:pPr>
      <w:r>
        <w:rPr>
          <w:rFonts w:ascii="宋体" w:hAnsi="宋体" w:eastAsia="宋体"/>
          <w:sz w:val="22"/>
        </w:rPr>
        <w:t>修改机械臂模型或 URDF 资源后，应重新运行运动学测试，确认关节数量、连杆参数、末端位姿和工作空间判断仍然正确。</w:t>
      </w:r>
    </w:p>
    <w:p>
      <w:pPr>
        <w:pStyle w:val="ListBullet"/>
        <w:spacing w:line="288" w:lineRule="auto" w:after="80"/>
      </w:pPr>
      <w:r>
        <w:rPr>
          <w:rFonts w:ascii="宋体" w:hAnsi="宋体" w:eastAsia="宋体"/>
          <w:sz w:val="22"/>
        </w:rPr>
        <w:t>修改联合任务流程时，应同步检查 RobotPlanningStage、RobotPlanResult 和安全门控统计字段，保证失败原因可追踪。</w:t>
      </w:r>
    </w:p>
    <w:p>
      <w:pPr>
        <w:pStyle w:val="ListBullet"/>
        <w:spacing w:line="288" w:lineRule="auto" w:after="80"/>
      </w:pPr>
      <w:r>
        <w:rPr>
          <w:rFonts w:ascii="宋体" w:hAnsi="宋体" w:eastAsia="宋体"/>
          <w:sz w:val="22"/>
        </w:rPr>
        <w:t>新增场景障碍物或测试场景时，应确保障碍物碰撞体不会被误认为机器人自身碰撞体。</w:t>
      </w:r>
    </w:p>
    <w:p>
      <w:pPr>
        <w:pStyle w:val="ListBullet"/>
        <w:spacing w:line="288" w:lineRule="auto" w:after="80"/>
      </w:pPr>
      <w:r>
        <w:rPr>
          <w:rFonts w:ascii="宋体" w:hAnsi="宋体" w:eastAsia="宋体"/>
          <w:sz w:val="22"/>
        </w:rPr>
        <w:t>调整安全门控阈值时，应结合实际机器人速度、通信延迟、制动能力和负载情况进行验证。</w:t>
      </w:r>
    </w:p>
    <w:p>
      <w:pPr>
        <w:pStyle w:val="Heading2"/>
        <w:spacing w:before="160" w:after="120"/>
      </w:pPr>
      <w:r>
        <w:rPr>
          <w:rFonts w:ascii="黑体" w:hAnsi="黑体" w:eastAsia="黑体"/>
          <w:b/>
          <w:sz w:val="28"/>
        </w:rPr>
        <w:t>13.2 扩展方向</w:t>
      </w:r>
    </w:p>
    <w:p>
      <w:pPr>
        <w:pStyle w:val="ListBullet"/>
        <w:spacing w:line="288" w:lineRule="auto" w:after="80"/>
      </w:pPr>
      <w:r>
        <w:rPr>
          <w:rFonts w:ascii="宋体" w:hAnsi="宋体" w:eastAsia="宋体"/>
          <w:sz w:val="22"/>
        </w:rPr>
        <w:t>接入 ROS 话题和服务，将仿真中的底盘指令、机械臂关节指令和状态反馈映射到真实机器人控制接口。</w:t>
      </w:r>
    </w:p>
    <w:p>
      <w:pPr>
        <w:pStyle w:val="ListBullet"/>
        <w:spacing w:line="288" w:lineRule="auto" w:after="80"/>
      </w:pPr>
      <w:r>
        <w:rPr>
          <w:rFonts w:ascii="宋体" w:hAnsi="宋体" w:eastAsia="宋体"/>
          <w:sz w:val="22"/>
        </w:rPr>
        <w:t>增加传感器仿真模块，例如深度相机、激光雷达、碰撞传感器和末端力反馈。</w:t>
      </w:r>
    </w:p>
    <w:p>
      <w:pPr>
        <w:pStyle w:val="ListBullet"/>
        <w:spacing w:line="288" w:lineRule="auto" w:after="80"/>
      </w:pPr>
      <w:r>
        <w:rPr>
          <w:rFonts w:ascii="宋体" w:hAnsi="宋体" w:eastAsia="宋体"/>
          <w:sz w:val="22"/>
        </w:rPr>
        <w:t>扩展任务脚本系统，使用户能够定义巡检、抓取、搬运、对接等复合任务流程。</w:t>
      </w:r>
    </w:p>
    <w:p>
      <w:pPr>
        <w:pStyle w:val="ListBullet"/>
        <w:spacing w:line="288" w:lineRule="auto" w:after="80"/>
      </w:pPr>
      <w:r>
        <w:rPr>
          <w:rFonts w:ascii="宋体" w:hAnsi="宋体" w:eastAsia="宋体"/>
          <w:sz w:val="22"/>
        </w:rPr>
        <w:t>增加轨迹记录与回放功能，便于比较不同参数下的路径长度、执行时间、最小间隙和末端误差。</w:t>
      </w:r>
    </w:p>
    <w:p>
      <w:pPr>
        <w:pStyle w:val="ListBullet"/>
        <w:spacing w:line="288" w:lineRule="auto" w:after="80"/>
      </w:pPr>
      <w:r>
        <w:rPr>
          <w:rFonts w:ascii="宋体" w:hAnsi="宋体" w:eastAsia="宋体"/>
          <w:sz w:val="22"/>
        </w:rPr>
        <w:t>增加更完整的 UI 可视化，如路径曲线、关节曲线、安全门控事件列表和配置模板库。</w:t>
      </w:r>
    </w:p>
    <w:p>
      <w:pPr>
        <w:pStyle w:val="Heading2"/>
        <w:spacing w:before="160" w:after="120"/>
      </w:pPr>
      <w:r>
        <w:rPr>
          <w:rFonts w:ascii="黑体" w:hAnsi="黑体" w:eastAsia="黑体"/>
          <w:b/>
          <w:sz w:val="28"/>
        </w:rPr>
        <w:t>13.3 应用价值</w:t>
      </w:r>
    </w:p>
    <w:p>
      <w:pPr>
        <w:spacing w:line="300" w:lineRule="auto" w:after="120"/>
        <w:ind w:firstLine="420"/>
      </w:pPr>
      <w:r>
        <w:rPr>
          <w:rFonts w:ascii="宋体" w:hAnsi="宋体" w:eastAsia="宋体"/>
          <w:sz w:val="22"/>
        </w:rPr>
        <w:t>本系统降低了移动操作机器人调试和验证成本，使开发人员能够在虚拟环境中完成控制算法试验、规划策略验证和安全风险排查。与直接在真实设备上试错相比，仿真方式更安全、更易复现，也便于保存实验配置和结果。对于教学场景，软件可以直观展示差速运动学、机械臂正逆运动学、RRT* 路径规划和安全门控机制。对于工程应用，软件可作为真实机器人部署前的预验证平台，为后续 ROS 集成、数字孪生和自动化任务规划提供基础。</w:t>
      </w:r>
    </w:p>
    <w:p>
      <w:pPr>
        <w:pStyle w:val="Heading1"/>
        <w:spacing w:before="160" w:after="120"/>
      </w:pPr>
      <w:r>
        <w:rPr>
          <w:rFonts w:ascii="黑体" w:hAnsi="黑体" w:eastAsia="黑体"/>
          <w:b/>
          <w:sz w:val="32"/>
        </w:rPr>
        <w:t>附录：推荐截图清单</w:t>
      </w:r>
    </w:p>
    <w:p>
      <w:pPr>
        <w:pStyle w:val="ListNumber"/>
        <w:spacing w:line="288" w:lineRule="auto" w:after="80"/>
      </w:pPr>
      <w:r>
        <w:rPr>
          <w:rFonts w:ascii="宋体" w:hAnsi="宋体" w:eastAsia="宋体"/>
          <w:sz w:val="22"/>
        </w:rPr>
        <w:t>项目主界面：显示 Unity 编辑器、SampleScene、机器人整体模型。</w:t>
      </w:r>
    </w:p>
    <w:p>
      <w:pPr>
        <w:pStyle w:val="ListNumber"/>
        <w:spacing w:line="288" w:lineRule="auto" w:after="80"/>
      </w:pPr>
      <w:r>
        <w:rPr>
          <w:rFonts w:ascii="宋体" w:hAnsi="宋体" w:eastAsia="宋体"/>
          <w:sz w:val="22"/>
        </w:rPr>
        <w:t>底盘控制截图：显示目标点、底盘朝向、速度或轮速状态。</w:t>
      </w:r>
    </w:p>
    <w:p>
      <w:pPr>
        <w:pStyle w:val="ListNumber"/>
        <w:spacing w:line="288" w:lineRule="auto" w:after="80"/>
      </w:pPr>
      <w:r>
        <w:rPr>
          <w:rFonts w:ascii="宋体" w:hAnsi="宋体" w:eastAsia="宋体"/>
          <w:sz w:val="22"/>
        </w:rPr>
        <w:t>机械臂控制截图：显示六关节滑块、末端位置、机械臂模型。</w:t>
      </w:r>
    </w:p>
    <w:p>
      <w:pPr>
        <w:pStyle w:val="ListNumber"/>
        <w:spacing w:line="288" w:lineRule="auto" w:after="80"/>
      </w:pPr>
      <w:r>
        <w:rPr>
          <w:rFonts w:ascii="宋体" w:hAnsi="宋体" w:eastAsia="宋体"/>
          <w:sz w:val="22"/>
        </w:rPr>
        <w:t>联合规划截图：显示规划参数、路径点、停靠位姿或任务摘要。</w:t>
      </w:r>
    </w:p>
    <w:p>
      <w:pPr>
        <w:pStyle w:val="ListNumber"/>
        <w:spacing w:line="288" w:lineRule="auto" w:after="80"/>
      </w:pPr>
      <w:r>
        <w:rPr>
          <w:rFonts w:ascii="宋体" w:hAnsi="宋体" w:eastAsia="宋体"/>
          <w:sz w:val="22"/>
        </w:rPr>
        <w:t>阴影孪生截图：显示影子机器人与真实机器人之间的预演关系。</w:t>
      </w:r>
    </w:p>
    <w:p>
      <w:pPr>
        <w:pStyle w:val="ListNumber"/>
        <w:spacing w:line="288" w:lineRule="auto" w:after="80"/>
      </w:pPr>
      <w:r>
        <w:rPr>
          <w:rFonts w:ascii="宋体" w:hAnsi="宋体" w:eastAsia="宋体"/>
          <w:sz w:val="22"/>
        </w:rPr>
        <w:t>安全门控截图：显示阻断、节流或碰撞预警状态。</w:t>
      </w:r>
    </w:p>
    <w:p>
      <w:pPr>
        <w:pStyle w:val="ListNumber"/>
        <w:spacing w:line="288" w:lineRule="auto" w:after="80"/>
      </w:pPr>
      <w:r>
        <w:rPr>
          <w:rFonts w:ascii="宋体" w:hAnsi="宋体" w:eastAsia="宋体"/>
          <w:sz w:val="22"/>
        </w:rPr>
        <w:t>配置管理截图：显示配置保存、加载、导入导出界面。</w:t>
      </w:r>
    </w:p>
    <w:p>
      <w:pPr>
        <w:pStyle w:val="ListNumber"/>
        <w:spacing w:line="288" w:lineRule="auto" w:after="80"/>
      </w:pPr>
      <w:r>
        <w:rPr>
          <w:rFonts w:ascii="宋体" w:hAnsi="宋体" w:eastAsia="宋体"/>
          <w:sz w:val="22"/>
        </w:rPr>
        <w:t>测试场景截图：显示 SquareObstacleTestScene 中障碍物和绕障路径。</w:t>
      </w:r>
    </w:p>
    <w:sectPr w:rsidR="00FC693F" w:rsidRPr="0006063C" w:rsidSect="00034616">
      <w:footerReference w:type="default" r:id="rId9"/>
      <w:pgSz w:w="12240" w:h="15840"/>
      <w:pgMar w:top="1247" w:right="130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rPr>
      <w:t xml:space="preserve">第 </w:t>
      <w:fldChar w:fldCharType="begin"/>
      <w:instrText xml:space="preserve">PAGE</w:instrText>
      <w:fldChar w:fldCharType="end"/>
    </w:r>
    <w:r>
      <w:rPr>
        <w:rFonts w:ascii="宋体" w:hAnsi="宋体" w:eastAsia="宋体"/>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差速移动平台与六自由度机械臂联合仿真系统设计说明书</dc:title>
  <dc:subject>软件著作权申请文档鉴别材料</dc:subject>
  <dc:creator>python-docx</dc:creator>
  <cp:keywords/>
  <dc:description>由项目源码结构和原文档重写生成，预留截图插入位置。</dc:description>
  <cp:lastModifiedBy/>
  <cp:revision>1</cp:revision>
  <dcterms:created xsi:type="dcterms:W3CDTF">2013-12-23T23:15:00Z</dcterms:created>
  <dcterms:modified xsi:type="dcterms:W3CDTF">2013-12-23T23:15:00Z</dcterms:modified>
  <cp:category/>
</cp:coreProperties>
</file>