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本日習得したIT・運用関連知識の整理</w:t>
      </w:r>
    </w:p>
    <w:p>
      <w:r>
        <w:t>■ SFTP送信処理の責務分離</w:t>
        <w:br/>
        <w:t>SFTP送信処理はローカル環境に既に生成されている成果物を遠隔システムへ安全に転送するための工程であり、ファイル生成や加工処理とは明確に役割が分離される。</w:t>
      </w:r>
    </w:p>
    <w:p>
      <w:r>
        <w:t>■ sftpput.sh による運用標準化</w:t>
        <w:br/>
        <w:t>sftpput.sh は本番環境において正式に定義された送信インタフェースであり、接続先、認証方式、送信方法を統一することで運用の再現性と監査性を確保する。</w:t>
      </w:r>
    </w:p>
    <w:p>
      <w:r>
        <w:t>■ dummyファイルを用いた事前検証の意義</w:t>
        <w:br/>
        <w:t>dummyファイルは実データを使用せずに本番同等のファイル形式・命名規則・転送経路を検証するためのものであり、情報セキュリティおよび運用リスク低減の観点から重要な役割を果たす。</w:t>
      </w:r>
    </w:p>
    <w:p>
      <w:r>
        <w:t>■ 本番手順とテスト手順の設計思想の差異</w:t>
        <w:br/>
        <w:t>本番手順は上流システムにより成果物が生成済みであることを前提とする一方、テスト手順では通路確認および制御点検証のためにファイル生成工程を明示的に含める必要がある。</w:t>
      </w:r>
    </w:p>
    <w:p>
      <w:r>
        <w:t>■ スクリプト化による人的リスク低減</w:t>
        <w:br/>
        <w:t>送信処理をスクリプトとして定義することで、手動操作に起因するパラメータ誤設定や環境差異の混入を防止し、安定した運用を実現する。</w:t>
      </w:r>
    </w:p>
    <w:p>
      <w:r>
        <w:t>■ 運用手順における形式遵守の重要性</w:t>
        <w:br/>
        <w:t>本番運用においては手順そのものがシステム設計の一部であり、形式の省略や独自判断は障害発生時の影響範囲特定および原因切り分けを困難にする。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