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CA55" w14:textId="79A69048" w:rsidR="00CB1492" w:rsidRPr="00FE795B" w:rsidRDefault="00000000">
      <w:pPr>
        <w:spacing w:after="100"/>
        <w:jc w:val="center"/>
        <w:rPr>
          <w:rFonts w:hint="eastAsia"/>
        </w:rPr>
      </w:pPr>
      <w:r>
        <w:rPr>
          <w:rFonts w:eastAsia="Arial"/>
          <w:b/>
          <w:bCs/>
          <w:color w:val="1F3864"/>
          <w:sz w:val="44"/>
          <w:szCs w:val="44"/>
        </w:rPr>
        <w:t>CS6650 – Distributed Systems</w:t>
      </w:r>
      <w:r w:rsidR="00FE795B">
        <w:rPr>
          <w:rFonts w:hint="eastAsia"/>
          <w:b/>
          <w:bCs/>
          <w:color w:val="1F3864"/>
          <w:sz w:val="44"/>
          <w:szCs w:val="44"/>
        </w:rPr>
        <w:t xml:space="preserve"> Homework 6</w:t>
      </w:r>
    </w:p>
    <w:p w14:paraId="26E600D0" w14:textId="77777777" w:rsidR="00CB1492" w:rsidRDefault="00000000">
      <w:pPr>
        <w:spacing w:after="80"/>
        <w:jc w:val="center"/>
      </w:pPr>
      <w:r>
        <w:rPr>
          <w:rFonts w:eastAsia="Arial"/>
          <w:color w:val="2E75B6"/>
          <w:sz w:val="28"/>
          <w:szCs w:val="28"/>
        </w:rPr>
        <w:t>Performance Bottlenecks &amp; Horizontal Scaling</w:t>
      </w:r>
    </w:p>
    <w:p w14:paraId="60B9EE8C" w14:textId="77777777" w:rsidR="00CB1492" w:rsidRDefault="00000000">
      <w:pPr>
        <w:spacing w:after="400"/>
        <w:jc w:val="center"/>
      </w:pPr>
      <w:r>
        <w:rPr>
          <w:rFonts w:eastAsia="Arial"/>
          <w:color w:val="888888"/>
          <w:sz w:val="21"/>
          <w:szCs w:val="21"/>
        </w:rPr>
        <w:t xml:space="preserve">AWS ECS </w:t>
      </w:r>
      <w:proofErr w:type="gramStart"/>
      <w:r>
        <w:rPr>
          <w:rFonts w:eastAsia="Arial"/>
          <w:color w:val="888888"/>
          <w:sz w:val="21"/>
          <w:szCs w:val="21"/>
        </w:rPr>
        <w:t>Fargate  |</w:t>
      </w:r>
      <w:proofErr w:type="gramEnd"/>
      <w:r>
        <w:rPr>
          <w:rFonts w:eastAsia="Arial"/>
          <w:color w:val="888888"/>
          <w:sz w:val="21"/>
          <w:szCs w:val="21"/>
        </w:rPr>
        <w:t xml:space="preserve">  </w:t>
      </w:r>
      <w:proofErr w:type="gramStart"/>
      <w:r>
        <w:rPr>
          <w:rFonts w:eastAsia="Arial"/>
          <w:color w:val="888888"/>
          <w:sz w:val="21"/>
          <w:szCs w:val="21"/>
        </w:rPr>
        <w:t>ALB  |</w:t>
      </w:r>
      <w:proofErr w:type="gramEnd"/>
      <w:r>
        <w:rPr>
          <w:rFonts w:eastAsia="Arial"/>
          <w:color w:val="888888"/>
          <w:sz w:val="21"/>
          <w:szCs w:val="21"/>
        </w:rPr>
        <w:t xml:space="preserve">  Auto </w:t>
      </w:r>
      <w:proofErr w:type="gramStart"/>
      <w:r>
        <w:rPr>
          <w:rFonts w:eastAsia="Arial"/>
          <w:color w:val="888888"/>
          <w:sz w:val="21"/>
          <w:szCs w:val="21"/>
        </w:rPr>
        <w:t>Scaling  |</w:t>
      </w:r>
      <w:proofErr w:type="gramEnd"/>
      <w:r>
        <w:rPr>
          <w:rFonts w:eastAsia="Arial"/>
          <w:color w:val="888888"/>
          <w:sz w:val="21"/>
          <w:szCs w:val="21"/>
        </w:rPr>
        <w:t xml:space="preserve">  </w:t>
      </w:r>
      <w:proofErr w:type="gramStart"/>
      <w:r>
        <w:rPr>
          <w:rFonts w:eastAsia="Arial"/>
          <w:color w:val="888888"/>
          <w:sz w:val="21"/>
          <w:szCs w:val="21"/>
        </w:rPr>
        <w:t>Terraform  |</w:t>
      </w:r>
      <w:proofErr w:type="gramEnd"/>
      <w:r>
        <w:rPr>
          <w:rFonts w:eastAsia="Arial"/>
          <w:color w:val="888888"/>
          <w:sz w:val="21"/>
          <w:szCs w:val="21"/>
        </w:rPr>
        <w:t xml:space="preserve">  Locust</w:t>
      </w:r>
    </w:p>
    <w:p w14:paraId="58015988" w14:textId="77777777" w:rsidR="00CB1492" w:rsidRDefault="00000000">
      <w:pPr>
        <w:pStyle w:val="Heading1"/>
      </w:pPr>
      <w:r>
        <w:t>Part II — Identifying Performance Bottlenecks</w:t>
      </w:r>
    </w:p>
    <w:p w14:paraId="46D4AD18" w14:textId="77777777" w:rsidR="00CB1492" w:rsidRDefault="00000000">
      <w:pPr>
        <w:pStyle w:val="Heading2"/>
      </w:pPr>
      <w:r>
        <w:t>Service Setup</w:t>
      </w:r>
    </w:p>
    <w:p w14:paraId="680140C4" w14:textId="77777777" w:rsidR="00CB1492" w:rsidRDefault="00000000">
      <w:pPr>
        <w:spacing w:after="140"/>
      </w:pPr>
      <w:r>
        <w:rPr>
          <w:rFonts w:eastAsia="Arial"/>
        </w:rPr>
        <w:t xml:space="preserve">A Go product search service was deployed to ECS Fargate (0.25 vCPU, 512 MB). At startup it generates 100,000 products in a </w:t>
      </w:r>
      <w:proofErr w:type="spellStart"/>
      <w:proofErr w:type="gramStart"/>
      <w:r>
        <w:rPr>
          <w:rFonts w:eastAsia="Arial"/>
        </w:rPr>
        <w:t>sync.Map</w:t>
      </w:r>
      <w:proofErr w:type="spellEnd"/>
      <w:proofErr w:type="gramEnd"/>
      <w:r>
        <w:rPr>
          <w:rFonts w:eastAsia="Arial"/>
        </w:rPr>
        <w:t>. Each search checks exactly 100 products — simulating fixed-cost computation — and returns up to 20 results.</w:t>
      </w:r>
    </w:p>
    <w:p w14:paraId="131E913F" w14:textId="77777777" w:rsidR="00CB1492" w:rsidRDefault="00000000">
      <w:pPr>
        <w:pStyle w:val="Heading2"/>
      </w:pPr>
      <w:r>
        <w:t>Load Testing</w:t>
      </w:r>
    </w:p>
    <w:p w14:paraId="16B6E2E6" w14:textId="77777777" w:rsidR="00CB1492" w:rsidRDefault="00000000">
      <w:pPr>
        <w:spacing w:after="140"/>
      </w:pPr>
      <w:r>
        <w:rPr>
          <w:rFonts w:eastAsia="Arial"/>
        </w:rPr>
        <w:t xml:space="preserve">Tests were run using Locust with </w:t>
      </w:r>
      <w:proofErr w:type="spellStart"/>
      <w:r>
        <w:rPr>
          <w:rFonts w:eastAsia="Arial"/>
        </w:rPr>
        <w:t>FastHttpUser</w:t>
      </w:r>
      <w:proofErr w:type="spellEnd"/>
      <w:r>
        <w:rPr>
          <w:rFonts w:eastAsia="Arial"/>
        </w:rPr>
        <w:t xml:space="preserve"> and minimal wait time (0.01–0.05s). The initial 20-user test produced only ~15% CPU — too low to observe meaningful load, as </w:t>
      </w:r>
      <w:proofErr w:type="spellStart"/>
      <w:proofErr w:type="gramStart"/>
      <w:r>
        <w:rPr>
          <w:rFonts w:eastAsia="Arial"/>
        </w:rPr>
        <w:t>sync.Map</w:t>
      </w:r>
      <w:proofErr w:type="spellEnd"/>
      <w:proofErr w:type="gramEnd"/>
      <w:r>
        <w:rPr>
          <w:rFonts w:eastAsia="Arial"/>
        </w:rPr>
        <w:t xml:space="preserve"> lookups are very fast. The user count was raised to 50 to generate observable stress.</w:t>
      </w:r>
    </w:p>
    <w:p w14:paraId="012B5033" w14:textId="77777777" w:rsidR="00CB1492" w:rsidRDefault="00000000">
      <w:pPr>
        <w:pStyle w:val="Heading2"/>
      </w:pPr>
      <w:r>
        <w:t>Results</w:t>
      </w:r>
    </w:p>
    <w:p w14:paraId="75B0624E" w14:textId="77777777" w:rsidR="00CB149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08C3BF1" wp14:editId="1EE42DAC">
            <wp:extent cx="5667375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49DE" w14:textId="77777777" w:rsidR="00CB1492" w:rsidRDefault="00000000">
      <w:pPr>
        <w:spacing w:after="180"/>
        <w:jc w:val="center"/>
      </w:pPr>
      <w:r>
        <w:rPr>
          <w:rFonts w:eastAsia="Arial"/>
          <w:i/>
          <w:iCs/>
          <w:color w:val="666666"/>
          <w:sz w:val="19"/>
          <w:szCs w:val="19"/>
        </w:rPr>
        <w:t xml:space="preserve">Figure 1: Baseline (5 </w:t>
      </w:r>
      <w:proofErr w:type="gramStart"/>
      <w:r>
        <w:rPr>
          <w:rFonts w:eastAsia="Arial"/>
          <w:i/>
          <w:iCs/>
          <w:color w:val="666666"/>
          <w:sz w:val="19"/>
          <w:szCs w:val="19"/>
        </w:rPr>
        <w:t>users) —</w:t>
      </w:r>
      <w:proofErr w:type="gramEnd"/>
      <w:r>
        <w:rPr>
          <w:rFonts w:eastAsia="Arial"/>
          <w:i/>
          <w:iCs/>
          <w:color w:val="666666"/>
          <w:sz w:val="19"/>
          <w:szCs w:val="19"/>
        </w:rPr>
        <w:t xml:space="preserve"> CPU peaked at 15.3%, memory stable at ~11%.</w:t>
      </w:r>
    </w:p>
    <w:p w14:paraId="5AF68E82" w14:textId="77777777" w:rsidR="00CB149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2B8DDE7" wp14:editId="7925B1A8">
            <wp:extent cx="5667375" cy="1990725"/>
            <wp:effectExtent l="0" t="0" r="0" b="0"/>
            <wp:docPr id="1059599672" name="Picture 1059599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E84B" w14:textId="77777777" w:rsidR="00CB1492" w:rsidRDefault="00000000">
      <w:pPr>
        <w:spacing w:after="180"/>
        <w:jc w:val="center"/>
        <w:rPr>
          <w:rFonts w:eastAsia="Arial"/>
          <w:i/>
          <w:iCs/>
          <w:color w:val="666666"/>
          <w:sz w:val="19"/>
          <w:szCs w:val="19"/>
        </w:rPr>
      </w:pPr>
      <w:r>
        <w:rPr>
          <w:rFonts w:eastAsia="Arial"/>
          <w:i/>
          <w:iCs/>
          <w:color w:val="666666"/>
          <w:sz w:val="19"/>
          <w:szCs w:val="19"/>
        </w:rPr>
        <w:t xml:space="preserve">Figure 2: Stress test (50 </w:t>
      </w:r>
      <w:proofErr w:type="gramStart"/>
      <w:r>
        <w:rPr>
          <w:rFonts w:eastAsia="Arial"/>
          <w:i/>
          <w:iCs/>
          <w:color w:val="666666"/>
          <w:sz w:val="19"/>
          <w:szCs w:val="19"/>
        </w:rPr>
        <w:t>users) —</w:t>
      </w:r>
      <w:proofErr w:type="gramEnd"/>
      <w:r>
        <w:rPr>
          <w:rFonts w:eastAsia="Arial"/>
          <w:i/>
          <w:iCs/>
          <w:color w:val="666666"/>
          <w:sz w:val="19"/>
          <w:szCs w:val="19"/>
        </w:rPr>
        <w:t xml:space="preserve"> CPU peaked at 45.5%, average 22.7%. Memory remained flat.</w:t>
      </w:r>
    </w:p>
    <w:p w14:paraId="1C5586A4" w14:textId="77777777" w:rsidR="009E274A" w:rsidRDefault="009E274A">
      <w:pPr>
        <w:spacing w:after="1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CB1492" w14:paraId="5FDDE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61A2" w14:textId="77777777" w:rsidR="00CB149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C44" w14:textId="77777777" w:rsidR="00CB149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5 Users (Baseline)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836E" w14:textId="77777777" w:rsidR="00CB149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50 Users (Stress)</w:t>
            </w:r>
          </w:p>
        </w:tc>
      </w:tr>
      <w:tr w:rsidR="00CB1492" w14:paraId="4A55B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6434" w14:textId="77777777" w:rsidR="00CB1492" w:rsidRDefault="00000000">
            <w:r>
              <w:rPr>
                <w:rFonts w:eastAsia="Arial"/>
                <w:sz w:val="20"/>
                <w:szCs w:val="20"/>
              </w:rPr>
              <w:t>CPU Max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0732" w14:textId="77777777" w:rsidR="00CB1492" w:rsidRDefault="00000000">
            <w:r>
              <w:rPr>
                <w:rFonts w:eastAsia="Arial"/>
                <w:sz w:val="20"/>
                <w:szCs w:val="20"/>
              </w:rPr>
              <w:t>15.3%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B6A6" w14:textId="77777777" w:rsidR="00CB1492" w:rsidRDefault="00000000">
            <w:r>
              <w:rPr>
                <w:rFonts w:eastAsia="Arial"/>
                <w:sz w:val="20"/>
                <w:szCs w:val="20"/>
              </w:rPr>
              <w:t>45.5%</w:t>
            </w:r>
          </w:p>
        </w:tc>
      </w:tr>
      <w:tr w:rsidR="00CB1492" w14:paraId="0C2020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A663" w14:textId="77777777" w:rsidR="00CB1492" w:rsidRDefault="00000000">
            <w:r>
              <w:rPr>
                <w:rFonts w:eastAsia="Arial"/>
                <w:sz w:val="20"/>
                <w:szCs w:val="20"/>
              </w:rPr>
              <w:t>CPU Average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FA94" w14:textId="77777777" w:rsidR="00CB1492" w:rsidRDefault="00000000">
            <w:r>
              <w:rPr>
                <w:rFonts w:eastAsia="Arial"/>
                <w:sz w:val="20"/>
                <w:szCs w:val="20"/>
              </w:rPr>
              <w:t>~7%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FF11" w14:textId="77777777" w:rsidR="00CB1492" w:rsidRDefault="00000000">
            <w:r>
              <w:rPr>
                <w:rFonts w:eastAsia="Arial"/>
                <w:sz w:val="20"/>
                <w:szCs w:val="20"/>
              </w:rPr>
              <w:t>~22.7%</w:t>
            </w:r>
          </w:p>
        </w:tc>
      </w:tr>
      <w:tr w:rsidR="00CB1492" w14:paraId="00A2C2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87C6" w14:textId="77777777" w:rsidR="00CB1492" w:rsidRDefault="00000000">
            <w:r>
              <w:rPr>
                <w:rFonts w:eastAsia="Arial"/>
                <w:sz w:val="20"/>
                <w:szCs w:val="20"/>
              </w:rPr>
              <w:t>Memory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A2E7" w14:textId="77777777" w:rsidR="00CB1492" w:rsidRDefault="00000000">
            <w:r>
              <w:rPr>
                <w:rFonts w:eastAsia="Arial"/>
                <w:sz w:val="20"/>
                <w:szCs w:val="20"/>
              </w:rPr>
              <w:t>~11%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47F1" w14:textId="77777777" w:rsidR="00CB1492" w:rsidRDefault="00000000">
            <w:r>
              <w:rPr>
                <w:rFonts w:eastAsia="Arial"/>
                <w:sz w:val="20"/>
                <w:szCs w:val="20"/>
              </w:rPr>
              <w:t>~11.4% (flat)</w:t>
            </w:r>
          </w:p>
        </w:tc>
      </w:tr>
      <w:tr w:rsidR="00CB1492" w14:paraId="67256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C884" w14:textId="77777777" w:rsidR="00CB1492" w:rsidRDefault="00000000">
            <w:r>
              <w:rPr>
                <w:rFonts w:eastAsia="Arial"/>
                <w:sz w:val="20"/>
                <w:szCs w:val="20"/>
              </w:rPr>
              <w:t>Avg Response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59D4" w14:textId="77777777" w:rsidR="00CB1492" w:rsidRDefault="00000000">
            <w:r>
              <w:rPr>
                <w:rFonts w:eastAsia="Arial"/>
                <w:sz w:val="20"/>
                <w:szCs w:val="20"/>
              </w:rPr>
              <w:t>~12ms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F25B" w14:textId="77777777" w:rsidR="00CB1492" w:rsidRDefault="00000000">
            <w:r>
              <w:rPr>
                <w:rFonts w:eastAsia="Arial"/>
                <w:sz w:val="20"/>
                <w:szCs w:val="20"/>
              </w:rPr>
              <w:t>~12ms</w:t>
            </w:r>
          </w:p>
        </w:tc>
      </w:tr>
      <w:tr w:rsidR="00CB1492" w14:paraId="4DA65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6D03" w14:textId="77777777" w:rsidR="00CB1492" w:rsidRDefault="00000000">
            <w:r>
              <w:rPr>
                <w:rFonts w:eastAsia="Arial"/>
                <w:sz w:val="20"/>
                <w:szCs w:val="20"/>
              </w:rPr>
              <w:t>Failures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D2D3" w14:textId="77777777" w:rsidR="00CB1492" w:rsidRDefault="00000000"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AE1D" w14:textId="77777777" w:rsidR="00CB1492" w:rsidRDefault="00000000">
            <w:r>
              <w:rPr>
                <w:rFonts w:eastAsia="Arial"/>
                <w:sz w:val="20"/>
                <w:szCs w:val="20"/>
              </w:rPr>
              <w:t>0</w:t>
            </w:r>
          </w:p>
        </w:tc>
      </w:tr>
    </w:tbl>
    <w:p w14:paraId="006FC58C" w14:textId="77777777" w:rsidR="00CB1492" w:rsidRDefault="00CB1492">
      <w:pPr>
        <w:spacing w:after="160"/>
      </w:pPr>
    </w:p>
    <w:p w14:paraId="5AFA40E8" w14:textId="77777777" w:rsidR="00CB1492" w:rsidRDefault="00000000">
      <w:pPr>
        <w:pStyle w:val="Heading2"/>
      </w:pPr>
      <w:r>
        <w:t>Analysis</w:t>
      </w:r>
    </w:p>
    <w:p w14:paraId="4D98F533" w14:textId="77777777" w:rsidR="00CB1492" w:rsidRDefault="00000000">
      <w:pPr>
        <w:spacing w:after="140"/>
      </w:pPr>
      <w:r>
        <w:rPr>
          <w:rFonts w:eastAsia="Arial"/>
        </w:rPr>
        <w:t xml:space="preserve">CPU scaled linearly with concurrency while memory stayed flat — confirming a CPU-bound workload. Each request has a fixed compute cost (100 product string comparisons) that cannot be optimized away. Response times were stable because the service </w:t>
      </w:r>
      <w:proofErr w:type="gramStart"/>
      <w:r>
        <w:rPr>
          <w:rFonts w:eastAsia="Arial"/>
        </w:rPr>
        <w:t>had</w:t>
      </w:r>
      <w:proofErr w:type="gramEnd"/>
      <w:r>
        <w:rPr>
          <w:rFonts w:eastAsia="Arial"/>
        </w:rPr>
        <w:t xml:space="preserve"> not yet fully saturated, but at higher concurrency CPU would hit 100% and </w:t>
      </w:r>
      <w:proofErr w:type="gramStart"/>
      <w:r>
        <w:rPr>
          <w:rFonts w:eastAsia="Arial"/>
        </w:rPr>
        <w:t>queuing</w:t>
      </w:r>
      <w:proofErr w:type="gramEnd"/>
      <w:r>
        <w:rPr>
          <w:rFonts w:eastAsia="Arial"/>
        </w:rPr>
        <w:t xml:space="preserve"> would cause degradation. The solution is not better code — it is more </w:t>
      </w:r>
      <w:proofErr w:type="gramStart"/>
      <w:r>
        <w:rPr>
          <w:rFonts w:eastAsia="Arial"/>
        </w:rPr>
        <w:t>compute</w:t>
      </w:r>
      <w:proofErr w:type="gramEnd"/>
      <w:r>
        <w:rPr>
          <w:rFonts w:eastAsia="Arial"/>
        </w:rPr>
        <w:t xml:space="preserve"> power.</w:t>
      </w:r>
    </w:p>
    <w:p w14:paraId="00038092" w14:textId="77777777" w:rsidR="00CB1492" w:rsidRDefault="00000000">
      <w:pPr>
        <w:spacing w:after="140"/>
      </w:pPr>
      <w:r>
        <w:rPr>
          <w:rFonts w:eastAsia="Arial"/>
        </w:rPr>
        <w:t xml:space="preserve">Doubling CPU (256 → 512 units) would roughly double </w:t>
      </w:r>
      <w:proofErr w:type="gramStart"/>
      <w:r>
        <w:rPr>
          <w:rFonts w:eastAsia="Arial"/>
        </w:rPr>
        <w:t>throughput, but</w:t>
      </w:r>
      <w:proofErr w:type="gramEnd"/>
      <w:r>
        <w:rPr>
          <w:rFonts w:eastAsia="Arial"/>
        </w:rPr>
        <w:t xml:space="preserve"> hits </w:t>
      </w:r>
      <w:proofErr w:type="gramStart"/>
      <w:r>
        <w:rPr>
          <w:rFonts w:eastAsia="Arial"/>
        </w:rPr>
        <w:t>a ceiling</w:t>
      </w:r>
      <w:proofErr w:type="gramEnd"/>
      <w:r>
        <w:rPr>
          <w:rFonts w:eastAsia="Arial"/>
        </w:rPr>
        <w:t xml:space="preserve"> and remains a single point of failure. The better answer is horizontal scaling, implemented in Part III.</w:t>
      </w:r>
    </w:p>
    <w:p w14:paraId="216808C1" w14:textId="77777777" w:rsidR="00CB1492" w:rsidRDefault="00000000">
      <w:pPr>
        <w:pStyle w:val="Heading1"/>
      </w:pPr>
      <w:r>
        <w:t>Part III — Horizontal Scaling with ALB &amp; Auto Scaling</w:t>
      </w:r>
    </w:p>
    <w:p w14:paraId="2F2491EF" w14:textId="77777777" w:rsidR="00CB1492" w:rsidRDefault="00000000">
      <w:pPr>
        <w:pStyle w:val="Heading2"/>
      </w:pPr>
      <w:r>
        <w:t>Infrastructure</w:t>
      </w:r>
    </w:p>
    <w:p w14:paraId="28FF3982" w14:textId="77777777" w:rsidR="00CB1492" w:rsidRDefault="00000000">
      <w:pPr>
        <w:spacing w:after="140"/>
      </w:pPr>
      <w:r>
        <w:rPr>
          <w:rFonts w:eastAsia="Arial"/>
        </w:rPr>
        <w:t>Three components were added via Terraform on top of the Part II service:</w:t>
      </w:r>
    </w:p>
    <w:p w14:paraId="624DEA7B" w14:textId="77777777" w:rsidR="00CB149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Application Load Balancer (</w:t>
      </w:r>
      <w:proofErr w:type="gramStart"/>
      <w:r>
        <w:rPr>
          <w:rFonts w:eastAsia="Arial"/>
        </w:rPr>
        <w:t>ALB) —</w:t>
      </w:r>
      <w:proofErr w:type="gramEnd"/>
      <w:r>
        <w:rPr>
          <w:rFonts w:eastAsia="Arial"/>
        </w:rPr>
        <w:t xml:space="preserve"> receives all traffic and distributes requests across healthy instances</w:t>
      </w:r>
    </w:p>
    <w:p w14:paraId="6229665B" w14:textId="77777777" w:rsidR="00CB149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Target Group — tracks which ECS tasks are healthy via /health checks every 30s; unhealthy instances are automatically removed from rotation</w:t>
      </w:r>
    </w:p>
    <w:p w14:paraId="6948A858" w14:textId="77777777" w:rsidR="00CB149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Auto Scaling — target tracking policy: maintain average CPU at 50%, min 2 / max 4 instances, 60s cooldown</w:t>
      </w:r>
    </w:p>
    <w:p w14:paraId="320E4605" w14:textId="77777777" w:rsidR="009E274A" w:rsidRDefault="009E274A">
      <w:pPr>
        <w:pStyle w:val="Heading2"/>
      </w:pPr>
    </w:p>
    <w:p w14:paraId="054AC2B9" w14:textId="77777777" w:rsidR="009E274A" w:rsidRDefault="009E274A">
      <w:pPr>
        <w:pStyle w:val="Heading2"/>
      </w:pPr>
    </w:p>
    <w:p w14:paraId="10DE8CD5" w14:textId="77777777" w:rsidR="009E274A" w:rsidRDefault="009E274A">
      <w:pPr>
        <w:pStyle w:val="Heading2"/>
      </w:pPr>
    </w:p>
    <w:p w14:paraId="1DD1887C" w14:textId="77777777" w:rsidR="009E274A" w:rsidRDefault="009E274A">
      <w:pPr>
        <w:pStyle w:val="Heading2"/>
      </w:pPr>
    </w:p>
    <w:p w14:paraId="31D12009" w14:textId="77777777" w:rsidR="009E274A" w:rsidRDefault="009E274A">
      <w:pPr>
        <w:pStyle w:val="Heading2"/>
      </w:pPr>
    </w:p>
    <w:p w14:paraId="6BDFF360" w14:textId="77777777" w:rsidR="009E274A" w:rsidRDefault="009E274A">
      <w:pPr>
        <w:pStyle w:val="Heading2"/>
      </w:pPr>
    </w:p>
    <w:p w14:paraId="5B648DD7" w14:textId="77777777" w:rsidR="009E274A" w:rsidRDefault="009E274A">
      <w:pPr>
        <w:pStyle w:val="Heading2"/>
      </w:pPr>
    </w:p>
    <w:p w14:paraId="5B671FFE" w14:textId="77777777" w:rsidR="009E274A" w:rsidRDefault="009E274A">
      <w:pPr>
        <w:pStyle w:val="Heading2"/>
      </w:pPr>
    </w:p>
    <w:p w14:paraId="11FB6526" w14:textId="77777777" w:rsidR="009E274A" w:rsidRDefault="009E274A">
      <w:pPr>
        <w:pStyle w:val="Heading2"/>
      </w:pPr>
    </w:p>
    <w:p w14:paraId="236F1867" w14:textId="1E432BFE" w:rsidR="00CB1492" w:rsidRDefault="00000000">
      <w:pPr>
        <w:pStyle w:val="Heading2"/>
      </w:pPr>
      <w:r>
        <w:lastRenderedPageBreak/>
        <w:t>Initial State (2 Tasks)</w:t>
      </w:r>
    </w:p>
    <w:p w14:paraId="7807F87D" w14:textId="77777777" w:rsidR="00CB1492" w:rsidRDefault="00000000" w:rsidP="009E274A">
      <w:pPr>
        <w:spacing w:after="80"/>
      </w:pPr>
      <w:r>
        <w:rPr>
          <w:noProof/>
        </w:rPr>
        <w:drawing>
          <wp:inline distT="0" distB="0" distL="0" distR="0" wp14:anchorId="361D6E35" wp14:editId="2219C657">
            <wp:extent cx="5667375" cy="2600325"/>
            <wp:effectExtent l="0" t="0" r="0" b="0"/>
            <wp:docPr id="1600927459" name="Picture 1600927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C1C7" w14:textId="77777777" w:rsidR="00CB1492" w:rsidRDefault="00000000">
      <w:pPr>
        <w:spacing w:after="180"/>
        <w:jc w:val="center"/>
      </w:pPr>
      <w:r>
        <w:rPr>
          <w:rFonts w:eastAsia="Arial"/>
          <w:i/>
          <w:iCs/>
          <w:color w:val="666666"/>
          <w:sz w:val="19"/>
          <w:szCs w:val="19"/>
        </w:rPr>
        <w:t>Figure 3: ECS cluster with 2 running tasks at startup (minimum instance count).</w:t>
      </w:r>
    </w:p>
    <w:p w14:paraId="511ADE90" w14:textId="77777777" w:rsidR="00CB149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1DABE56" wp14:editId="4FC4D510">
            <wp:extent cx="5667375" cy="2590800"/>
            <wp:effectExtent l="0" t="0" r="0" b="0"/>
            <wp:docPr id="600839478" name="Picture 600839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A0A" w14:textId="77777777" w:rsidR="00CB1492" w:rsidRDefault="00000000">
      <w:pPr>
        <w:spacing w:after="180"/>
        <w:jc w:val="center"/>
      </w:pPr>
      <w:r>
        <w:rPr>
          <w:rFonts w:eastAsia="Arial"/>
          <w:i/>
          <w:iCs/>
          <w:color w:val="666666"/>
          <w:sz w:val="19"/>
          <w:szCs w:val="19"/>
        </w:rPr>
        <w:t>Figure 4: Target Group showing 2 healthy registered targets before load testing.</w:t>
      </w:r>
    </w:p>
    <w:p w14:paraId="3762DF4D" w14:textId="77777777" w:rsidR="00CB1492" w:rsidRDefault="00000000">
      <w:pPr>
        <w:pStyle w:val="Heading2"/>
      </w:pPr>
      <w:r>
        <w:t>Stress Test — 500 Users, 5 Minutes</w:t>
      </w:r>
    </w:p>
    <w:p w14:paraId="671D5341" w14:textId="77777777" w:rsidR="00CB149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D2EAF43" wp14:editId="13067F20">
            <wp:extent cx="5667375" cy="2333625"/>
            <wp:effectExtent l="0" t="0" r="0" b="0"/>
            <wp:docPr id="936394024" name="Picture 93639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CCFC" w14:textId="77777777" w:rsidR="00CB1492" w:rsidRDefault="00000000">
      <w:pPr>
        <w:spacing w:after="180"/>
        <w:jc w:val="center"/>
      </w:pPr>
      <w:r>
        <w:rPr>
          <w:rFonts w:eastAsia="Arial"/>
          <w:i/>
          <w:iCs/>
          <w:color w:val="666666"/>
          <w:sz w:val="19"/>
          <w:szCs w:val="19"/>
        </w:rPr>
        <w:t>Figure 5: CloudWatch CPU during 500-user test. CPU peaked at ~80.7%, triggering Auto Scaling events.</w:t>
      </w:r>
    </w:p>
    <w:p w14:paraId="5837E0B9" w14:textId="77777777" w:rsidR="00CB149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B47A3AC" wp14:editId="065EEE68">
            <wp:extent cx="5667375" cy="1781175"/>
            <wp:effectExtent l="0" t="0" r="0" b="0"/>
            <wp:docPr id="947716020" name="Picture 947716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F8BD" w14:textId="77777777" w:rsidR="00CB1492" w:rsidRDefault="00000000">
      <w:pPr>
        <w:spacing w:after="180"/>
        <w:jc w:val="center"/>
      </w:pPr>
      <w:r>
        <w:rPr>
          <w:rFonts w:eastAsia="Arial"/>
          <w:i/>
          <w:iCs/>
          <w:color w:val="666666"/>
          <w:sz w:val="19"/>
          <w:szCs w:val="19"/>
        </w:rPr>
        <w:t>Figure 6: Auto Scaling activities — desired count increased from 2 → 3 (18:23) → 4 (18:24) as CPU exceeded 50% threshold.</w:t>
      </w:r>
    </w:p>
    <w:p w14:paraId="23B75B34" w14:textId="77777777" w:rsidR="00CB149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2ECB512" wp14:editId="4DEB2A3C">
            <wp:extent cx="5667375" cy="2390775"/>
            <wp:effectExtent l="0" t="0" r="0" b="0"/>
            <wp:docPr id="1191797342" name="Picture 1191797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AD23" w14:textId="77777777" w:rsidR="00CB1492" w:rsidRDefault="00000000">
      <w:pPr>
        <w:spacing w:after="180"/>
        <w:jc w:val="center"/>
      </w:pPr>
      <w:r>
        <w:rPr>
          <w:rFonts w:eastAsia="Arial"/>
          <w:i/>
          <w:iCs/>
          <w:color w:val="666666"/>
          <w:sz w:val="19"/>
          <w:szCs w:val="19"/>
        </w:rPr>
        <w:t>Figure 7: Target Group at peak load — 4 healthy targets across 4 availability zones.</w:t>
      </w:r>
    </w:p>
    <w:p w14:paraId="4F28E9FC" w14:textId="77777777" w:rsidR="00CB1492" w:rsidRDefault="00000000">
      <w:pPr>
        <w:pStyle w:val="Heading2"/>
      </w:pPr>
      <w:r>
        <w:t>Key Observations</w:t>
      </w:r>
    </w:p>
    <w:p w14:paraId="6FA55351" w14:textId="77777777" w:rsidR="00CB149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Auto Scaling fired within ~2 minutes of sustained high CPU, incrementally adding instances</w:t>
      </w:r>
    </w:p>
    <w:p w14:paraId="347A4469" w14:textId="77777777" w:rsidR="00CB149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All 4 instances registered as healthy in the Target Group and received traffic</w:t>
      </w:r>
    </w:p>
    <w:p w14:paraId="519F3EE5" w14:textId="77777777" w:rsidR="00CB149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Response times remained stable throughout scaling events — no degradation observed</w:t>
      </w:r>
    </w:p>
    <w:p w14:paraId="653CAD5B" w14:textId="77777777" w:rsidR="00CB149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Resilience test: manually stopping one task caused the Target Group to remove it within ~30s; Locust reported zero failures</w:t>
      </w:r>
    </w:p>
    <w:p w14:paraId="63D377EA" w14:textId="77777777" w:rsidR="00CB1492" w:rsidRDefault="00000000">
      <w:pPr>
        <w:pStyle w:val="Heading2"/>
      </w:pPr>
      <w:r>
        <w:t>Vertical vs Horizontal Scaling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B1492" w14:paraId="286AE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2F83" w14:textId="77777777" w:rsidR="00CB1492" w:rsidRDefault="00CB1492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96D2" w14:textId="77777777" w:rsidR="00CB149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Vertical (Scale Up)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D526" w14:textId="77777777" w:rsidR="00CB149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Horizontal (Scale Out)</w:t>
            </w:r>
          </w:p>
        </w:tc>
      </w:tr>
      <w:tr w:rsidR="00CB1492" w14:paraId="722362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0A76" w14:textId="77777777" w:rsidR="00CB1492" w:rsidRDefault="00000000">
            <w:r>
              <w:rPr>
                <w:rFonts w:eastAsia="Arial"/>
                <w:sz w:val="20"/>
                <w:szCs w:val="20"/>
              </w:rPr>
              <w:t>Approach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11D4" w14:textId="77777777" w:rsidR="00CB1492" w:rsidRDefault="00000000">
            <w:r>
              <w:rPr>
                <w:rFonts w:eastAsia="Arial"/>
                <w:sz w:val="20"/>
                <w:szCs w:val="20"/>
              </w:rPr>
              <w:t>Larger instance (more CPU/RAM)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DE5D" w14:textId="77777777" w:rsidR="00CB1492" w:rsidRDefault="00000000">
            <w:r>
              <w:rPr>
                <w:rFonts w:eastAsia="Arial"/>
                <w:sz w:val="20"/>
                <w:szCs w:val="20"/>
              </w:rPr>
              <w:t>More instances of same size</w:t>
            </w:r>
          </w:p>
        </w:tc>
      </w:tr>
      <w:tr w:rsidR="00CB1492" w14:paraId="395610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75D1" w14:textId="77777777" w:rsidR="00CB1492" w:rsidRDefault="00000000">
            <w:r>
              <w:rPr>
                <w:rFonts w:eastAsia="Arial"/>
                <w:sz w:val="20"/>
                <w:szCs w:val="20"/>
              </w:rPr>
              <w:t>Ceiling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B0F6" w14:textId="77777777" w:rsidR="00CB1492" w:rsidRDefault="00000000">
            <w:r>
              <w:rPr>
                <w:rFonts w:eastAsia="Arial"/>
                <w:sz w:val="20"/>
                <w:szCs w:val="20"/>
              </w:rPr>
              <w:t>Hard limit per instance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A5A1" w14:textId="77777777" w:rsidR="00CB1492" w:rsidRDefault="00000000">
            <w:r>
              <w:rPr>
                <w:rFonts w:eastAsia="Arial"/>
                <w:sz w:val="20"/>
                <w:szCs w:val="20"/>
              </w:rPr>
              <w:t>No practical limit</w:t>
            </w:r>
          </w:p>
        </w:tc>
      </w:tr>
      <w:tr w:rsidR="00CB1492" w14:paraId="5DD78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46DC" w14:textId="77777777" w:rsidR="00CB1492" w:rsidRDefault="00000000">
            <w:r>
              <w:rPr>
                <w:rFonts w:eastAsia="Arial"/>
                <w:sz w:val="20"/>
                <w:szCs w:val="20"/>
              </w:rPr>
              <w:t>Fault Tolerance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3340" w14:textId="77777777" w:rsidR="00CB1492" w:rsidRDefault="00000000">
            <w:r>
              <w:rPr>
                <w:rFonts w:eastAsia="Arial"/>
                <w:sz w:val="20"/>
                <w:szCs w:val="20"/>
              </w:rPr>
              <w:t>Still single point of failure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E31C" w14:textId="77777777" w:rsidR="00CB1492" w:rsidRDefault="00000000">
            <w:r>
              <w:rPr>
                <w:rFonts w:eastAsia="Arial"/>
                <w:sz w:val="20"/>
                <w:szCs w:val="20"/>
              </w:rPr>
              <w:t>Instance failures handled gracefully</w:t>
            </w:r>
          </w:p>
        </w:tc>
      </w:tr>
      <w:tr w:rsidR="00CB1492" w14:paraId="279D5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808C" w14:textId="77777777" w:rsidR="00CB1492" w:rsidRDefault="00000000">
            <w:r>
              <w:rPr>
                <w:rFonts w:eastAsia="Arial"/>
                <w:sz w:val="20"/>
                <w:szCs w:val="20"/>
              </w:rPr>
              <w:t>Best For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5345" w14:textId="77777777" w:rsidR="00CB1492" w:rsidRDefault="00000000">
            <w:r>
              <w:rPr>
                <w:rFonts w:eastAsia="Arial"/>
                <w:sz w:val="20"/>
                <w:szCs w:val="20"/>
              </w:rPr>
              <w:t>Simple, stateful workloads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8B28" w14:textId="77777777" w:rsidR="00CB1492" w:rsidRDefault="00000000">
            <w:r>
              <w:rPr>
                <w:rFonts w:eastAsia="Arial"/>
                <w:sz w:val="20"/>
                <w:szCs w:val="20"/>
              </w:rPr>
              <w:t>Stateless, compute-bound workloads</w:t>
            </w:r>
          </w:p>
        </w:tc>
      </w:tr>
      <w:tr w:rsidR="00CB1492" w14:paraId="335D5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A71D" w14:textId="77777777" w:rsidR="00CB1492" w:rsidRDefault="00000000">
            <w:r>
              <w:rPr>
                <w:rFonts w:eastAsia="Arial"/>
                <w:sz w:val="20"/>
                <w:szCs w:val="20"/>
              </w:rPr>
              <w:t>This Service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E7B8" w14:textId="77777777" w:rsidR="00CB1492" w:rsidRDefault="00000000">
            <w:r>
              <w:rPr>
                <w:rFonts w:eastAsia="Arial"/>
                <w:sz w:val="20"/>
                <w:szCs w:val="20"/>
              </w:rPr>
              <w:t>Would help short-term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2BB3" w14:textId="77777777" w:rsidR="00CB1492" w:rsidRDefault="00000000">
            <w:r>
              <w:rPr>
                <w:rFonts w:eastAsia="Arial"/>
                <w:sz w:val="20"/>
                <w:szCs w:val="20"/>
              </w:rPr>
              <w:t>Correct long-term solution</w:t>
            </w:r>
          </w:p>
        </w:tc>
      </w:tr>
    </w:tbl>
    <w:p w14:paraId="1E25CA76" w14:textId="77777777" w:rsidR="00CB1492" w:rsidRDefault="00CB1492">
      <w:pPr>
        <w:spacing w:after="160"/>
      </w:pPr>
    </w:p>
    <w:p w14:paraId="2AD4C2FF" w14:textId="77777777" w:rsidR="00CB1492" w:rsidRDefault="00000000">
      <w:pPr>
        <w:pStyle w:val="Heading2"/>
      </w:pPr>
      <w:r>
        <w:t>Conclusion</w:t>
      </w:r>
    </w:p>
    <w:p w14:paraId="3F4977F8" w14:textId="77777777" w:rsidR="00CB1492" w:rsidRDefault="00000000">
      <w:pPr>
        <w:spacing w:after="140"/>
      </w:pPr>
      <w:r>
        <w:rPr>
          <w:rFonts w:eastAsia="Arial"/>
        </w:rPr>
        <w:t>Part II identified CPU as the bottleneck for a compute-bound workload where code optimization cannot reduce per-request cost. Part III demonstrated that horizontal scaling with an ALB and Auto Scaling policy resolves this bottleneck dynamically — distributing load across multiple instances, recovering from failures automatically, and scaling back down when demand drops.</w:t>
      </w:r>
    </w:p>
    <w:sectPr w:rsidR="00CB14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B95"/>
    <w:multiLevelType w:val="hybridMultilevel"/>
    <w:tmpl w:val="65C6EB44"/>
    <w:lvl w:ilvl="0" w:tplc="5462C11A">
      <w:start w:val="1"/>
      <w:numFmt w:val="bullet"/>
      <w:lvlText w:val="●"/>
      <w:lvlJc w:val="left"/>
      <w:pPr>
        <w:ind w:left="720" w:hanging="360"/>
      </w:pPr>
    </w:lvl>
    <w:lvl w:ilvl="1" w:tplc="AA46C984">
      <w:start w:val="1"/>
      <w:numFmt w:val="bullet"/>
      <w:lvlText w:val="○"/>
      <w:lvlJc w:val="left"/>
      <w:pPr>
        <w:ind w:left="1440" w:hanging="360"/>
      </w:pPr>
    </w:lvl>
    <w:lvl w:ilvl="2" w:tplc="8BF80BF0">
      <w:start w:val="1"/>
      <w:numFmt w:val="bullet"/>
      <w:lvlText w:val="■"/>
      <w:lvlJc w:val="left"/>
      <w:pPr>
        <w:ind w:left="2160" w:hanging="360"/>
      </w:pPr>
    </w:lvl>
    <w:lvl w:ilvl="3" w:tplc="5F2EE622">
      <w:start w:val="1"/>
      <w:numFmt w:val="bullet"/>
      <w:lvlText w:val="●"/>
      <w:lvlJc w:val="left"/>
      <w:pPr>
        <w:ind w:left="2880" w:hanging="360"/>
      </w:pPr>
    </w:lvl>
    <w:lvl w:ilvl="4" w:tplc="60F8940E">
      <w:start w:val="1"/>
      <w:numFmt w:val="bullet"/>
      <w:lvlText w:val="○"/>
      <w:lvlJc w:val="left"/>
      <w:pPr>
        <w:ind w:left="3600" w:hanging="360"/>
      </w:pPr>
    </w:lvl>
    <w:lvl w:ilvl="5" w:tplc="61649750">
      <w:start w:val="1"/>
      <w:numFmt w:val="bullet"/>
      <w:lvlText w:val="■"/>
      <w:lvlJc w:val="left"/>
      <w:pPr>
        <w:ind w:left="4320" w:hanging="360"/>
      </w:pPr>
    </w:lvl>
    <w:lvl w:ilvl="6" w:tplc="3E4E9874">
      <w:start w:val="1"/>
      <w:numFmt w:val="bullet"/>
      <w:lvlText w:val="●"/>
      <w:lvlJc w:val="left"/>
      <w:pPr>
        <w:ind w:left="5040" w:hanging="360"/>
      </w:pPr>
    </w:lvl>
    <w:lvl w:ilvl="7" w:tplc="1666B8C2">
      <w:start w:val="1"/>
      <w:numFmt w:val="bullet"/>
      <w:lvlText w:val="●"/>
      <w:lvlJc w:val="left"/>
      <w:pPr>
        <w:ind w:left="5760" w:hanging="360"/>
      </w:pPr>
    </w:lvl>
    <w:lvl w:ilvl="8" w:tplc="90825F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EC10EC"/>
    <w:multiLevelType w:val="hybridMultilevel"/>
    <w:tmpl w:val="A288D0E2"/>
    <w:lvl w:ilvl="0" w:tplc="E3FCD860">
      <w:start w:val="1"/>
      <w:numFmt w:val="bullet"/>
      <w:lvlText w:val="•"/>
      <w:lvlJc w:val="left"/>
      <w:pPr>
        <w:ind w:left="720" w:hanging="360"/>
      </w:pPr>
    </w:lvl>
    <w:lvl w:ilvl="1" w:tplc="84540210">
      <w:numFmt w:val="decimal"/>
      <w:lvlText w:val=""/>
      <w:lvlJc w:val="left"/>
    </w:lvl>
    <w:lvl w:ilvl="2" w:tplc="94D2C1C8">
      <w:numFmt w:val="decimal"/>
      <w:lvlText w:val=""/>
      <w:lvlJc w:val="left"/>
    </w:lvl>
    <w:lvl w:ilvl="3" w:tplc="AAB20166">
      <w:numFmt w:val="decimal"/>
      <w:lvlText w:val=""/>
      <w:lvlJc w:val="left"/>
    </w:lvl>
    <w:lvl w:ilvl="4" w:tplc="27A40136">
      <w:numFmt w:val="decimal"/>
      <w:lvlText w:val=""/>
      <w:lvlJc w:val="left"/>
    </w:lvl>
    <w:lvl w:ilvl="5" w:tplc="BEFC3F5A">
      <w:numFmt w:val="decimal"/>
      <w:lvlText w:val=""/>
      <w:lvlJc w:val="left"/>
    </w:lvl>
    <w:lvl w:ilvl="6" w:tplc="BCF45B84">
      <w:numFmt w:val="decimal"/>
      <w:lvlText w:val=""/>
      <w:lvlJc w:val="left"/>
    </w:lvl>
    <w:lvl w:ilvl="7" w:tplc="2CAE6C0E">
      <w:numFmt w:val="decimal"/>
      <w:lvlText w:val=""/>
      <w:lvlJc w:val="left"/>
    </w:lvl>
    <w:lvl w:ilvl="8" w:tplc="C794FEEA">
      <w:numFmt w:val="decimal"/>
      <w:lvlText w:val=""/>
      <w:lvlJc w:val="left"/>
    </w:lvl>
  </w:abstractNum>
  <w:num w:numId="1" w16cid:durableId="336079441">
    <w:abstractNumId w:val="0"/>
    <w:lvlOverride w:ilvl="0">
      <w:startOverride w:val="1"/>
    </w:lvlOverride>
  </w:num>
  <w:num w:numId="2" w16cid:durableId="8610140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492"/>
    <w:rsid w:val="002E0FD0"/>
    <w:rsid w:val="009E274A"/>
    <w:rsid w:val="00CB1492"/>
    <w:rsid w:val="00FE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EE43"/>
  <w15:docId w15:val="{6954441F-90A3-4CEF-A72C-319F1620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rFonts w:eastAsia="Arial"/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li</cp:lastModifiedBy>
  <cp:revision>3</cp:revision>
  <dcterms:created xsi:type="dcterms:W3CDTF">2026-02-21T02:44:00Z</dcterms:created>
  <dcterms:modified xsi:type="dcterms:W3CDTF">2026-02-21T02:47:00Z</dcterms:modified>
</cp:coreProperties>
</file>