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7835" w14:textId="77777777" w:rsidR="005302F9" w:rsidRDefault="005302F9">
      <w:pPr>
        <w:spacing w:before="1200"/>
      </w:pPr>
    </w:p>
    <w:p w14:paraId="2C035455" w14:textId="77777777" w:rsidR="005302F9" w:rsidRDefault="00000000">
      <w:pPr>
        <w:pBdr>
          <w:bottom w:val="single" w:sz="12" w:space="8" w:color="6C7CE3"/>
        </w:pBdr>
        <w:spacing w:after="60"/>
        <w:jc w:val="center"/>
      </w:pPr>
      <w:r>
        <w:rPr>
          <w:b/>
          <w:bCs/>
          <w:caps/>
          <w:color w:val="3A45A0"/>
          <w:sz w:val="26"/>
          <w:szCs w:val="26"/>
        </w:rPr>
        <w:t>DOCUMENTO EXECUTIVO</w:t>
      </w:r>
    </w:p>
    <w:p w14:paraId="16C71ADF" w14:textId="77777777" w:rsidR="005302F9" w:rsidRDefault="00000000">
      <w:pPr>
        <w:spacing w:before="280" w:after="120"/>
        <w:jc w:val="center"/>
      </w:pPr>
      <w:r>
        <w:rPr>
          <w:b/>
          <w:bCs/>
          <w:color w:val="1A1A2E"/>
          <w:sz w:val="48"/>
          <w:szCs w:val="48"/>
        </w:rPr>
        <w:t>Assistente Virtual de Dados</w:t>
      </w:r>
    </w:p>
    <w:p w14:paraId="6F5E9641" w14:textId="77777777" w:rsidR="005302F9" w:rsidRDefault="00000000">
      <w:pPr>
        <w:spacing w:before="60" w:after="220"/>
        <w:jc w:val="center"/>
      </w:pPr>
      <w:proofErr w:type="spellStart"/>
      <w:r>
        <w:rPr>
          <w:b/>
          <w:bCs/>
          <w:color w:val="6C7CE3"/>
          <w:sz w:val="48"/>
          <w:szCs w:val="48"/>
        </w:rPr>
        <w:t>Multiagêntico</w:t>
      </w:r>
      <w:proofErr w:type="spellEnd"/>
    </w:p>
    <w:p w14:paraId="1AB73320" w14:textId="77777777" w:rsidR="005302F9" w:rsidRDefault="00000000">
      <w:pPr>
        <w:spacing w:after="60"/>
        <w:jc w:val="center"/>
      </w:pPr>
      <w:proofErr w:type="spellStart"/>
      <w:r>
        <w:rPr>
          <w:i/>
          <w:iCs/>
          <w:color w:val="5A5A6E"/>
          <w:sz w:val="24"/>
          <w:szCs w:val="24"/>
        </w:rPr>
        <w:t>Text</w:t>
      </w:r>
      <w:proofErr w:type="spellEnd"/>
      <w:r>
        <w:rPr>
          <w:i/>
          <w:iCs/>
          <w:color w:val="5A5A6E"/>
          <w:sz w:val="24"/>
          <w:szCs w:val="24"/>
        </w:rPr>
        <w:t>-</w:t>
      </w:r>
      <w:proofErr w:type="spellStart"/>
      <w:r>
        <w:rPr>
          <w:i/>
          <w:iCs/>
          <w:color w:val="5A5A6E"/>
          <w:sz w:val="24"/>
          <w:szCs w:val="24"/>
        </w:rPr>
        <w:t>to</w:t>
      </w:r>
      <w:proofErr w:type="spellEnd"/>
      <w:r>
        <w:rPr>
          <w:i/>
          <w:iCs/>
          <w:color w:val="5A5A6E"/>
          <w:sz w:val="24"/>
          <w:szCs w:val="24"/>
        </w:rPr>
        <w:t xml:space="preserve">-SQL </w:t>
      </w:r>
      <w:proofErr w:type="spellStart"/>
      <w:r>
        <w:rPr>
          <w:i/>
          <w:iCs/>
          <w:color w:val="5A5A6E"/>
          <w:sz w:val="24"/>
          <w:szCs w:val="24"/>
        </w:rPr>
        <w:t>agêntico</w:t>
      </w:r>
      <w:proofErr w:type="spellEnd"/>
      <w:r>
        <w:rPr>
          <w:i/>
          <w:iCs/>
          <w:color w:val="5A5A6E"/>
          <w:sz w:val="24"/>
          <w:szCs w:val="24"/>
        </w:rPr>
        <w:t xml:space="preserve"> sobre </w:t>
      </w:r>
      <w:proofErr w:type="spellStart"/>
      <w:r>
        <w:rPr>
          <w:i/>
          <w:iCs/>
          <w:color w:val="5A5A6E"/>
          <w:sz w:val="24"/>
          <w:szCs w:val="24"/>
        </w:rPr>
        <w:t>LangGraph</w:t>
      </w:r>
      <w:proofErr w:type="spellEnd"/>
      <w:r>
        <w:rPr>
          <w:i/>
          <w:iCs/>
          <w:color w:val="5A5A6E"/>
          <w:sz w:val="24"/>
          <w:szCs w:val="24"/>
        </w:rPr>
        <w:t xml:space="preserve"> + Gemini</w:t>
      </w:r>
    </w:p>
    <w:p w14:paraId="013121AE" w14:textId="77777777" w:rsidR="005302F9" w:rsidRDefault="00000000">
      <w:pPr>
        <w:spacing w:before="40" w:after="600"/>
        <w:jc w:val="center"/>
      </w:pPr>
      <w:r>
        <w:rPr>
          <w:color w:val="5A5A6E"/>
        </w:rPr>
        <w:t>Desafio Técnico — FRANQ</w:t>
      </w:r>
    </w:p>
    <w:p w14:paraId="54E5B586" w14:textId="77777777" w:rsidR="005302F9" w:rsidRDefault="00000000">
      <w:pPr>
        <w:spacing w:before="1400" w:after="40"/>
        <w:jc w:val="center"/>
      </w:pPr>
      <w:r>
        <w:rPr>
          <w:b/>
          <w:bCs/>
          <w:color w:val="1A1A2E"/>
          <w:sz w:val="26"/>
          <w:szCs w:val="26"/>
        </w:rPr>
        <w:t>Leandro Henrique da Silva</w:t>
      </w:r>
    </w:p>
    <w:p w14:paraId="0B71C10E" w14:textId="77777777" w:rsidR="005302F9" w:rsidRDefault="00000000">
      <w:pPr>
        <w:spacing w:after="30"/>
        <w:jc w:val="center"/>
      </w:pPr>
      <w:r>
        <w:rPr>
          <w:color w:val="5A5A6E"/>
          <w:sz w:val="21"/>
          <w:szCs w:val="21"/>
        </w:rPr>
        <w:t>Engenheiro de Controle e Automação</w:t>
      </w:r>
    </w:p>
    <w:p w14:paraId="26080031" w14:textId="77777777" w:rsidR="005302F9" w:rsidRDefault="00000000">
      <w:pPr>
        <w:spacing w:after="30"/>
        <w:jc w:val="center"/>
      </w:pPr>
      <w:r>
        <w:rPr>
          <w:color w:val="5A5A6E"/>
          <w:sz w:val="21"/>
          <w:szCs w:val="21"/>
        </w:rPr>
        <w:t>+55 (47) 9.8906-7677</w:t>
      </w:r>
    </w:p>
    <w:p w14:paraId="1BFC23EE" w14:textId="77777777" w:rsidR="005302F9" w:rsidRDefault="00000000">
      <w:pPr>
        <w:jc w:val="center"/>
      </w:pPr>
      <w:r>
        <w:rPr>
          <w:color w:val="3A45A0"/>
          <w:sz w:val="21"/>
          <w:szCs w:val="21"/>
        </w:rPr>
        <w:t>dasilva.leandrohenrique1991@gmail.com</w:t>
      </w:r>
    </w:p>
    <w:p w14:paraId="32FB29EB" w14:textId="77777777" w:rsidR="005302F9" w:rsidRDefault="00000000">
      <w:r>
        <w:br w:type="page"/>
      </w:r>
    </w:p>
    <w:p w14:paraId="6883E8A5" w14:textId="77777777" w:rsidR="005302F9" w:rsidRDefault="00000000">
      <w:pPr>
        <w:pStyle w:val="Ttulo1"/>
      </w:pPr>
      <w:bookmarkStart w:id="0" w:name="_Toc232247863"/>
      <w:r>
        <w:lastRenderedPageBreak/>
        <w:t>Sumário</w:t>
      </w:r>
      <w:bookmarkEnd w:id="0"/>
    </w:p>
    <w:p w14:paraId="2780FEB3" w14:textId="77777777" w:rsidR="005302F9" w:rsidRDefault="00000000">
      <w:pPr>
        <w:spacing w:after="160"/>
      </w:pPr>
      <w:r>
        <w:rPr>
          <w:i/>
          <w:iCs/>
          <w:color w:val="9A98A8"/>
          <w:sz w:val="18"/>
          <w:szCs w:val="18"/>
        </w:rPr>
        <w:t>Para numerar as páginas abaixo, clique com o botão direito sobre o sumário e escolha “Atualizar campo” (ou pressione F9). O Word pode também perguntar isso ao abrir o documento.</w:t>
      </w:r>
    </w:p>
    <w:sdt>
      <w:sdtPr>
        <w:alias w:val="Sumário"/>
        <w:id w:val="1939864819"/>
      </w:sdtPr>
      <w:sdtContent>
        <w:p w14:paraId="2A51BD6A" w14:textId="6470E07A" w:rsidR="0001060C" w:rsidRDefault="0000000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47863" w:history="1">
            <w:r w:rsidR="0001060C" w:rsidRPr="00770E25">
              <w:rPr>
                <w:rStyle w:val="Hyperlink"/>
                <w:noProof/>
              </w:rPr>
              <w:t>Sumário</w:t>
            </w:r>
            <w:r w:rsidR="0001060C">
              <w:rPr>
                <w:noProof/>
              </w:rPr>
              <w:tab/>
            </w:r>
            <w:r w:rsidR="0001060C">
              <w:rPr>
                <w:noProof/>
              </w:rPr>
              <w:fldChar w:fldCharType="begin"/>
            </w:r>
            <w:r w:rsidR="0001060C">
              <w:rPr>
                <w:noProof/>
              </w:rPr>
              <w:instrText xml:space="preserve"> PAGEREF _Toc232247863 \h </w:instrText>
            </w:r>
            <w:r w:rsidR="0001060C">
              <w:rPr>
                <w:noProof/>
              </w:rPr>
            </w:r>
            <w:r w:rsidR="0001060C">
              <w:rPr>
                <w:noProof/>
              </w:rPr>
              <w:fldChar w:fldCharType="separate"/>
            </w:r>
            <w:r w:rsidR="0001060C">
              <w:rPr>
                <w:noProof/>
              </w:rPr>
              <w:t>2</w:t>
            </w:r>
            <w:r w:rsidR="0001060C">
              <w:rPr>
                <w:noProof/>
              </w:rPr>
              <w:fldChar w:fldCharType="end"/>
            </w:r>
          </w:hyperlink>
        </w:p>
        <w:p w14:paraId="1CDC632D" w14:textId="6662B115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4" w:history="1">
            <w:r w:rsidRPr="00770E25">
              <w:rPr>
                <w:rStyle w:val="Hyperlink"/>
                <w:noProof/>
              </w:rPr>
              <w:t>1. Sumário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D57CC1" w14:textId="21598D9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5" w:history="1">
            <w:r w:rsidRPr="00770E25">
              <w:rPr>
                <w:rStyle w:val="Hyperlink"/>
                <w:noProof/>
              </w:rPr>
              <w:t>A narrativa-mestre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1FD5ED" w14:textId="3A8F8556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6" w:history="1">
            <w:r w:rsidRPr="00770E25">
              <w:rPr>
                <w:rStyle w:val="Hyperlink"/>
                <w:noProof/>
              </w:rPr>
              <w:t>2. As quatro capacidades avaliadas e como o código garante cada uma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5EA875" w14:textId="7046CE13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7" w:history="1">
            <w:r w:rsidRPr="00770E25">
              <w:rPr>
                <w:rStyle w:val="Hyperlink"/>
                <w:noProof/>
              </w:rPr>
              <w:t>2.1. Descoberta dinâmica de schema (proibido hardcode)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7175A8" w14:textId="679A08DE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8" w:history="1">
            <w:r w:rsidRPr="00770E25">
              <w:rPr>
                <w:rStyle w:val="Hyperlink"/>
                <w:noProof/>
              </w:rPr>
              <w:t>2.2. Raciocínio multi-passo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B901D" w14:textId="5D4642E6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69" w:history="1">
            <w:r w:rsidRPr="00770E25">
              <w:rPr>
                <w:rStyle w:val="Hyperlink"/>
                <w:noProof/>
              </w:rPr>
              <w:t>2.3. Autocorreção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47975" w14:textId="59A399F5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0" w:history="1">
            <w:r w:rsidRPr="00770E25">
              <w:rPr>
                <w:rStyle w:val="Hyperlink"/>
                <w:noProof/>
              </w:rPr>
              <w:t>2.4. Apresentação adaptativa + transparência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045DF0" w14:textId="2AA8821B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1" w:history="1">
            <w:r w:rsidRPr="00770E25">
              <w:rPr>
                <w:rStyle w:val="Hyperlink"/>
                <w:noProof/>
              </w:rPr>
              <w:t>3. A simetria entre os dois desafios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949142" w14:textId="5205A939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2" w:history="1">
            <w:r w:rsidRPr="00770E25">
              <w:rPr>
                <w:rStyle w:val="Hyperlink"/>
                <w:noProof/>
              </w:rPr>
              <w:t>4. Conclusões do estudo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957F59" w14:textId="4C2EF7ED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3" w:history="1">
            <w:r w:rsidRPr="00770E25">
              <w:rPr>
                <w:rStyle w:val="Hyperlink"/>
                <w:noProof/>
              </w:rPr>
              <w:t>5. O grafo de agentes: diagrama e leitura do fluxo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43422A" w14:textId="6E2D937B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4" w:history="1">
            <w:r w:rsidRPr="00770E25">
              <w:rPr>
                <w:rStyle w:val="Hyperlink"/>
                <w:noProof/>
              </w:rPr>
              <w:t>O caminho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4E0E04" w14:textId="711E1B29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5" w:history="1">
            <w:r w:rsidRPr="00770E25">
              <w:rPr>
                <w:rStyle w:val="Hyperlink"/>
                <w:noProof/>
              </w:rPr>
              <w:t>Os desvios e os loops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7C713E" w14:textId="7846128D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6" w:history="1">
            <w:r w:rsidRPr="00770E25">
              <w:rPr>
                <w:rStyle w:val="Hyperlink"/>
                <w:noProof/>
              </w:rPr>
              <w:t>6. O que é um agente — e por que o nosso 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111D6E" w14:textId="20A5DBB0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7" w:history="1">
            <w:r w:rsidRPr="00770E25">
              <w:rPr>
                <w:rStyle w:val="Hyperlink"/>
                <w:noProof/>
              </w:rPr>
              <w:t>A gradação honesta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A2F0DC" w14:textId="4189915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8" w:history="1">
            <w:r w:rsidRPr="00770E25">
              <w:rPr>
                <w:rStyle w:val="Hyperlink"/>
                <w:noProof/>
              </w:rPr>
              <w:t>O veredito, e a ressalva que vale ouro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FEF0FB" w14:textId="7F7814E2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79" w:history="1">
            <w:r w:rsidRPr="00770E25">
              <w:rPr>
                <w:rStyle w:val="Hyperlink"/>
                <w:noProof/>
              </w:rPr>
              <w:t>7. Os agentes (LLM)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6F847A" w14:textId="190D716D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0" w:history="1">
            <w:r w:rsidRPr="00770E25">
              <w:rPr>
                <w:rStyle w:val="Hyperlink"/>
                <w:noProof/>
              </w:rPr>
              <w:t>7.1. Analista de Negócios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3A3E79" w14:textId="2D6DABBC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1" w:history="1">
            <w:r w:rsidRPr="00770E25">
              <w:rPr>
                <w:rStyle w:val="Hyperlink"/>
                <w:noProof/>
              </w:rPr>
              <w:t>7.2. Engenheiro de Dados (text-to-SQL)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7B6F11" w14:textId="47685F30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2" w:history="1">
            <w:r w:rsidRPr="00770E25">
              <w:rPr>
                <w:rStyle w:val="Hyperlink"/>
                <w:noProof/>
              </w:rPr>
              <w:t>7.3. Auditor de Dados (autocorreção semântica, nível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60A11C" w14:textId="6C05A0BA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3" w:history="1">
            <w:r w:rsidRPr="00770E25">
              <w:rPr>
                <w:rStyle w:val="Hyperlink"/>
                <w:noProof/>
              </w:rPr>
              <w:t>7.4. Designer de Visualização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11A961" w14:textId="62127BD1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4" w:history="1">
            <w:r w:rsidRPr="00770E25">
              <w:rPr>
                <w:rStyle w:val="Hyperlink"/>
                <w:noProof/>
              </w:rPr>
              <w:t>7.5. O Diretor (segunda função do Analista)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9BD1F7" w14:textId="72FD81F8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5" w:history="1">
            <w:r w:rsidRPr="00770E25">
              <w:rPr>
                <w:rStyle w:val="Hyperlink"/>
                <w:noProof/>
              </w:rPr>
              <w:t>8. Os componentes determinísticos (Python, não-LLM)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D2E7F1" w14:textId="1A73B2CC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6" w:history="1">
            <w:r w:rsidRPr="00770E25">
              <w:rPr>
                <w:rStyle w:val="Hyperlink"/>
                <w:noProof/>
              </w:rPr>
              <w:t>8.1. Perfilador do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18E203" w14:textId="63B911E6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7" w:history="1">
            <w:r w:rsidRPr="00770E25">
              <w:rPr>
                <w:rStyle w:val="Hyperlink"/>
                <w:noProof/>
              </w:rPr>
              <w:t>8.2. Guardrail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A388A5" w14:textId="1F5E6CA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8" w:history="1">
            <w:r w:rsidRPr="00770E25">
              <w:rPr>
                <w:rStyle w:val="Hyperlink"/>
                <w:noProof/>
              </w:rPr>
              <w:t>8.3. Guardrail de Visualização (interno ao nó visualizador)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BE0FF0" w14:textId="0576D112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89" w:history="1">
            <w:r w:rsidRPr="00770E25">
              <w:rPr>
                <w:rStyle w:val="Hyperlink"/>
                <w:noProof/>
              </w:rPr>
              <w:t>8.4. Executor Somente-Leitura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76368A" w14:textId="29D0D898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0" w:history="1">
            <w:r w:rsidRPr="00770E25">
              <w:rPr>
                <w:rStyle w:val="Hyperlink"/>
                <w:noProof/>
              </w:rPr>
              <w:t>9. A lógica dos fluxos e os contratos em 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17297F" w14:textId="69A9508A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1" w:history="1">
            <w:r w:rsidRPr="00770E25">
              <w:rPr>
                <w:rStyle w:val="Hyperlink"/>
                <w:noProof/>
              </w:rPr>
              <w:t>Um exemplo concreto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9FAD0E" w14:textId="17B1AE63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2" w:history="1">
            <w:r w:rsidRPr="00770E25">
              <w:rPr>
                <w:rStyle w:val="Hyperlink"/>
                <w:noProof/>
              </w:rPr>
              <w:t>10. O dossiê do banco (schema enriquecido, gerado dinamicamente)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BEA33C" w14:textId="28B07295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3" w:history="1">
            <w:r w:rsidRPr="00770E25">
              <w:rPr>
                <w:rStyle w:val="Hyperlink"/>
                <w:noProof/>
              </w:rPr>
              <w:t>As 6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893AFD" w14:textId="6F924DDB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4" w:history="1">
            <w:r w:rsidRPr="00770E25">
              <w:rPr>
                <w:rStyle w:val="Hyperlink"/>
                <w:noProof/>
              </w:rPr>
              <w:t>O Perfilador é um termômetro: dinâmico sem ser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A90866" w14:textId="561C7D24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5" w:history="1">
            <w:r w:rsidRPr="00770E25">
              <w:rPr>
                <w:rStyle w:val="Hyperlink"/>
                <w:noProof/>
              </w:rPr>
              <w:t>Trecho real dos alertas (banco do desafio)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B42112" w14:textId="0D35D959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6" w:history="1">
            <w:r w:rsidRPr="00770E25">
              <w:rPr>
                <w:rStyle w:val="Hyperlink"/>
                <w:noProof/>
              </w:rPr>
              <w:t>11. Escalabilidade do dossiê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5659EA9" w14:textId="5AB542E0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7" w:history="1">
            <w:r w:rsidRPr="00770E25">
              <w:rPr>
                <w:rStyle w:val="Hyperlink"/>
                <w:noProof/>
              </w:rPr>
              <w:t>O que quebra num banco gigante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847B42" w14:textId="2926466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8" w:history="1">
            <w:r w:rsidRPr="00770E25">
              <w:rPr>
                <w:rStyle w:val="Hyperlink"/>
                <w:noProof/>
              </w:rPr>
              <w:t>Os três movimentos da migração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795FDA" w14:textId="6D3CA6B4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899" w:history="1">
            <w:r w:rsidRPr="00770E25">
              <w:rPr>
                <w:rStyle w:val="Hyperlink"/>
                <w:noProof/>
              </w:rPr>
              <w:t>12. Três cenários de arquitetura: o piso, o teto e o ponto ótimo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5F15F9" w14:textId="4C2A6B35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0" w:history="1">
            <w:r w:rsidRPr="00770E25">
              <w:rPr>
                <w:rStyle w:val="Hyperlink"/>
                <w:noProof/>
              </w:rPr>
              <w:t>A — Chain fixa (o piso)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DABAE3" w14:textId="7C1E401A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1" w:history="1">
            <w:r w:rsidRPr="00770E25">
              <w:rPr>
                <w:rStyle w:val="Hyperlink"/>
                <w:noProof/>
              </w:rPr>
              <w:t>E — Multi-agente puro com supervisor-LLM (o teto, o excesso)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640709A" w14:textId="7A081154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2" w:history="1">
            <w:r w:rsidRPr="00770E25">
              <w:rPr>
                <w:rStyle w:val="Hyperlink"/>
                <w:noProof/>
              </w:rPr>
              <w:t>D — Grafo estruturado custom (o nosso, o ponto ótimo)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2CB17D" w14:textId="3318E17C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3" w:history="1">
            <w:r w:rsidRPr="00770E25">
              <w:rPr>
                <w:rStyle w:val="Hyperlink"/>
                <w:noProof/>
              </w:rPr>
              <w:t>13. Por que arestas condicionais, e não um supervisor-LLM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AA1F7AE" w14:textId="7CA488D9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4" w:history="1">
            <w:r w:rsidRPr="00770E25">
              <w:rPr>
                <w:rStyle w:val="Hyperlink"/>
                <w:noProof/>
              </w:rPr>
              <w:t>14.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A79DEF" w14:textId="08AD324D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5" w:history="1">
            <w:r w:rsidRPr="00770E25">
              <w:rPr>
                <w:rStyle w:val="Hyperlink"/>
                <w:noProof/>
              </w:rPr>
              <w:t>Defesa em profundidade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62BDDB" w14:textId="075F1E46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6" w:history="1">
            <w:r w:rsidRPr="00770E25">
              <w:rPr>
                <w:rStyle w:val="Hyperlink"/>
                <w:noProof/>
              </w:rPr>
              <w:t>15. Visualização: dois autores, um renderizador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1A40EB" w14:textId="478DDF9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7" w:history="1">
            <w:r w:rsidRPr="00770E25">
              <w:rPr>
                <w:rStyle w:val="Hyperlink"/>
                <w:noProof/>
              </w:rPr>
              <w:t>Modo agêntico (o escolhido como padrão)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0394059" w14:textId="0BF3BBE3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8" w:history="1">
            <w:r w:rsidRPr="00770E25">
              <w:rPr>
                <w:rStyle w:val="Hyperlink"/>
                <w:noProof/>
              </w:rPr>
              <w:t>Modo pre_setado (a alternativa determinística)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F669363" w14:textId="42250435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09" w:history="1">
            <w:r w:rsidRPr="00770E25">
              <w:rPr>
                <w:rStyle w:val="Hyperlink"/>
                <w:noProof/>
              </w:rPr>
              <w:t>Outliers em destaque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D311CF2" w14:textId="458DDB5C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0" w:history="1">
            <w:r w:rsidRPr="00770E25">
              <w:rPr>
                <w:rStyle w:val="Hyperlink"/>
                <w:noProof/>
              </w:rPr>
              <w:t>O limite honesto do ECharts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3063E7" w14:textId="21AA612C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1" w:history="1">
            <w:r w:rsidRPr="00770E25">
              <w:rPr>
                <w:rStyle w:val="Hyperlink"/>
                <w:noProof/>
              </w:rPr>
              <w:t>16. Avaliação de modelos de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7575A7" w14:textId="68CAC453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2" w:history="1">
            <w:r w:rsidRPr="00770E25">
              <w:rPr>
                <w:rStyle w:val="Hyperlink"/>
                <w:noProof/>
              </w:rPr>
              <w:t>Por que Gemini neste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2F4E41" w14:textId="6F5BCEAD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3" w:history="1">
            <w:r w:rsidRPr="00770E25">
              <w:rPr>
                <w:rStyle w:val="Hyperlink"/>
                <w:noProof/>
              </w:rPr>
              <w:t>Benchmark do nosso Engenheiro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5D9CB23" w14:textId="27242021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4" w:history="1">
            <w:r w:rsidRPr="00770E25">
              <w:rPr>
                <w:rStyle w:val="Hyperlink"/>
                <w:noProof/>
              </w:rPr>
              <w:t>17. Escalabilidade, custo, robustez, latência e testabilidade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F52C80B" w14:textId="56395572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5" w:history="1">
            <w:r w:rsidRPr="00770E25">
              <w:rPr>
                <w:rStyle w:val="Hyperlink"/>
                <w:noProof/>
              </w:rPr>
              <w:t>Escalabilidade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5D12F07" w14:textId="57E782C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6" w:history="1">
            <w:r w:rsidRPr="00770E25">
              <w:rPr>
                <w:rStyle w:val="Hyperlink"/>
                <w:noProof/>
              </w:rPr>
              <w:t>Custo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5060200" w14:textId="3C387F44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7" w:history="1">
            <w:r w:rsidRPr="00770E25">
              <w:rPr>
                <w:rStyle w:val="Hyperlink"/>
                <w:noProof/>
              </w:rPr>
              <w:t>Robustez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2878767" w14:textId="1D20BEE9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8" w:history="1">
            <w:r w:rsidRPr="00770E25">
              <w:rPr>
                <w:rStyle w:val="Hyperlink"/>
                <w:noProof/>
              </w:rPr>
              <w:t>Latência interativa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62463E" w14:textId="5E3F57B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19" w:history="1">
            <w:r w:rsidRPr="00770E25">
              <w:rPr>
                <w:rStyle w:val="Hyperlink"/>
                <w:noProof/>
              </w:rPr>
              <w:t>Testabilidade e depurabilidade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92DB1D6" w14:textId="2769B881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0" w:history="1">
            <w:r w:rsidRPr="00770E25">
              <w:rPr>
                <w:rStyle w:val="Hyperlink"/>
                <w:noProof/>
              </w:rPr>
              <w:t>18. Metodologia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90C1524" w14:textId="7F6428A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1" w:history="1">
            <w:r w:rsidRPr="00770E25">
              <w:rPr>
                <w:rStyle w:val="Hyperlink"/>
                <w:noProof/>
              </w:rPr>
              <w:t>18.1. SDD — Spec-Driven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93DAF9" w14:textId="694AB292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2" w:history="1">
            <w:r w:rsidRPr="00770E25">
              <w:rPr>
                <w:rStyle w:val="Hyperlink"/>
                <w:noProof/>
                <w:lang w:val="en-US"/>
              </w:rPr>
              <w:t>18.2. TDD — Test-Driven Development orientado a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6445495" w14:textId="40E495F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3" w:history="1">
            <w:r w:rsidRPr="00770E25">
              <w:rPr>
                <w:rStyle w:val="Hyperlink"/>
                <w:noProof/>
              </w:rPr>
              <w:t>18.3. Orientação a análise de critério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66D8E9B" w14:textId="44D569B6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4" w:history="1">
            <w:r w:rsidRPr="00770E25">
              <w:rPr>
                <w:rStyle w:val="Hyperlink"/>
                <w:noProof/>
              </w:rPr>
              <w:t>18.4. Orientação a revisão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40485CE" w14:textId="5BBB9BF9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5" w:history="1">
            <w:r w:rsidRPr="00770E25">
              <w:rPr>
                <w:rStyle w:val="Hyperlink"/>
                <w:noProof/>
              </w:rPr>
              <w:t>18.5. Os cinco marcos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C8E2433" w14:textId="1B322B52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6" w:history="1">
            <w:r w:rsidRPr="00770E25">
              <w:rPr>
                <w:rStyle w:val="Hyperlink"/>
                <w:noProof/>
              </w:rPr>
              <w:t>19. Organização sistêmica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0F95BE" w14:textId="20FB7877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7" w:history="1">
            <w:r w:rsidRPr="00770E25">
              <w:rPr>
                <w:rStyle w:val="Hyperlink"/>
                <w:noProof/>
              </w:rPr>
              <w:t>19.1. Tabela dos módulos e suas interações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F04C00" w14:textId="1494F91E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8" w:history="1">
            <w:r w:rsidRPr="00770E25">
              <w:rPr>
                <w:rStyle w:val="Hyperlink"/>
                <w:noProof/>
              </w:rPr>
              <w:t>19.2. Assinaturas-chave por arquivo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A07BC1" w14:textId="68622D41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29" w:history="1">
            <w:r w:rsidRPr="00770E25">
              <w:rPr>
                <w:rStyle w:val="Hyperlink"/>
                <w:noProof/>
              </w:rPr>
              <w:t>19.3. A lógica da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4B8A090" w14:textId="52334AFB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0" w:history="1">
            <w:r w:rsidRPr="00770E25">
              <w:rPr>
                <w:rStyle w:val="Hyperlink"/>
                <w:noProof/>
              </w:rPr>
              <w:t>20. Os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9F47B1F" w14:textId="1A0AB4CD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1" w:history="1">
            <w:r w:rsidRPr="00770E25">
              <w:rPr>
                <w:rStyle w:val="Hyperlink"/>
                <w:noProof/>
              </w:rPr>
              <w:t>O que os testes garantiram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32420B1" w14:textId="112FEE6F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2" w:history="1">
            <w:r w:rsidRPr="00770E25">
              <w:rPr>
                <w:rStyle w:val="Hyperlink"/>
                <w:noProof/>
              </w:rPr>
              <w:t>21. Sobre o LangGraph Studio: dossiê e diagnóstico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C06E444" w14:textId="45FF642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3" w:history="1">
            <w:r w:rsidRPr="00770E25">
              <w:rPr>
                <w:rStyle w:val="Hyperlink"/>
                <w:noProof/>
              </w:rPr>
              <w:t>O que foi comprovado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F6FE6DB" w14:textId="5CE3F898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4" w:history="1">
            <w:r w:rsidRPr="00770E25">
              <w:rPr>
                <w:rStyle w:val="Hyperlink"/>
                <w:noProof/>
              </w:rPr>
              <w:t>O diagnóstico honesto da falha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2F85DD0" w14:textId="082FACC7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5" w:history="1">
            <w:r w:rsidRPr="00770E25">
              <w:rPr>
                <w:rStyle w:val="Hyperlink"/>
                <w:noProof/>
              </w:rPr>
              <w:t>22. Heurísticas de fallback (degradação graciosa)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D33D0F2" w14:textId="3C62F8A3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6" w:history="1">
            <w:r w:rsidRPr="00770E25">
              <w:rPr>
                <w:rStyle w:val="Hyperlink"/>
                <w:noProof/>
              </w:rPr>
              <w:t>23.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7E3D2B1" w14:textId="00DF858F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7" w:history="1">
            <w:r w:rsidRPr="00770E25">
              <w:rPr>
                <w:rStyle w:val="Hyperlink"/>
                <w:noProof/>
              </w:rPr>
              <w:t>De infraestrutura e escala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A16B708" w14:textId="75AF6190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8" w:history="1">
            <w:r w:rsidRPr="00770E25">
              <w:rPr>
                <w:rStyle w:val="Hyperlink"/>
                <w:noProof/>
              </w:rPr>
              <w:t>Da lógica dos agentes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4786282" w14:textId="57F46271" w:rsidR="0001060C" w:rsidRDefault="0001060C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39" w:history="1">
            <w:r w:rsidRPr="00770E25">
              <w:rPr>
                <w:rStyle w:val="Hyperlink"/>
                <w:noProof/>
              </w:rPr>
              <w:t>Dos componentes determinísticos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967DC56" w14:textId="79D1B7A9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40" w:history="1">
            <w:r w:rsidRPr="00770E25">
              <w:rPr>
                <w:rStyle w:val="Hyperlink"/>
                <w:noProof/>
              </w:rPr>
              <w:t>24. Sugestões de melhorias e próximas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07C912D" w14:textId="2AE3783B" w:rsidR="0001060C" w:rsidRDefault="0001060C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47941" w:history="1">
            <w:r w:rsidRPr="00770E25">
              <w:rPr>
                <w:rStyle w:val="Hyperlink"/>
                <w:noProof/>
              </w:rPr>
              <w:t>25. Encerramento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8D9B047" w14:textId="25DA658F" w:rsidR="005302F9" w:rsidRDefault="00000000">
          <w:r>
            <w:fldChar w:fldCharType="end"/>
          </w:r>
        </w:p>
      </w:sdtContent>
    </w:sdt>
    <w:p w14:paraId="424C6B62" w14:textId="77777777" w:rsidR="005302F9" w:rsidRDefault="00000000">
      <w:r>
        <w:br w:type="page"/>
      </w:r>
    </w:p>
    <w:p w14:paraId="08C07568" w14:textId="77777777" w:rsidR="005302F9" w:rsidRDefault="00000000">
      <w:pPr>
        <w:pStyle w:val="Ttulo1"/>
      </w:pPr>
      <w:bookmarkStart w:id="1" w:name="_Toc232247864"/>
      <w:r>
        <w:lastRenderedPageBreak/>
        <w:t>1. Sumário executivo</w:t>
      </w:r>
      <w:bookmarkEnd w:id="1"/>
    </w:p>
    <w:p w14:paraId="5A64D259" w14:textId="77777777" w:rsidR="005302F9" w:rsidRDefault="00000000">
      <w:pPr>
        <w:spacing w:after="140"/>
        <w:jc w:val="both"/>
      </w:pPr>
      <w:r>
        <w:t xml:space="preserve">Este documento descreve a arquitetura e as decisões de engenharia do </w:t>
      </w:r>
      <w:r>
        <w:rPr>
          <w:b/>
          <w:bCs/>
        </w:rPr>
        <w:t xml:space="preserve">Assistente Virtual de Dados — </w:t>
      </w:r>
      <w:proofErr w:type="spellStart"/>
      <w:r>
        <w:rPr>
          <w:b/>
          <w:bCs/>
        </w:rPr>
        <w:t>Multiagêntico</w:t>
      </w:r>
      <w:proofErr w:type="spellEnd"/>
      <w:r>
        <w:t xml:space="preserve">, um sistema 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-SQL </w:t>
      </w:r>
      <w:proofErr w:type="spellStart"/>
      <w:r>
        <w:rPr>
          <w:b/>
          <w:bCs/>
        </w:rPr>
        <w:t>agêntico</w:t>
      </w:r>
      <w:proofErr w:type="spellEnd"/>
      <w:r>
        <w:t xml:space="preserve"> construído sobre </w:t>
      </w:r>
      <w:proofErr w:type="spellStart"/>
      <w:r>
        <w:t>LangGraph</w:t>
      </w:r>
      <w:proofErr w:type="spellEnd"/>
      <w:r>
        <w:t xml:space="preserve"> e Gemini. O usuário pergunta em linguagem natural; uma equipe de agentes especializados planeja a consulta, escreve o SQL, executa-o contra um banco </w:t>
      </w:r>
      <w:proofErr w:type="spellStart"/>
      <w:r>
        <w:t>SQLite</w:t>
      </w:r>
      <w:proofErr w:type="spellEnd"/>
      <w:r>
        <w:t>, audita se o resultado realmente responde à pergunta e devolve uma resposta de negócio acompanhada do gráfico mais adequado — expondo, a cada passo, o raciocínio que levou até ali.</w:t>
      </w:r>
    </w:p>
    <w:p w14:paraId="68E689AE" w14:textId="77777777" w:rsidR="005302F9" w:rsidRDefault="00000000">
      <w:pPr>
        <w:spacing w:after="140"/>
        <w:jc w:val="both"/>
      </w:pPr>
      <w:r>
        <w:t xml:space="preserve">O sistema cumpre as quatro capacidades exigidas pelo enunciado — descoberta dinâmica de </w:t>
      </w:r>
      <w:proofErr w:type="spellStart"/>
      <w:r>
        <w:t>schema</w:t>
      </w:r>
      <w:proofErr w:type="spellEnd"/>
      <w:r>
        <w:t xml:space="preserve">, raciocínio </w:t>
      </w:r>
      <w:proofErr w:type="spellStart"/>
      <w:r>
        <w:t>multi-passo</w:t>
      </w:r>
      <w:proofErr w:type="spellEnd"/>
      <w:r>
        <w:t xml:space="preserve">, autocorreção e apresentação adaptativa com transparência — e vai além delas em segurança, robustez e </w:t>
      </w:r>
      <w:proofErr w:type="spellStart"/>
      <w:r>
        <w:t>observabilidade</w:t>
      </w:r>
      <w:proofErr w:type="spellEnd"/>
      <w:r>
        <w:t>. A suíte de testes, orientada a risco, cobre os pontos vulneráveis do sistema.</w:t>
      </w:r>
    </w:p>
    <w:p w14:paraId="6F3CC0E2" w14:textId="77777777" w:rsidR="005302F9" w:rsidRDefault="00000000">
      <w:pPr>
        <w:pStyle w:val="Ttulo2"/>
      </w:pPr>
      <w:bookmarkStart w:id="2" w:name="_Toc232247865"/>
      <w:r>
        <w:t>A narrativa-mestre</w:t>
      </w:r>
      <w:bookmarkEnd w:id="2"/>
    </w:p>
    <w:p w14:paraId="08C094CB" w14:textId="77777777" w:rsidR="005302F9" w:rsidRDefault="00000000">
      <w:pPr>
        <w:spacing w:after="140"/>
      </w:pPr>
      <w:r>
        <w:t>Este desafio é o inverso conceitual de um pipeline de extração de documentos, e essa simetria orienta todas as decisões:</w:t>
      </w:r>
    </w:p>
    <w:p w14:paraId="5F18D86E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>No Desafio 2 a incerteza estava nos dados, e usei um pipeline com LLM em pontos fixos; no Desafio 1 a incerteza está na pergunta e no caminho, então inverti — dei agência ao LLM onde ela é necessária, mantendo determinismo onde ela é perigosa.</w:t>
      </w:r>
    </w:p>
    <w:p w14:paraId="5733E600" w14:textId="77777777" w:rsidR="005302F9" w:rsidRDefault="00000000">
      <w:pPr>
        <w:spacing w:after="140"/>
        <w:jc w:val="both"/>
      </w:pPr>
      <w:r>
        <w:t xml:space="preserve">Esse é o eixo do projeto: </w:t>
      </w:r>
      <w:r>
        <w:rPr>
          <w:b/>
          <w:bCs/>
          <w:color w:val="3A45A0"/>
        </w:rPr>
        <w:t>agência onde há incerteza, determinismo onde há mecânica</w:t>
      </w:r>
      <w:r>
        <w:t xml:space="preserve">. Interpretar uma pergunta ambígua, escrever SQL, julgar se um resultado responde ao que foi pedido e desenhar um gráfico são tarefas de incerteza semântica — território do LLM. Rotear o fluxo, validar a segurança de uma consulta, executá-la e impor tetos são </w:t>
      </w:r>
      <w:proofErr w:type="gramStart"/>
      <w:r>
        <w:t>mecânica</w:t>
      </w:r>
      <w:proofErr w:type="gramEnd"/>
      <w:r>
        <w:t xml:space="preserve"> — território do código determinístico.</w:t>
      </w:r>
    </w:p>
    <w:p w14:paraId="7D0B795E" w14:textId="77777777" w:rsidR="005302F9" w:rsidRDefault="00000000">
      <w:r>
        <w:br w:type="page"/>
      </w:r>
    </w:p>
    <w:p w14:paraId="3C3C1684" w14:textId="77777777" w:rsidR="005302F9" w:rsidRDefault="00000000">
      <w:pPr>
        <w:pStyle w:val="Ttulo1"/>
      </w:pPr>
      <w:bookmarkStart w:id="3" w:name="_Toc232247866"/>
      <w:r>
        <w:lastRenderedPageBreak/>
        <w:t>2. As quatro capacidades avaliadas e como o código garante cada uma</w:t>
      </w:r>
      <w:bookmarkEnd w:id="3"/>
    </w:p>
    <w:p w14:paraId="68389A18" w14:textId="77777777" w:rsidR="005302F9" w:rsidRDefault="00000000">
      <w:pPr>
        <w:spacing w:after="140"/>
      </w:pPr>
      <w:r>
        <w:t>O enunciado define quatro capacidades. A seguir, como cada uma é cumprida no código do projeto final.</w:t>
      </w:r>
    </w:p>
    <w:p w14:paraId="5E7C8A3F" w14:textId="77777777" w:rsidR="005302F9" w:rsidRDefault="00000000">
      <w:pPr>
        <w:pStyle w:val="Ttulo2"/>
      </w:pPr>
      <w:bookmarkStart w:id="4" w:name="_Toc232247867"/>
      <w:r>
        <w:t xml:space="preserve">2.1. Descoberta dinâmica de </w:t>
      </w:r>
      <w:proofErr w:type="spellStart"/>
      <w:r>
        <w:t>schema</w:t>
      </w:r>
      <w:proofErr w:type="spellEnd"/>
      <w:r>
        <w:t xml:space="preserve"> (proibido </w:t>
      </w:r>
      <w:proofErr w:type="spellStart"/>
      <w:r>
        <w:t>hardcode</w:t>
      </w:r>
      <w:proofErr w:type="spellEnd"/>
      <w:r>
        <w:t>)</w:t>
      </w:r>
      <w:bookmarkEnd w:id="4"/>
    </w:p>
    <w:p w14:paraId="6AD07291" w14:textId="77777777" w:rsidR="005302F9" w:rsidRDefault="00000000">
      <w:pPr>
        <w:spacing w:after="140"/>
        <w:jc w:val="both"/>
      </w:pPr>
      <w:r>
        <w:t xml:space="preserve">O primeiro nó do grafo é o </w:t>
      </w:r>
      <w:proofErr w:type="spellStart"/>
      <w:r>
        <w:rPr>
          <w:b/>
          <w:bCs/>
        </w:rPr>
        <w:t>Perfilador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perfilador.py</w:t>
      </w:r>
      <w:r>
        <w:t xml:space="preserve">), um componente determinístico que lê o banco em tempo de execução via </w:t>
      </w:r>
      <w:r>
        <w:rPr>
          <w:rFonts w:ascii="Consolas" w:eastAsia="Consolas" w:hAnsi="Consolas" w:cs="Consolas"/>
          <w:sz w:val="19"/>
          <w:szCs w:val="19"/>
        </w:rPr>
        <w:t xml:space="preserve">PRAGMA 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table_info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 xml:space="preserve">PRAGMA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foreign_key_list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sqlite_master</w:t>
      </w:r>
      <w:proofErr w:type="spellEnd"/>
      <w:r>
        <w:t xml:space="preserve">. </w:t>
      </w:r>
      <w:r>
        <w:rPr>
          <w:b/>
          <w:bCs/>
          <w:color w:val="3A45A0"/>
        </w:rPr>
        <w:t>Não há um único nome de tabela ou coluna escrito no código</w:t>
      </w:r>
      <w:r>
        <w:t xml:space="preserve"> — uma varredura </w:t>
      </w:r>
      <w:proofErr w:type="gramStart"/>
      <w:r>
        <w:t>dos fontes</w:t>
      </w:r>
      <w:proofErr w:type="gramEnd"/>
      <w:r>
        <w:t xml:space="preserve"> confirma isso por teste. Aponte o sistema para outro </w:t>
      </w:r>
      <w:proofErr w:type="spellStart"/>
      <w:r>
        <w:t>SQLite</w:t>
      </w:r>
      <w:proofErr w:type="spellEnd"/>
      <w:r>
        <w:t xml:space="preserve"> e o dossiê se reconstrói sozinho. É o que torna possível atender literalmente ao requisito de </w:t>
      </w:r>
      <w:r>
        <w:rPr>
          <w:i/>
          <w:iCs/>
        </w:rPr>
        <w:t>entender a estrutura do banco dinamicamente</w:t>
      </w:r>
      <w:r>
        <w:t>.</w:t>
      </w:r>
    </w:p>
    <w:p w14:paraId="59C82327" w14:textId="77777777" w:rsidR="005302F9" w:rsidRDefault="00000000">
      <w:pPr>
        <w:pStyle w:val="Ttulo2"/>
      </w:pPr>
      <w:bookmarkStart w:id="5" w:name="_Toc232247868"/>
      <w:r>
        <w:t xml:space="preserve">2.2. Raciocínio </w:t>
      </w:r>
      <w:proofErr w:type="spellStart"/>
      <w:r>
        <w:t>multi-passo</w:t>
      </w:r>
      <w:bookmarkEnd w:id="5"/>
      <w:proofErr w:type="spellEnd"/>
    </w:p>
    <w:p w14:paraId="6DF98062" w14:textId="77777777" w:rsidR="005302F9" w:rsidRDefault="00000000">
      <w:pPr>
        <w:spacing w:after="140"/>
        <w:jc w:val="both"/>
      </w:pPr>
      <w:r>
        <w:t xml:space="preserve">O </w:t>
      </w:r>
      <w:r>
        <w:rPr>
          <w:b/>
          <w:bCs/>
        </w:rPr>
        <w:t>Analista</w:t>
      </w:r>
      <w:r>
        <w:t xml:space="preserve"> decompõe a pergunta em um plano de </w:t>
      </w:r>
      <w:proofErr w:type="gramStart"/>
      <w:r>
        <w:t>1..</w:t>
      </w:r>
      <w:proofErr w:type="gramEnd"/>
      <w:r>
        <w:t>N passos (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AnaliseDaPergunta.passos</w:t>
      </w:r>
      <w:proofErr w:type="spellEnd"/>
      <w:r>
        <w:t>). O grafo executa cada passo em sequência, mantendo um cursor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indice_passo_atual</w:t>
      </w:r>
      <w:proofErr w:type="spellEnd"/>
      <w:r>
        <w:t>) e disponibilizando os resultados já obtidos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resultados_anteriores</w:t>
      </w:r>
      <w:proofErr w:type="spellEnd"/>
      <w:r>
        <w:t>) para o passo seguinte. Perguntas que exigem etapas intermediárias — uma agregação que depende de um filtro calculado antes — são resolvidas encadeando passos, não forçando um único SQL monolítico.</w:t>
      </w:r>
    </w:p>
    <w:p w14:paraId="17BF1B0D" w14:textId="77777777" w:rsidR="005302F9" w:rsidRDefault="00000000">
      <w:pPr>
        <w:pStyle w:val="Ttulo2"/>
      </w:pPr>
      <w:bookmarkStart w:id="6" w:name="_Toc232247869"/>
      <w:r>
        <w:t>2.3. Autocorreção</w:t>
      </w:r>
      <w:bookmarkEnd w:id="6"/>
    </w:p>
    <w:p w14:paraId="197D877C" w14:textId="77777777" w:rsidR="005302F9" w:rsidRDefault="00000000">
      <w:pPr>
        <w:spacing w:after="140"/>
      </w:pPr>
      <w:r>
        <w:t>Há três laços de correção, todos visíveis no trace:</w:t>
      </w:r>
    </w:p>
    <w:p w14:paraId="7FC357A4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Sintático (nível 1): </w:t>
      </w:r>
      <w:r>
        <w:t xml:space="preserve">se o SQL falha no </w:t>
      </w:r>
      <w:proofErr w:type="spellStart"/>
      <w:r>
        <w:t>SQLite</w:t>
      </w:r>
      <w:proofErr w:type="spellEnd"/>
      <w:r>
        <w:t xml:space="preserve"> ou é barrado pelo </w:t>
      </w:r>
      <w:proofErr w:type="spellStart"/>
      <w:r>
        <w:t>Guardrail</w:t>
      </w:r>
      <w:proofErr w:type="spellEnd"/>
      <w:r>
        <w:t>, o erro real volta ao Engenheiro, que regenera a consulta com o motivo no prompt.</w:t>
      </w:r>
    </w:p>
    <w:p w14:paraId="0406263E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Semântico (nível 2): </w:t>
      </w:r>
      <w:r>
        <w:t>o Auditor pode aprovar um SQL válido e ainda assim reprová-lo por não responder à pergunta — devolvendo ao Engenheiro com uma instrução de correção. É o que separa um sistema pleno de um júnior.</w:t>
      </w:r>
    </w:p>
    <w:p w14:paraId="7AF5CF2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>Com o humano (</w:t>
      </w:r>
      <w:proofErr w:type="spellStart"/>
      <w:r>
        <w:rPr>
          <w:b/>
          <w:bCs/>
        </w:rPr>
        <w:t>interrupt</w:t>
      </w:r>
      <w:proofErr w:type="spellEnd"/>
      <w:r>
        <w:rPr>
          <w:b/>
          <w:bCs/>
        </w:rPr>
        <w:t xml:space="preserve">): </w:t>
      </w:r>
      <w:r>
        <w:t>diante de ambiguidade material, o Analista pausa o grafo e pergunta ao usuário; a resposta vira premissa e o plano é refeito.</w:t>
      </w:r>
    </w:p>
    <w:p w14:paraId="4318A83E" w14:textId="77777777" w:rsidR="005302F9" w:rsidRDefault="00000000">
      <w:pPr>
        <w:spacing w:after="140"/>
        <w:jc w:val="both"/>
      </w:pPr>
      <w:r>
        <w:t>Cada laço tem um teto determinístico (ver seção 9), de modo que a autocorreção nunca se torna um loop infinito.</w:t>
      </w:r>
    </w:p>
    <w:p w14:paraId="23FB1849" w14:textId="77777777" w:rsidR="005302F9" w:rsidRDefault="00000000">
      <w:pPr>
        <w:pStyle w:val="Ttulo2"/>
      </w:pPr>
      <w:bookmarkStart w:id="7" w:name="_Toc232247870"/>
      <w:r>
        <w:t>2.4. Apresentação adaptativa + transparência</w:t>
      </w:r>
      <w:bookmarkEnd w:id="7"/>
    </w:p>
    <w:p w14:paraId="72DF601D" w14:textId="77777777" w:rsidR="005302F9" w:rsidRDefault="00000000">
      <w:pPr>
        <w:spacing w:after="140"/>
        <w:jc w:val="both"/>
      </w:pPr>
      <w:r>
        <w:t xml:space="preserve">A apresentação se adapta à pergunta: o sistema escolhe entre </w:t>
      </w:r>
      <w:r>
        <w:rPr>
          <w:b/>
          <w:bCs/>
        </w:rPr>
        <w:t>gráfico</w:t>
      </w:r>
      <w:r>
        <w:t xml:space="preserve"> (</w:t>
      </w:r>
      <w:proofErr w:type="spellStart"/>
      <w:r>
        <w:t>autorado</w:t>
      </w:r>
      <w:proofErr w:type="spellEnd"/>
      <w:r>
        <w:t xml:space="preserve"> pelo Designer em </w:t>
      </w:r>
      <w:proofErr w:type="spellStart"/>
      <w:r>
        <w:t>ECharts</w:t>
      </w:r>
      <w:proofErr w:type="spellEnd"/>
      <w:r>
        <w:t xml:space="preserve">) e </w:t>
      </w:r>
      <w:r>
        <w:rPr>
          <w:b/>
          <w:bCs/>
        </w:rPr>
        <w:t>tabela</w:t>
      </w:r>
      <w:r>
        <w:t xml:space="preserve"> (forçada quando o usuário pede explicitamente, ou como porto seguro). A transparência é estrutural: o </w:t>
      </w:r>
      <w:r>
        <w:rPr>
          <w:b/>
          <w:bCs/>
        </w:rPr>
        <w:t>trace ao vivo</w:t>
      </w:r>
      <w:r>
        <w:t xml:space="preserve"> mostra cada nó conforme executa; as </w:t>
      </w:r>
      <w:r>
        <w:rPr>
          <w:b/>
          <w:bCs/>
        </w:rPr>
        <w:t>consultas SQL</w:t>
      </w:r>
      <w:r>
        <w:t xml:space="preserve"> ficam disponíveis na tela; as </w:t>
      </w:r>
      <w:r>
        <w:rPr>
          <w:b/>
          <w:bCs/>
        </w:rPr>
        <w:t>premissas</w:t>
      </w:r>
      <w:r>
        <w:t xml:space="preserve"> assumidas são declaradas; e um </w:t>
      </w:r>
      <w:r>
        <w:rPr>
          <w:b/>
          <w:bCs/>
        </w:rPr>
        <w:t>diagrama do caminho</w:t>
      </w:r>
      <w:r>
        <w:t xml:space="preserve"> percorrido acompanha cada resposta. O estado do grafo carrega plano, queries, erros e correções — a interface apenas os expõe.</w:t>
      </w:r>
    </w:p>
    <w:p w14:paraId="7E773031" w14:textId="77777777" w:rsidR="005302F9" w:rsidRDefault="00000000">
      <w:pPr>
        <w:pStyle w:val="Ttulo1"/>
      </w:pPr>
      <w:bookmarkStart w:id="8" w:name="_Toc232247871"/>
      <w:r>
        <w:lastRenderedPageBreak/>
        <w:t>3. A simetria entre os dois desafios</w:t>
      </w:r>
      <w:bookmarkEnd w:id="8"/>
    </w:p>
    <w:p w14:paraId="3D80CB27" w14:textId="77777777" w:rsidR="005302F9" w:rsidRDefault="00000000">
      <w:pPr>
        <w:spacing w:after="140"/>
      </w:pPr>
      <w:r>
        <w:t>A inversão conceitual entre um pipeline de extração (Desafio 2) e este agente (Desafio 1) resume a maturidade arquitetural pretendida: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5302F9" w14:paraId="593FA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E5AAE" w14:textId="77777777" w:rsidR="005302F9" w:rsidRDefault="005302F9">
            <w:pPr>
              <w:spacing w:line="252" w:lineRule="auto"/>
            </w:pP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991F1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Desafio 2 — pipeline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7E08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Desafio 1 — agente</w:t>
            </w:r>
          </w:p>
        </w:tc>
      </w:tr>
      <w:tr w:rsidR="005302F9" w14:paraId="366FC5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BAB5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Natureza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29B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Fluxo fixo; LLM em pontos determinados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0036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O LLM decide o fluxo, com loops e decisões em </w:t>
            </w:r>
            <w:proofErr w:type="spellStart"/>
            <w:r>
              <w:rPr>
                <w:color w:val="1A1A2E"/>
                <w:sz w:val="19"/>
                <w:szCs w:val="19"/>
              </w:rPr>
              <w:t>runtime</w:t>
            </w:r>
            <w:proofErr w:type="spellEnd"/>
          </w:p>
        </w:tc>
      </w:tr>
      <w:tr w:rsidR="005302F9" w14:paraId="3BB0BD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AE6C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Direção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516D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Documento não estruturado → dado estruturado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B3F1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Pergunta em linguagem natural → consulta → resposta</w:t>
            </w:r>
          </w:p>
        </w:tc>
      </w:tr>
      <w:tr w:rsidR="005302F9" w14:paraId="0B43D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C4D8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Onde mora a incerteza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62FB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Nos dados (layouts, inconsistências)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1883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Na pergunta (ambiguidade) e no caminho (qual SQL)</w:t>
            </w:r>
          </w:p>
        </w:tc>
      </w:tr>
      <w:tr w:rsidR="005302F9" w14:paraId="1E6F79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227D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Controle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E292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Máximo (grafo determinístico)</w:t>
            </w:r>
          </w:p>
        </w:tc>
        <w:tc>
          <w:tcPr>
            <w:tcW w:w="38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CDDA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Agência concedida ao LLM, sob </w:t>
            </w:r>
            <w:proofErr w:type="spellStart"/>
            <w:r>
              <w:rPr>
                <w:color w:val="1A1A2E"/>
                <w:sz w:val="19"/>
                <w:szCs w:val="19"/>
              </w:rPr>
              <w:t>guardrails</w:t>
            </w:r>
            <w:proofErr w:type="spellEnd"/>
          </w:p>
        </w:tc>
      </w:tr>
    </w:tbl>
    <w:p w14:paraId="358F41F2" w14:textId="77777777" w:rsidR="005302F9" w:rsidRDefault="005302F9">
      <w:pPr>
        <w:spacing w:after="80"/>
      </w:pPr>
    </w:p>
    <w:p w14:paraId="53E1A8FF" w14:textId="77777777" w:rsidR="005302F9" w:rsidRDefault="00000000">
      <w:pPr>
        <w:spacing w:after="140"/>
        <w:jc w:val="both"/>
      </w:pPr>
      <w:r>
        <w:t>Em ambos, o princípio é o mesmo — separar o que é semântico (LLM) do que é mecânico (Python). Muda apenas onde a fronteira é traçada, porque muda onde a incerteza vive.</w:t>
      </w:r>
    </w:p>
    <w:p w14:paraId="131D0E70" w14:textId="77777777" w:rsidR="005302F9" w:rsidRDefault="00000000">
      <w:pPr>
        <w:pStyle w:val="Ttulo1"/>
      </w:pPr>
      <w:bookmarkStart w:id="9" w:name="_Toc232247872"/>
      <w:r>
        <w:t>4. Conclusões do estudo do banco de dados</w:t>
      </w:r>
      <w:bookmarkEnd w:id="9"/>
    </w:p>
    <w:p w14:paraId="5CBFA352" w14:textId="77777777" w:rsidR="005302F9" w:rsidRDefault="00000000">
      <w:pPr>
        <w:spacing w:after="140"/>
        <w:jc w:val="both"/>
      </w:pPr>
      <w:r>
        <w:t>A primeira atividade do projeto, antes de qualquer linha de arquitetura, foi inspecionar empiricamente o banco real (</w:t>
      </w:r>
      <w:r>
        <w:rPr>
          <w:rFonts w:ascii="Consolas" w:eastAsia="Consolas" w:hAnsi="Consolas" w:cs="Consolas"/>
          <w:sz w:val="19"/>
          <w:szCs w:val="19"/>
        </w:rPr>
        <w:t>anexo_desafio_1.db</w:t>
      </w:r>
      <w:r>
        <w:t xml:space="preserve">): </w:t>
      </w:r>
      <w:proofErr w:type="spellStart"/>
      <w:r>
        <w:t>schema</w:t>
      </w:r>
      <w:proofErr w:type="spellEnd"/>
      <w:r>
        <w:t>, amostras, formatos, domínios e volumetria. As conclusões abaixo moldaram decisões concretas do sistema.</w:t>
      </w:r>
    </w:p>
    <w:p w14:paraId="3EE96950" w14:textId="77777777" w:rsidR="005302F9" w:rsidRDefault="00000000">
      <w:pPr>
        <w:pStyle w:val="Ttulo3"/>
      </w:pPr>
      <w:r>
        <w:t>Estrutura e integridade</w:t>
      </w:r>
    </w:p>
    <w:p w14:paraId="1B7A0AD1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Quatro tabelas — </w:t>
      </w:r>
      <w:r>
        <w:rPr>
          <w:rFonts w:ascii="Consolas" w:eastAsia="Consolas" w:hAnsi="Consolas" w:cs="Consolas"/>
          <w:sz w:val="19"/>
          <w:szCs w:val="19"/>
        </w:rPr>
        <w:t>clientes</w:t>
      </w:r>
      <w:r>
        <w:t xml:space="preserve"> (100), </w:t>
      </w:r>
      <w:r>
        <w:rPr>
          <w:rFonts w:ascii="Consolas" w:eastAsia="Consolas" w:hAnsi="Consolas" w:cs="Consolas"/>
          <w:sz w:val="19"/>
          <w:szCs w:val="19"/>
        </w:rPr>
        <w:t>compras</w:t>
      </w:r>
      <w:r>
        <w:t xml:space="preserve"> (946), </w:t>
      </w:r>
      <w:r>
        <w:rPr>
          <w:rFonts w:ascii="Consolas" w:eastAsia="Consolas" w:hAnsi="Consolas" w:cs="Consolas"/>
          <w:sz w:val="19"/>
          <w:szCs w:val="19"/>
        </w:rPr>
        <w:t>suporte</w:t>
      </w:r>
      <w:r>
        <w:t xml:space="preserve"> (273),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campanhas_marketing</w:t>
      </w:r>
      <w:proofErr w:type="spellEnd"/>
      <w:r>
        <w:t xml:space="preserve"> (248) — todas ligadas a </w:t>
      </w:r>
      <w:r>
        <w:rPr>
          <w:rFonts w:ascii="Consolas" w:eastAsia="Consolas" w:hAnsi="Consolas" w:cs="Consolas"/>
          <w:sz w:val="19"/>
          <w:szCs w:val="19"/>
        </w:rPr>
        <w:t>clientes</w:t>
      </w:r>
      <w:r>
        <w:t xml:space="preserve"> 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cliente_id</w:t>
      </w:r>
      <w:proofErr w:type="spellEnd"/>
      <w:r>
        <w:t>. Sem nulos, sem registros órfãos, sem duplicatas, sem índices/</w:t>
      </w:r>
      <w:proofErr w:type="spellStart"/>
      <w:r>
        <w:t>views</w:t>
      </w:r>
      <w:proofErr w:type="spellEnd"/>
      <w:r>
        <w:t>/triggers.</w:t>
      </w:r>
    </w:p>
    <w:p w14:paraId="33FDA4DB" w14:textId="77777777" w:rsidR="005302F9" w:rsidRDefault="00000000">
      <w:pPr>
        <w:pStyle w:val="Ttulo3"/>
      </w:pPr>
      <w:r>
        <w:t>Colunas redundantes desatualizadas</w:t>
      </w:r>
    </w:p>
    <w:p w14:paraId="24AA307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A tabela </w:t>
      </w:r>
      <w:r>
        <w:rPr>
          <w:rFonts w:ascii="Consolas" w:eastAsia="Consolas" w:hAnsi="Consolas" w:cs="Consolas"/>
          <w:sz w:val="19"/>
          <w:szCs w:val="19"/>
        </w:rPr>
        <w:t>clientes</w:t>
      </w:r>
      <w:r>
        <w:t xml:space="preserve"> traz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valor_total_gasto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data_</w:t>
      </w:r>
      <w:proofErr w:type="gramStart"/>
      <w:r>
        <w:rPr>
          <w:rFonts w:ascii="Consolas" w:eastAsia="Consolas" w:hAnsi="Consolas" w:cs="Consolas"/>
          <w:sz w:val="19"/>
          <w:szCs w:val="19"/>
        </w:rPr>
        <w:t>ultima</w:t>
      </w:r>
      <w:proofErr w:type="gramEnd"/>
      <w:r>
        <w:rPr>
          <w:rFonts w:ascii="Consolas" w:eastAsia="Consolas" w:hAnsi="Consolas" w:cs="Consolas"/>
          <w:sz w:val="19"/>
          <w:szCs w:val="19"/>
        </w:rPr>
        <w:t>_compra</w:t>
      </w:r>
      <w:proofErr w:type="spellEnd"/>
      <w:r>
        <w:t xml:space="preserve">, que </w:t>
      </w:r>
      <w:r>
        <w:rPr>
          <w:b/>
          <w:bCs/>
        </w:rPr>
        <w:t>divergem 100% dos dados transacionais</w:t>
      </w:r>
      <w:r>
        <w:t xml:space="preserve">: a primeira não bate com </w:t>
      </w:r>
      <w:proofErr w:type="gramStart"/>
      <w:r>
        <w:rPr>
          <w:rFonts w:ascii="Consolas" w:eastAsia="Consolas" w:hAnsi="Consolas" w:cs="Consolas"/>
          <w:sz w:val="19"/>
          <w:szCs w:val="19"/>
        </w:rPr>
        <w:t>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compras.valor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; a segunda nunca coincide com o </w:t>
      </w:r>
      <w:r>
        <w:rPr>
          <w:rFonts w:ascii="Consolas" w:eastAsia="Consolas" w:hAnsi="Consolas" w:cs="Consolas"/>
          <w:sz w:val="19"/>
          <w:szCs w:val="19"/>
        </w:rPr>
        <w:t>MAX</w:t>
      </w:r>
      <w:r>
        <w:t xml:space="preserve"> das datas reais de compra/contato. São colunas </w:t>
      </w:r>
      <w:proofErr w:type="spellStart"/>
      <w:r>
        <w:t>denormalizadas</w:t>
      </w:r>
      <w:proofErr w:type="spellEnd"/>
      <w:r>
        <w:t xml:space="preserve"> desatualizadas de propósito. A fonte confiável é sempre a tabela transacional — e o sistema </w:t>
      </w:r>
      <w:r>
        <w:rPr>
          <w:b/>
          <w:bCs/>
          <w:color w:val="3A45A0"/>
        </w:rPr>
        <w:t>detecta e expõe essa divergência</w:t>
      </w:r>
      <w:r>
        <w:t xml:space="preserve"> em vez de confiar no atalho.</w:t>
      </w:r>
    </w:p>
    <w:p w14:paraId="3012F777" w14:textId="77777777" w:rsidR="005302F9" w:rsidRDefault="00000000">
      <w:pPr>
        <w:pStyle w:val="Ttulo3"/>
      </w:pPr>
      <w:r>
        <w:t>O campo “canal” tem três significados</w:t>
      </w:r>
    </w:p>
    <w:p w14:paraId="62AC51B7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A coluna </w:t>
      </w:r>
      <w:r>
        <w:rPr>
          <w:rFonts w:ascii="Consolas" w:eastAsia="Consolas" w:hAnsi="Consolas" w:cs="Consolas"/>
          <w:sz w:val="19"/>
          <w:szCs w:val="19"/>
        </w:rPr>
        <w:t>canal</w:t>
      </w:r>
      <w:r>
        <w:t xml:space="preserve"> existe em três tabelas com </w:t>
      </w:r>
      <w:r>
        <w:rPr>
          <w:b/>
          <w:bCs/>
        </w:rPr>
        <w:t>domínios disjuntos</w:t>
      </w:r>
      <w:r>
        <w:t xml:space="preserve">: em </w:t>
      </w:r>
      <w:r>
        <w:rPr>
          <w:rFonts w:ascii="Consolas" w:eastAsia="Consolas" w:hAnsi="Consolas" w:cs="Consolas"/>
          <w:sz w:val="19"/>
          <w:szCs w:val="19"/>
        </w:rPr>
        <w:t>compras</w:t>
      </w:r>
      <w:r>
        <w:t xml:space="preserve"> é App/Loja Física/Site; em </w:t>
      </w:r>
      <w:r>
        <w:rPr>
          <w:rFonts w:ascii="Consolas" w:eastAsia="Consolas" w:hAnsi="Consolas" w:cs="Consolas"/>
          <w:sz w:val="19"/>
          <w:szCs w:val="19"/>
        </w:rPr>
        <w:t>suporte</w:t>
      </w:r>
      <w:r>
        <w:t xml:space="preserve"> é Chat/Telefone/E-mail;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campanhas_marketing</w:t>
      </w:r>
      <w:proofErr w:type="spellEnd"/>
      <w:r>
        <w:t xml:space="preserve"> é SMS/WhatsApp/E-mail. Filtrar “E-mail” na tabela errada devolve vazio silencioso — por isso o contexto de valores por coluna é indispensável.</w:t>
      </w:r>
    </w:p>
    <w:p w14:paraId="07C7D03F" w14:textId="77777777" w:rsidR="005302F9" w:rsidRDefault="00000000">
      <w:pPr>
        <w:pStyle w:val="Ttulo3"/>
      </w:pPr>
      <w:r>
        <w:lastRenderedPageBreak/>
        <w:t>A âncora temporal é julho de 2025, não hoje</w:t>
      </w:r>
    </w:p>
    <w:p w14:paraId="178CB08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Os dados cobrem de 2024-07-22 a 2025-07-22. “</w:t>
      </w:r>
      <w:proofErr w:type="gramStart"/>
      <w:r>
        <w:t>Maio</w:t>
      </w:r>
      <w:proofErr w:type="gramEnd"/>
      <w:r>
        <w:t xml:space="preserve">” só existe em 2025; “último ano” deve ancorar em 2025-07-22, nunca na data do relógio. O sistema resolve janelas relativas contra o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data)</w:t>
      </w:r>
      <w:r>
        <w:t xml:space="preserve"> do próprio banco.</w:t>
      </w:r>
    </w:p>
    <w:p w14:paraId="0B5D8C0E" w14:textId="77777777" w:rsidR="005302F9" w:rsidRDefault="00000000">
      <w:pPr>
        <w:pStyle w:val="Ttulo3"/>
      </w:pPr>
      <w:r>
        <w:t>Formatos e cuidados de junção</w:t>
      </w:r>
    </w:p>
    <w:p w14:paraId="1ED2BA79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Datas em ISO (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); booleanos como </w:t>
      </w:r>
      <w:r>
        <w:rPr>
          <w:rFonts w:ascii="Consolas" w:eastAsia="Consolas" w:hAnsi="Consolas" w:cs="Consolas"/>
          <w:sz w:val="19"/>
          <w:szCs w:val="19"/>
        </w:rPr>
        <w:t>0/1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estado</w:t>
      </w:r>
      <w:r>
        <w:t xml:space="preserve"> por extenso (“São Paulo”, não “SP”). Dez clientes nunca acionaram o suporte — o que exige atenção a </w:t>
      </w:r>
      <w:r>
        <w:rPr>
          <w:rFonts w:ascii="Consolas" w:eastAsia="Consolas" w:hAnsi="Consolas" w:cs="Consolas"/>
          <w:sz w:val="19"/>
          <w:szCs w:val="19"/>
        </w:rPr>
        <w:t>INNER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LEFT JOIN</w:t>
      </w:r>
      <w:r>
        <w:t xml:space="preserve"> em perguntas “por cliente”.</w:t>
      </w:r>
    </w:p>
    <w:p w14:paraId="15486F14" w14:textId="77777777" w:rsidR="005302F9" w:rsidRDefault="005302F9">
      <w:pPr>
        <w:spacing w:after="80"/>
      </w:pPr>
    </w:p>
    <w:p w14:paraId="16DA11CF" w14:textId="77777777" w:rsidR="005302F9" w:rsidRDefault="00000000">
      <w:pPr>
        <w:spacing w:after="140"/>
        <w:jc w:val="both"/>
      </w:pPr>
      <w:r>
        <w:rPr>
          <w:b/>
          <w:bCs/>
        </w:rPr>
        <w:t xml:space="preserve">Por que isso importa para a avaliação: </w:t>
      </w:r>
      <w:r>
        <w:t xml:space="preserve">o enunciado insiste em descoberta dinâmica precisamente porque quem fixa o </w:t>
      </w:r>
      <w:proofErr w:type="spellStart"/>
      <w:r>
        <w:t>schema</w:t>
      </w:r>
      <w:proofErr w:type="spellEnd"/>
      <w:r>
        <w:t xml:space="preserve"> do PDF nem fica sabendo que as colunas-armadilha existem. Quem descobre dinamicamente precisa decidir em qual fonte confiar — e o nosso sistema decide pela fonte transacional, expondo a divergência com transparência.</w:t>
      </w:r>
    </w:p>
    <w:p w14:paraId="46E9E6E0" w14:textId="77777777" w:rsidR="005302F9" w:rsidRDefault="00000000">
      <w:r>
        <w:br w:type="page"/>
      </w:r>
    </w:p>
    <w:p w14:paraId="164AED74" w14:textId="77777777" w:rsidR="005302F9" w:rsidRDefault="00000000">
      <w:r>
        <w:lastRenderedPageBreak/>
        <w:br w:type="page"/>
      </w:r>
    </w:p>
    <w:p w14:paraId="538438F5" w14:textId="77777777" w:rsidR="005302F9" w:rsidRDefault="00000000">
      <w:pPr>
        <w:pStyle w:val="Ttulo1"/>
      </w:pPr>
      <w:bookmarkStart w:id="10" w:name="_Toc232247873"/>
      <w:r>
        <w:lastRenderedPageBreak/>
        <w:t>5. O grafo de agentes: diagrama e leitura do fluxo</w:t>
      </w:r>
      <w:bookmarkEnd w:id="10"/>
    </w:p>
    <w:p w14:paraId="1289E33A" w14:textId="77777777" w:rsidR="005302F9" w:rsidRDefault="00000000">
      <w:pPr>
        <w:spacing w:after="140"/>
      </w:pPr>
      <w:r>
        <w:t>O diagrama abaixo é a topologia real do grafo compilado. Ele é a tese do projeto tornada visível.</w:t>
      </w:r>
    </w:p>
    <w:p w14:paraId="4EDEE1D7" w14:textId="77777777" w:rsidR="005302F9" w:rsidRDefault="00000000">
      <w:pPr>
        <w:keepNext/>
        <w:keepLines/>
        <w:spacing w:before="200" w:after="120" w:line="240" w:lineRule="auto"/>
        <w:jc w:val="center"/>
      </w:pPr>
      <w:r>
        <w:rPr>
          <w:noProof/>
        </w:rPr>
        <w:drawing>
          <wp:inline distT="0" distB="0" distL="0" distR="0" wp14:anchorId="3488655C" wp14:editId="6FA5468C">
            <wp:extent cx="3810000" cy="3476625"/>
            <wp:effectExtent l="0" t="0" r="0" b="0"/>
            <wp:docPr id="1" name="diagrama" descr="Os 10 nós do grafo e suas arestas" title="Diagrama do grafo multiagên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D0AB" w14:textId="77777777" w:rsidR="005302F9" w:rsidRDefault="00000000">
      <w:pPr>
        <w:spacing w:after="140"/>
        <w:jc w:val="center"/>
      </w:pPr>
      <w:r>
        <w:rPr>
          <w:i/>
          <w:iCs/>
          <w:color w:val="5A5A6E"/>
          <w:sz w:val="19"/>
          <w:szCs w:val="19"/>
        </w:rPr>
        <w:t>Linha sólida = aresta fixa. Linha tracejada = aresta condicional (a decisão nasce em um agente). As arestas em amarelo mostarda são os retornos de autocorreção.</w:t>
      </w:r>
    </w:p>
    <w:p w14:paraId="0374089E" w14:textId="77777777" w:rsidR="005302F9" w:rsidRDefault="00000000">
      <w:r>
        <w:br w:type="page"/>
      </w:r>
    </w:p>
    <w:p w14:paraId="157B365F" w14:textId="77777777" w:rsidR="005302F9" w:rsidRDefault="00000000">
      <w:pPr>
        <w:pStyle w:val="Ttulo2"/>
      </w:pPr>
      <w:bookmarkStart w:id="11" w:name="_Toc232247874"/>
      <w:r>
        <w:lastRenderedPageBreak/>
        <w:t>O caminho principal</w:t>
      </w:r>
      <w:bookmarkEnd w:id="11"/>
    </w:p>
    <w:p w14:paraId="32E18AFE" w14:textId="77777777" w:rsidR="005302F9" w:rsidRDefault="00000000">
      <w:pPr>
        <w:spacing w:after="140"/>
        <w:jc w:val="both"/>
      </w:pPr>
      <w:r>
        <w:t xml:space="preserve">Uma pergunta percorre, no caminho feliz: </w:t>
      </w:r>
      <w:proofErr w:type="spellStart"/>
      <w:r>
        <w:rPr>
          <w:rFonts w:ascii="Consolas" w:eastAsia="Consolas" w:hAnsi="Consolas" w:cs="Consolas"/>
          <w:sz w:val="19"/>
          <w:szCs w:val="19"/>
        </w:rPr>
        <w:t>perfilador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analista → engenheiro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guardrail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executor → auditor → visualizador → diretor</w:t>
      </w:r>
      <w:r>
        <w:t xml:space="preserve">. O </w:t>
      </w:r>
      <w:proofErr w:type="spellStart"/>
      <w:r>
        <w:t>Perfilador</w:t>
      </w:r>
      <w:proofErr w:type="spellEnd"/>
      <w:r>
        <w:t xml:space="preserve"> monta o dossiê do banco; o Analista planeja; o Engenheiro escreve o SQL de cada passo; o </w:t>
      </w:r>
      <w:proofErr w:type="spellStart"/>
      <w:r>
        <w:t>Guardrail</w:t>
      </w:r>
      <w:proofErr w:type="spellEnd"/>
      <w:r>
        <w:t xml:space="preserve"> </w:t>
      </w:r>
      <w:proofErr w:type="spellStart"/>
      <w:r>
        <w:t>valida</w:t>
      </w:r>
      <w:proofErr w:type="spellEnd"/>
      <w:r>
        <w:t>; o Executor roda em modo somente-leitura; o Auditor julga; o Visualizador desenha; e o Diretor redige a resposta final.</w:t>
      </w:r>
    </w:p>
    <w:p w14:paraId="119DF9C2" w14:textId="77777777" w:rsidR="005302F9" w:rsidRDefault="00000000">
      <w:pPr>
        <w:pStyle w:val="Ttulo2"/>
      </w:pPr>
      <w:bookmarkStart w:id="12" w:name="_Toc232247875"/>
      <w:r>
        <w:t>Os desvios e os loops</w:t>
      </w:r>
      <w:bookmarkEnd w:id="12"/>
    </w:p>
    <w:p w14:paraId="748345E4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Ambiguidade → </w:t>
      </w:r>
      <w:r>
        <w:rPr>
          <w:rFonts w:ascii="Consolas" w:eastAsia="Consolas" w:hAnsi="Consolas" w:cs="Consolas"/>
          <w:sz w:val="19"/>
          <w:szCs w:val="19"/>
        </w:rPr>
        <w:t>analista → esclarecer → analista</w:t>
      </w:r>
      <w:r>
        <w:t>: pergunta material pausa o grafo (</w:t>
      </w:r>
      <w:proofErr w:type="spellStart"/>
      <w:r>
        <w:t>interrupt</w:t>
      </w:r>
      <w:proofErr w:type="spellEnd"/>
      <w:r>
        <w:t>); a resposta do usuário vira premissa.</w:t>
      </w:r>
    </w:p>
    <w:p w14:paraId="6B1D216E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SQL inválido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guardrail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engenheiro</w:t>
      </w:r>
      <w:r>
        <w:t xml:space="preserve"> ou </w:t>
      </w:r>
      <w:r>
        <w:rPr>
          <w:rFonts w:ascii="Consolas" w:eastAsia="Consolas" w:hAnsi="Consolas" w:cs="Consolas"/>
          <w:sz w:val="19"/>
          <w:szCs w:val="19"/>
        </w:rPr>
        <w:t>executor → engenheiro</w:t>
      </w:r>
      <w:r>
        <w:t>: o erro real volta para nova tentativa.</w:t>
      </w:r>
    </w:p>
    <w:p w14:paraId="57985E7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Resposta não satisfatória → </w:t>
      </w:r>
      <w:r>
        <w:rPr>
          <w:rFonts w:ascii="Consolas" w:eastAsia="Consolas" w:hAnsi="Consolas" w:cs="Consolas"/>
          <w:sz w:val="19"/>
          <w:szCs w:val="19"/>
        </w:rPr>
        <w:t>auditor → engenheiro</w:t>
      </w:r>
      <w:r>
        <w:t>: devolução semântica com instrução de correção.</w:t>
      </w:r>
    </w:p>
    <w:p w14:paraId="0B6DC00C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Tetos estourados → </w:t>
      </w:r>
      <w:r>
        <w:rPr>
          <w:rFonts w:ascii="Consolas" w:eastAsia="Consolas" w:hAnsi="Consolas" w:cs="Consolas"/>
          <w:sz w:val="19"/>
          <w:szCs w:val="19"/>
        </w:rPr>
        <w:t>falha graciosa</w:t>
      </w:r>
      <w:r>
        <w:t xml:space="preserve"> (exibida como “teto estourado”): qualquer limite atingido encerra com uma mensagem honesta, sem travar.</w:t>
      </w:r>
    </w:p>
    <w:p w14:paraId="0C6D4FA6" w14:textId="77777777" w:rsidR="005302F9" w:rsidRDefault="00000000">
      <w:pPr>
        <w:spacing w:after="140"/>
        <w:jc w:val="both"/>
      </w:pPr>
      <w:r>
        <w:t xml:space="preserve">Quem </w:t>
      </w:r>
      <w:r>
        <w:rPr>
          <w:b/>
          <w:bCs/>
        </w:rPr>
        <w:t>decide</w:t>
      </w:r>
      <w:r>
        <w:t xml:space="preserve"> esses desvios são os agentes, escrevendo campos no estado; as arestas apenas </w:t>
      </w:r>
      <w:r>
        <w:rPr>
          <w:b/>
          <w:bCs/>
        </w:rPr>
        <w:t>leem</w:t>
      </w:r>
      <w:r>
        <w:t xml:space="preserve"> esses campos e roteiam. As arestas não pensam — registram. Por isso o diagrama distingue, pela cor da caixa, o que é agente (decide) do que é determinístico (executa).</w:t>
      </w:r>
    </w:p>
    <w:p w14:paraId="58954B20" w14:textId="77777777" w:rsidR="005302F9" w:rsidRDefault="00000000">
      <w:pPr>
        <w:pStyle w:val="Ttulo1"/>
      </w:pPr>
      <w:bookmarkStart w:id="13" w:name="_Toc232247876"/>
      <w:r>
        <w:t>6. O que é um agente — e por que o nosso é</w:t>
      </w:r>
      <w:bookmarkEnd w:id="13"/>
    </w:p>
    <w:p w14:paraId="726FF0D3" w14:textId="77777777" w:rsidR="005302F9" w:rsidRDefault="00000000">
      <w:pPr>
        <w:spacing w:after="140"/>
        <w:jc w:val="both"/>
      </w:pPr>
      <w:r>
        <w:t xml:space="preserve">Um avaliador atento pode perguntar: “uma chamada de LLM com um prompt de papel é mesmo um agente?” A resposta madura é que </w:t>
      </w:r>
      <w:r>
        <w:rPr>
          <w:b/>
          <w:bCs/>
          <w:color w:val="3A45A0"/>
        </w:rPr>
        <w:t>o que torna um nó um agente não é o crachá, é o comportamento</w:t>
      </w:r>
      <w:r>
        <w:t>: decisão, iteração e autoridade sobre o fluxo.</w:t>
      </w:r>
    </w:p>
    <w:p w14:paraId="4B76C590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</w:t>
      </w:r>
      <w:r>
        <w:rPr>
          <w:b/>
          <w:bCs/>
        </w:rPr>
        <w:t>Engenheiro</w:t>
      </w:r>
      <w:r>
        <w:t xml:space="preserve"> opera em loop: recebe o erro, decide a correção, tenta de novo.</w:t>
      </w:r>
    </w:p>
    <w:p w14:paraId="26860958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</w:t>
      </w:r>
      <w:r>
        <w:rPr>
          <w:b/>
          <w:bCs/>
        </w:rPr>
        <w:t>Auditor</w:t>
      </w:r>
      <w:r>
        <w:t xml:space="preserve"> tem poder de veto e devolução: reprova e manda o trabalho de volta.</w:t>
      </w:r>
    </w:p>
    <w:p w14:paraId="7F213B3F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</w:t>
      </w:r>
      <w:r>
        <w:rPr>
          <w:b/>
          <w:bCs/>
        </w:rPr>
        <w:t>Analista</w:t>
      </w:r>
      <w:r>
        <w:t xml:space="preserve"> pode interromper o fluxo para perguntar ao usuário.</w:t>
      </w:r>
    </w:p>
    <w:p w14:paraId="38EAEEA0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</w:t>
      </w:r>
      <w:r>
        <w:rPr>
          <w:b/>
          <w:bCs/>
        </w:rPr>
        <w:t>Designer</w:t>
      </w:r>
      <w:r>
        <w:t xml:space="preserve"> toma decisões abertas: qualquer gráfico que a pergunta pedir.</w:t>
      </w:r>
    </w:p>
    <w:p w14:paraId="27D14B04" w14:textId="77777777" w:rsidR="005302F9" w:rsidRDefault="00000000">
      <w:pPr>
        <w:spacing w:after="140"/>
        <w:jc w:val="both"/>
      </w:pPr>
      <w:r>
        <w:t>Um nó que só transforma entrada em saída fixa — os determinísticos — não é agente, por mais prompt que tivesse.</w:t>
      </w:r>
    </w:p>
    <w:p w14:paraId="23379898" w14:textId="77777777" w:rsidR="005302F9" w:rsidRDefault="00000000">
      <w:pPr>
        <w:pStyle w:val="Ttulo2"/>
      </w:pPr>
      <w:bookmarkStart w:id="14" w:name="_Toc232247877"/>
      <w:r>
        <w:t>A gradação honesta</w:t>
      </w:r>
      <w:bookmarkEnd w:id="14"/>
    </w:p>
    <w:p w14:paraId="26E5C547" w14:textId="77777777" w:rsidR="005302F9" w:rsidRDefault="00000000">
      <w:pPr>
        <w:spacing w:after="140"/>
        <w:jc w:val="both"/>
      </w:pPr>
      <w:r>
        <w:t xml:space="preserve">Nem toda chamada de LLM é igualmente </w:t>
      </w:r>
      <w:proofErr w:type="spellStart"/>
      <w:r>
        <w:t>agêntica</w:t>
      </w:r>
      <w:proofErr w:type="spellEnd"/>
      <w:r>
        <w:t xml:space="preserve">. O Engenheiro é o mais </w:t>
      </w:r>
      <w:proofErr w:type="spellStart"/>
      <w:r>
        <w:t>agêntico</w:t>
      </w:r>
      <w:proofErr w:type="spellEnd"/>
      <w:r>
        <w:t xml:space="preserve"> (vive no ciclo </w:t>
      </w:r>
      <w:proofErr w:type="spellStart"/>
      <w:r>
        <w:t>agir→observar→corrigir</w:t>
      </w:r>
      <w:proofErr w:type="spellEnd"/>
      <w:r>
        <w:t xml:space="preserve">); Auditor e Designer têm agência de veto e de criação dentro de loops; a redação final é a </w:t>
      </w:r>
      <w:r>
        <w:rPr>
          <w:b/>
          <w:bCs/>
        </w:rPr>
        <w:t>menos</w:t>
      </w:r>
      <w:r>
        <w:t xml:space="preserve"> </w:t>
      </w:r>
      <w:proofErr w:type="spellStart"/>
      <w:r>
        <w:t>agêntica</w:t>
      </w:r>
      <w:proofErr w:type="spellEnd"/>
      <w:r>
        <w:t xml:space="preserve"> — não tem loop nem toca o ambiente, só transforma resultados em texto. Por isso ela é modelada como </w:t>
      </w:r>
      <w:r>
        <w:rPr>
          <w:b/>
          <w:bCs/>
          <w:color w:val="3A45A0"/>
        </w:rPr>
        <w:t>segunda função do Analista (o “Diretor” na exibição), não como um quinto agente</w:t>
      </w:r>
      <w:r>
        <w:t>.</w:t>
      </w:r>
    </w:p>
    <w:p w14:paraId="57CE0843" w14:textId="77777777" w:rsidR="005302F9" w:rsidRDefault="00000000">
      <w:pPr>
        <w:pStyle w:val="Ttulo2"/>
      </w:pPr>
      <w:bookmarkStart w:id="15" w:name="_Toc232247878"/>
      <w:r>
        <w:lastRenderedPageBreak/>
        <w:t>O veredito, e a ressalva que vale ouro</w:t>
      </w:r>
      <w:bookmarkEnd w:id="15"/>
    </w:p>
    <w:p w14:paraId="161FD985" w14:textId="77777777" w:rsidR="005302F9" w:rsidRDefault="00000000">
      <w:pPr>
        <w:spacing w:after="140"/>
        <w:jc w:val="both"/>
      </w:pPr>
      <w:r>
        <w:t xml:space="preserve">O teste decisivo é: quem decide o fluxo? As arestas só leem o estado; quem escreve </w:t>
      </w:r>
      <w:r>
        <w:rPr>
          <w:rFonts w:ascii="Consolas" w:eastAsia="Consolas" w:hAnsi="Consolas" w:cs="Consolas"/>
          <w:sz w:val="19"/>
          <w:szCs w:val="19"/>
        </w:rPr>
        <w:t>aprovado=False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precisa_esclarecimento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t xml:space="preserve"> ou um SQL que falha e força </w:t>
      </w:r>
      <w:proofErr w:type="spellStart"/>
      <w:r>
        <w:t>retry</w:t>
      </w:r>
      <w:proofErr w:type="spellEnd"/>
      <w:r>
        <w:t xml:space="preserve"> são os </w:t>
      </w:r>
      <w:proofErr w:type="spellStart"/>
      <w:r>
        <w:t>LLMs</w:t>
      </w:r>
      <w:proofErr w:type="spellEnd"/>
      <w:r>
        <w:t xml:space="preserve">. Somos, portanto, um </w:t>
      </w:r>
      <w:r>
        <w:rPr>
          <w:b/>
          <w:bCs/>
        </w:rPr>
        <w:t>sistema multiagente com plano de controle determinístico</w:t>
      </w:r>
      <w:r>
        <w:t xml:space="preserve">. Removemos deliberadamente a agência sobre a topologia (um supervisor-LLM escolhendo o próximo nó). Pelo crivo mais purista — “o LLM escolhe até a próxima etapa” — seríamos um </w:t>
      </w:r>
      <w:r>
        <w:rPr>
          <w:i/>
          <w:iCs/>
        </w:rPr>
        <w:t xml:space="preserve">workflow </w:t>
      </w:r>
      <w:proofErr w:type="spellStart"/>
      <w:r>
        <w:rPr>
          <w:i/>
          <w:iCs/>
        </w:rPr>
        <w:t>agêntico</w:t>
      </w:r>
      <w:proofErr w:type="spellEnd"/>
      <w:r>
        <w:t>; e essa honestidade mostra que a escolha foi de engenharia, não de desconhecimento.</w:t>
      </w:r>
    </w:p>
    <w:p w14:paraId="5EE87B5C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 xml:space="preserve">Os agentes decidem o quê e o se; o grafo só garante o </w:t>
      </w:r>
      <w:proofErr w:type="spellStart"/>
      <w:r>
        <w:rPr>
          <w:i/>
          <w:iCs/>
          <w:color w:val="3A45A0"/>
        </w:rPr>
        <w:t>onde</w:t>
      </w:r>
      <w:proofErr w:type="spellEnd"/>
      <w:r>
        <w:rPr>
          <w:i/>
          <w:iCs/>
          <w:color w:val="3A45A0"/>
        </w:rPr>
        <w:t xml:space="preserve"> e o até quando.</w:t>
      </w:r>
    </w:p>
    <w:p w14:paraId="17D17388" w14:textId="77777777" w:rsidR="005302F9" w:rsidRDefault="00000000">
      <w:pPr>
        <w:spacing w:after="140"/>
        <w:jc w:val="both"/>
      </w:pPr>
      <w:r>
        <w:t xml:space="preserve">Disso deriva a regra de ouro de segurança: </w:t>
      </w:r>
      <w:r>
        <w:rPr>
          <w:b/>
          <w:bCs/>
          <w:color w:val="3A45A0"/>
        </w:rPr>
        <w:t>a segurança mora na ferramenta, nunca no prompt do agente</w:t>
      </w:r>
      <w:r>
        <w:t xml:space="preserve"> — princípio detalhado na seção 14.</w:t>
      </w:r>
    </w:p>
    <w:p w14:paraId="5949EC97" w14:textId="77777777" w:rsidR="005302F9" w:rsidRDefault="00000000">
      <w:r>
        <w:br w:type="page"/>
      </w:r>
    </w:p>
    <w:p w14:paraId="040641F0" w14:textId="77777777" w:rsidR="005302F9" w:rsidRDefault="00000000">
      <w:pPr>
        <w:pStyle w:val="Ttulo1"/>
      </w:pPr>
      <w:bookmarkStart w:id="16" w:name="_Toc232247879"/>
      <w:r>
        <w:lastRenderedPageBreak/>
        <w:t>7. Os agentes (LLM)</w:t>
      </w:r>
      <w:bookmarkEnd w:id="16"/>
    </w:p>
    <w:p w14:paraId="7F1C48EF" w14:textId="77777777" w:rsidR="005302F9" w:rsidRDefault="00000000">
      <w:pPr>
        <w:spacing w:after="140"/>
        <w:jc w:val="both"/>
      </w:pPr>
      <w:r>
        <w:t xml:space="preserve">Existe </w:t>
      </w:r>
      <w:r>
        <w:rPr>
          <w:b/>
          <w:bCs/>
          <w:color w:val="3A45A0"/>
        </w:rPr>
        <w:t>um único LLM</w:t>
      </w:r>
      <w:r>
        <w:t xml:space="preserve"> no sistema — o Gemini que a fábrica </w:t>
      </w:r>
      <w:proofErr w:type="spellStart"/>
      <w:r>
        <w:rPr>
          <w:rFonts w:ascii="Consolas" w:eastAsia="Consolas" w:hAnsi="Consolas" w:cs="Consolas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sz w:val="19"/>
          <w:szCs w:val="19"/>
        </w:rPr>
        <w:t>llm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instancia, a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temperature</w:t>
      </w:r>
      <w:proofErr w:type="spellEnd"/>
      <w:r>
        <w:rPr>
          <w:rFonts w:ascii="Consolas" w:eastAsia="Consolas" w:hAnsi="Consolas" w:cs="Consolas"/>
          <w:sz w:val="19"/>
          <w:szCs w:val="19"/>
        </w:rPr>
        <w:t>=0</w:t>
      </w:r>
      <w:r>
        <w:t xml:space="preserve">. O que existe em plural são prompts de cargo: cada agente é o mesmo modelo sob um papel diferente, com um contrato </w:t>
      </w:r>
      <w:proofErr w:type="spellStart"/>
      <w:r>
        <w:t>Pydantic</w:t>
      </w:r>
      <w:proofErr w:type="spellEnd"/>
      <w:r>
        <w:t xml:space="preserve"> de saída via </w:t>
      </w:r>
      <w:proofErr w:type="spellStart"/>
      <w:r>
        <w:rPr>
          <w:rFonts w:ascii="Consolas" w:eastAsia="Consolas" w:hAnsi="Consolas" w:cs="Consolas"/>
          <w:sz w:val="19"/>
          <w:szCs w:val="19"/>
        </w:rPr>
        <w:t>with_structured_output</w:t>
      </w:r>
      <w:proofErr w:type="spellEnd"/>
      <w:r>
        <w:t xml:space="preserve">. É o par </w:t>
      </w:r>
      <w:r>
        <w:rPr>
          <w:b/>
          <w:bCs/>
        </w:rPr>
        <w:t>prompt + contrato</w:t>
      </w:r>
      <w:r>
        <w:t xml:space="preserve"> que faz a decisão do modelo virar dado de estado </w:t>
      </w:r>
      <w:proofErr w:type="spellStart"/>
      <w:r>
        <w:t>roteável</w:t>
      </w:r>
      <w:proofErr w:type="spellEnd"/>
      <w:r>
        <w:t>. A analogia: um único ator interpretando vários personagens — o personagem é o roteiro (prompt), não o ator (modelo).</w:t>
      </w:r>
    </w:p>
    <w:p w14:paraId="7B26F43A" w14:textId="77777777" w:rsidR="005302F9" w:rsidRDefault="00000000">
      <w:pPr>
        <w:pStyle w:val="Ttulo2"/>
      </w:pPr>
      <w:bookmarkStart w:id="17" w:name="_Toc232247880"/>
      <w:r>
        <w:t>7.1. Analista de Negócios</w:t>
      </w:r>
      <w:bookmarkEnd w:id="17"/>
    </w:p>
    <w:p w14:paraId="20745B92" w14:textId="77777777" w:rsidR="005302F9" w:rsidRDefault="00000000">
      <w:pPr>
        <w:spacing w:after="140"/>
        <w:jc w:val="both"/>
      </w:pPr>
      <w:r>
        <w:t xml:space="preserve">Interpreta e decompõe a pergunta do usuário em um plano de </w:t>
      </w:r>
      <w:proofErr w:type="gramStart"/>
      <w:r>
        <w:t>1..</w:t>
      </w:r>
      <w:proofErr w:type="gramEnd"/>
      <w:r>
        <w:t>N passos SQL, declara as premissas assumidas e decide se precisa esclarecer algo. É a porta de entrada da inteligência do sistema.</w:t>
      </w:r>
    </w:p>
    <w:p w14:paraId="2AE9A551" w14:textId="77777777" w:rsidR="005302F9" w:rsidRDefault="00000000">
      <w:pPr>
        <w:spacing w:after="140"/>
        <w:jc w:val="both"/>
      </w:pPr>
      <w:r>
        <w:t xml:space="preserve">Existe porque o salto de “pergunta vaga em linguagem natural” para “consulta executável” é onde mora a maior incerteza semântica — e onde um plano explícito, com premissas declaradas, substitui o chute. A regra 00 do seu prompt resolve um problema real observado em fogo: pedidos de gráfico estatístico (“regressão polinomial”) não devem ser recusados, porque o tipo de gráfico é </w:t>
      </w:r>
      <w:proofErr w:type="gramStart"/>
      <w:r>
        <w:t>alçada</w:t>
      </w:r>
      <w:proofErr w:type="gramEnd"/>
      <w:r>
        <w:t xml:space="preserve"> do Designer, não do Analista.</w:t>
      </w:r>
    </w:p>
    <w:p w14:paraId="6077CD85" w14:textId="77777777" w:rsidR="005302F9" w:rsidRDefault="00000000">
      <w:pPr>
        <w:pStyle w:val="Ttulo3"/>
      </w:pPr>
      <w:r>
        <w:t>Prompt de cargo (real, do código)</w:t>
      </w:r>
    </w:p>
    <w:p w14:paraId="6F1450E3" w14:textId="77777777" w:rsidR="005302F9" w:rsidRDefault="00000000">
      <w:pPr>
        <w:spacing w:after="140"/>
      </w:pPr>
      <w:proofErr w:type="spellStart"/>
      <w:r>
        <w:rPr>
          <w:i/>
          <w:iCs/>
          <w:color w:val="5A5A6E"/>
          <w:sz w:val="18"/>
          <w:szCs w:val="18"/>
        </w:rPr>
        <w:t>Placeholders</w:t>
      </w:r>
      <w:proofErr w:type="spellEnd"/>
      <w:r>
        <w:rPr>
          <w:i/>
          <w:iCs/>
          <w:color w:val="5A5A6E"/>
          <w:sz w:val="18"/>
          <w:szCs w:val="18"/>
        </w:rPr>
        <w:t xml:space="preserve"> entre parênteses e maiúsculas são preenchidos em tempo de execução (a pergunta, o dossiê, os resultados).</w:t>
      </w:r>
    </w:p>
    <w:p w14:paraId="7970120B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Você é um Analista de Negócios. Sua tarefa: decompor a pergunta do diretor em um plano de 1 a N consultas SQL (passos), declarar as premissas assumidas e decidir se precisa de esclarecimento.</w:t>
      </w:r>
    </w:p>
    <w:p w14:paraId="5B711A5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D0B8C0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REGRAS DE AMBIGUIDADE (siga à risca):</w:t>
      </w:r>
    </w:p>
    <w:p w14:paraId="5F0823B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00. TIPO DE GRÁFICO NÃO É DA SUA ALÇADA — NUNCA RECUSE POR CAUSA DELE: você cuida dos DADOS, não da visualização. O tipo, o nome ou a técnica de gráfico (dispersão, regressão polinomial, tendência,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heatmap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3D, etc.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 é decidido e construído por OUTRO agente (o Designer) mais adiante. Se a pergunta pede um gráfico e as colunas para os eixos/medidas EXISTEM no dossiê, então HÁ PLANO: monte os passos para BUSCAR esses dados (ex.: data, valor e canal de cada compra) e ignore a parte estatística/visual do pedido — ela será resolvida ou adaptada pelo Designer. É PROIBIDO marcar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pedido_fora_de_escopo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ou pedir esclarecimento alegando que um cálculo estatístico (regressão, suavização) ou um tipo de gráfico está 'além da capacidade de consulta': sua tarefa é só entregar as colunas certas.</w:t>
      </w:r>
    </w:p>
    <w:p w14:paraId="564EF34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0a. DADO INEXISTENTE → ESCLARECIMENTO ANCORADO NO SCHEMA, NUNCA RECUSA DIRETA: se a pergunta exige um dado que NÃO existe no dossiê (ex.: 'quantidade de itens' quando a tabela só tem o valor total), NÃO recuse e NÃO invente o dado — marque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precisa_esclarecimento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e faça UMA pergunta de esclarecimento que: (1) diga explicitamente que o dado não existe, citando as colunas REAIS da tabela; e (2) ofereça 2 a 3 alternativas CONCRETAS e úteis construídas SOMENTE com colunas que existem no dossiê (ex.: valor × canal, valor × data da compra). O usuário escolhe e a análise segue. Reserve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pedido_fora_de_escopo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APENAS para pedidos de ESCRITA (regra 0) ou quando NENHUMA coluna do banco permitir qualquer análise relacionada ao tema.</w:t>
      </w:r>
    </w:p>
    <w:p w14:paraId="2DD7D5CB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0b. PERGUNTA DE ESCLARECIMENTO ANCORADA NO SCHEMA: toda alternativa oferecida na pergunta de esclarecimento DEVE existir no dossiê (tabela + coluna + valores do dicionário). PROIBIDO sugerir dados inexistentes (ex.: 'categoria do produto' se não há tal coluna) — isso prende o usuário num ciclo de perguntas irrespondíveis.</w:t>
      </w:r>
    </w:p>
    <w:p w14:paraId="4C318EE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0. PEDIDO DE ESCRITA NÃO É AMBIGUIDADE: se a pergunta pede ALTERAR dados (atualizar/inserir/apagar/criar — UPDATE/INSERT/DELETE/ALTER), NÃO peça esclarecimento e NÃO </w:t>
      </w:r>
      <w:r>
        <w:rPr>
          <w:rFonts w:ascii="Consolas" w:eastAsia="Consolas" w:hAnsi="Consolas" w:cs="Consolas"/>
          <w:color w:val="2A2A3A"/>
          <w:sz w:val="18"/>
          <w:szCs w:val="18"/>
        </w:rPr>
        <w:lastRenderedPageBreak/>
        <w:t xml:space="preserve">ofereça alternativas: marque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pedido_fora_de_escopo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pedido_de_escrita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, com motivo curto. O sistema é SOMENTE LEITURA e responderá com a recusa honesta. 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pedido_de_escrita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fica FALSE em qualquer outra recusa — ele distingue a mensagem de segurança das demais.)</w:t>
      </w:r>
    </w:p>
    <w:p w14:paraId="2444430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1. ANTES de declarar ambiguidade, verifique a ÂNCORA TEMPORAL e o dicionário de valores do dossiê. Ex.: um mês sem ano que só existe em UM ano na base NÃO é ambíguo — é premissa verificada (declare-a).</w:t>
      </w:r>
    </w:p>
    <w:p w14:paraId="69CC6132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2. Janelas relativas ('último ano') ancoram na âncora temporal do dossiê — isso é premissa, não ambiguidade.</w:t>
      </w:r>
    </w:p>
    <w:p w14:paraId="60B9AC74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3. PERÍODO NÃO ESPECIFICADO não é ambiguidade material: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assuma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todo o histórico disponível e DECLARE a premissa (não pergunte).</w:t>
      </w:r>
    </w:p>
    <w:p w14:paraId="4E19D08E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4. Peça esclarecimento APENAS se a dúvida mudaria materialmente a resposta (ex.: a pergunta não diz qual métrica ou qual assunto).</w:t>
      </w:r>
    </w:p>
    <w:p w14:paraId="4F62BF7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5. Cada passo do plano tem UM objetivo claro e verificável. Prefira o menor número de passos que responda bem.</w:t>
      </w:r>
    </w:p>
    <w:p w14:paraId="1A56FC1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bloco_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esclarecimentos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}{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bloco_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dialogo</w:t>
      </w:r>
      <w:proofErr w:type="spellEnd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1611AE0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dossie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3F4D70A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8E755B1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pergunta_apresentada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7DCF226A" w14:textId="77777777" w:rsidR="005302F9" w:rsidRDefault="005302F9">
      <w:pPr>
        <w:spacing w:after="60"/>
      </w:pPr>
    </w:p>
    <w:p w14:paraId="0E6848C7" w14:textId="77777777" w:rsidR="005302F9" w:rsidRDefault="00000000">
      <w:pPr>
        <w:pStyle w:val="Ttulo3"/>
      </w:pPr>
      <w:r>
        <w:t>Contrato de saída (</w:t>
      </w:r>
      <w:proofErr w:type="spellStart"/>
      <w:r>
        <w:t>Pydantic</w:t>
      </w:r>
      <w:proofErr w:type="spellEnd"/>
      <w:r>
        <w:t>)</w:t>
      </w:r>
    </w:p>
    <w:p w14:paraId="51BCAEF8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AnaliseDaPergunta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4E912E2B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precisa_esclarecimento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bool</w:t>
      </w:r>
      <w:proofErr w:type="spellEnd"/>
    </w:p>
    <w:p w14:paraId="32A50BC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pergunta_de_esclarecimento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None</w:t>
      </w:r>
      <w:proofErr w:type="spellEnd"/>
    </w:p>
    <w:p w14:paraId="00C28BB2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premissas: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]</w:t>
      </w:r>
    </w:p>
    <w:p w14:paraId="4275E56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passos: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PassoDoPlano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]   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# cada passo: objetivo: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</w:p>
    <w:p w14:paraId="3FEFAEE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pedido_fora_de_escopo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bool</w:t>
      </w:r>
      <w:proofErr w:type="spellEnd"/>
    </w:p>
    <w:p w14:paraId="69151E6B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motivo_fora_de_escopo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None</w:t>
      </w:r>
      <w:proofErr w:type="spellEnd"/>
    </w:p>
    <w:p w14:paraId="6A3CD48C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pedido_de_escrita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bool</w:t>
      </w:r>
      <w:proofErr w:type="spellEnd"/>
    </w:p>
    <w:p w14:paraId="3AB2EB5B" w14:textId="77777777" w:rsidR="005302F9" w:rsidRDefault="005302F9">
      <w:pPr>
        <w:spacing w:after="40"/>
      </w:pPr>
    </w:p>
    <w:p w14:paraId="7CFBDC7E" w14:textId="77777777" w:rsidR="005302F9" w:rsidRDefault="00000000">
      <w:pPr>
        <w:spacing w:after="140"/>
      </w:pPr>
      <w:r>
        <w:rPr>
          <w:b/>
          <w:bCs/>
        </w:rPr>
        <w:t xml:space="preserve">Cada campo: </w:t>
      </w:r>
    </w:p>
    <w:p w14:paraId="6546D731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precisa_esclarecimento</w:t>
      </w:r>
      <w:proofErr w:type="spellEnd"/>
      <w:r>
        <w:t xml:space="preserve"> — </w:t>
      </w:r>
      <w:proofErr w:type="spellStart"/>
      <w:r>
        <w:t>True</w:t>
      </w:r>
      <w:proofErr w:type="spellEnd"/>
      <w:r>
        <w:t xml:space="preserve"> apenas se a ambiguidade mudaria materialmente a resposta. É o que a aresta lê para decidir entre perguntar ao usuário e seguir.</w:t>
      </w:r>
    </w:p>
    <w:p w14:paraId="69BA51BC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pergunta_de_esclarecimento</w:t>
      </w:r>
      <w:proofErr w:type="spellEnd"/>
      <w:r>
        <w:t xml:space="preserve"> — o texto da pergunta ao usuário, quando há ambiguidade material.</w:t>
      </w:r>
    </w:p>
    <w:p w14:paraId="2BDE787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premissas</w:t>
      </w:r>
      <w:r>
        <w:t xml:space="preserve"> — tudo que foi assumido (ex.: “maio = 2025, único na base”) — vira transparência na resposta.</w:t>
      </w:r>
    </w:p>
    <w:p w14:paraId="10BFEE3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passos</w:t>
      </w:r>
      <w:r>
        <w:t xml:space="preserve"> — a lista ordenada de objetivos de consulta; é o plano </w:t>
      </w:r>
      <w:proofErr w:type="spellStart"/>
      <w:r>
        <w:t>multi-passo</w:t>
      </w:r>
      <w:proofErr w:type="spellEnd"/>
      <w:r>
        <w:t>.</w:t>
      </w:r>
    </w:p>
    <w:p w14:paraId="2E222898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pedido_fora_de_escopo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motivo_fora_de_escopo</w:t>
      </w:r>
      <w:proofErr w:type="spellEnd"/>
      <w:r>
        <w:t xml:space="preserve"> — marcam pedidos que o sistema não atende como consulta (ex.: alteração de dados); a aresta roteia direto para a recusa honesta.</w:t>
      </w:r>
    </w:p>
    <w:p w14:paraId="6F7C11A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pedido_de_escrita</w:t>
      </w:r>
      <w:proofErr w:type="spellEnd"/>
      <w:r>
        <w:t xml:space="preserve"> — distingue um pedido de CRUD (escrita) de uma consulta — peça-chave da postura somente-leitura.</w:t>
      </w:r>
    </w:p>
    <w:p w14:paraId="05BF1E7A" w14:textId="77777777" w:rsidR="005302F9" w:rsidRDefault="005302F9">
      <w:pPr>
        <w:spacing w:after="80"/>
      </w:pPr>
    </w:p>
    <w:p w14:paraId="1000CEEB" w14:textId="77777777" w:rsidR="005302F9" w:rsidRDefault="00000000">
      <w:pPr>
        <w:pStyle w:val="Ttulo2"/>
      </w:pPr>
      <w:bookmarkStart w:id="18" w:name="_Toc232247881"/>
      <w:r>
        <w:t>7.2. Engenheiro de Dados (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>-SQL)</w:t>
      </w:r>
      <w:bookmarkEnd w:id="18"/>
    </w:p>
    <w:p w14:paraId="0A0EC160" w14:textId="77777777" w:rsidR="005302F9" w:rsidRDefault="00000000">
      <w:pPr>
        <w:spacing w:after="140"/>
        <w:jc w:val="both"/>
      </w:pPr>
      <w:r>
        <w:t>Escreve uma consulta SQL (</w:t>
      </w:r>
      <w:proofErr w:type="spellStart"/>
      <w:r>
        <w:t>SQLite</w:t>
      </w:r>
      <w:proofErr w:type="spellEnd"/>
      <w:r>
        <w:t>) que cumpra o objetivo de cada passo. É o dono do loop de correção sintática: quando o SQL falha, ele recebe o erro real e regenera.</w:t>
      </w:r>
    </w:p>
    <w:p w14:paraId="731D3599" w14:textId="77777777" w:rsidR="005302F9" w:rsidRDefault="00000000">
      <w:pPr>
        <w:spacing w:after="140"/>
        <w:jc w:val="both"/>
      </w:pPr>
      <w:r>
        <w:lastRenderedPageBreak/>
        <w:t xml:space="preserve">É o agente mais </w:t>
      </w:r>
      <w:proofErr w:type="spellStart"/>
      <w:r>
        <w:t>agêntico</w:t>
      </w:r>
      <w:proofErr w:type="spellEnd"/>
      <w:r>
        <w:t xml:space="preserve"> do sistema — vive no ciclo </w:t>
      </w:r>
      <w:proofErr w:type="spellStart"/>
      <w:r>
        <w:t>agir→observar→corrigir</w:t>
      </w:r>
      <w:proofErr w:type="spellEnd"/>
      <w:r>
        <w:t>. Seu prompt embute as defesas aprendidas no estudo do banco: ancorar datas na âncora temporal, usar os valores categóricos exatos da tabela certa, e preferir a fonte transacional indicada nos alertas de qualidade.</w:t>
      </w:r>
    </w:p>
    <w:p w14:paraId="429E117D" w14:textId="77777777" w:rsidR="005302F9" w:rsidRDefault="00000000">
      <w:pPr>
        <w:pStyle w:val="Ttulo3"/>
      </w:pPr>
      <w:r>
        <w:t>Prompt de cargo (real, do código)</w:t>
      </w:r>
    </w:p>
    <w:p w14:paraId="4511B942" w14:textId="77777777" w:rsidR="005302F9" w:rsidRDefault="00000000">
      <w:pPr>
        <w:spacing w:after="140"/>
      </w:pPr>
      <w:proofErr w:type="spellStart"/>
      <w:r>
        <w:rPr>
          <w:i/>
          <w:iCs/>
          <w:color w:val="5A5A6E"/>
          <w:sz w:val="18"/>
          <w:szCs w:val="18"/>
        </w:rPr>
        <w:t>Placeholders</w:t>
      </w:r>
      <w:proofErr w:type="spellEnd"/>
      <w:r>
        <w:rPr>
          <w:i/>
          <w:iCs/>
          <w:color w:val="5A5A6E"/>
          <w:sz w:val="18"/>
          <w:szCs w:val="18"/>
        </w:rPr>
        <w:t xml:space="preserve"> entre parênteses e maiúsculas são preenchidos em tempo de execução (a pergunta, o dossiê, os resultados).</w:t>
      </w:r>
    </w:p>
    <w:p w14:paraId="53FCF271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Você é um Engenheiro de Dados. Escreva UMA consulta SQL 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SQLite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 que cumpra o OBJETIVO DO PASSO abaixo, dentro do contexto da pergunta original do diretor.</w:t>
      </w:r>
    </w:p>
    <w:p w14:paraId="29EDAE3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E426E8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REGRAS OBRIGATÓRIAS:</w:t>
      </w:r>
    </w:p>
    <w:p w14:paraId="7596B0A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1. Apenas UM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statement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SELECT (WITH...SELECT permitido). Nada de INSERT/UPDATE/DELETE/DDL/PRAGMA.</w:t>
      </w:r>
    </w:p>
    <w:p w14:paraId="31046D7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2. Datas relativas ancoram na ÂNCORA TEMPORAL do dossiê, nunca na data de hoje.</w:t>
      </w:r>
    </w:p>
    <w:p w14:paraId="11E8EE1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3. Use os valores EXATOS do dicionário de VALORES CATEGÓRICOS (grafia e capitalização idênticas, e da TABELA certa).</w:t>
      </w:r>
    </w:p>
    <w:p w14:paraId="30038DA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4. Respeite os ALERTAS DE QUALIDADE: prefira a fonte transacional indicada neles.</w:t>
      </w:r>
    </w:p>
    <w:p w14:paraId="135D0AB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bloco_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erro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}{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bloco_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auditor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}{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bloco_anteriores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7370F54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dossie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4F7EAD1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49C30E6B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PERGUNTA ORIGINAL DO DIRETOR: 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pergunta_original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5B0CE826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OBJETIVO DO PASSO: 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objetivo_do_passo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1932EC5F" w14:textId="77777777" w:rsidR="005302F9" w:rsidRDefault="005302F9">
      <w:pPr>
        <w:spacing w:after="60"/>
      </w:pPr>
    </w:p>
    <w:p w14:paraId="51A2C7EF" w14:textId="77777777" w:rsidR="005302F9" w:rsidRDefault="00000000">
      <w:pPr>
        <w:pStyle w:val="Ttulo3"/>
      </w:pPr>
      <w:r>
        <w:t>Contrato de saída (</w:t>
      </w:r>
      <w:proofErr w:type="spellStart"/>
      <w:r>
        <w:t>Pydantic</w:t>
      </w:r>
      <w:proofErr w:type="spellEnd"/>
      <w:r>
        <w:t>)</w:t>
      </w:r>
    </w:p>
    <w:p w14:paraId="6CDD0A57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SqlDoPasso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76E2A8B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       # a consulta (apenas UM SELECT)</w:t>
      </w:r>
    </w:p>
    <w:p w14:paraId="70701B52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justificativa: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por que esta consulta cumpre o objetivo</w:t>
      </w:r>
    </w:p>
    <w:p w14:paraId="17D50FB4" w14:textId="77777777" w:rsidR="005302F9" w:rsidRDefault="005302F9">
      <w:pPr>
        <w:spacing w:after="40"/>
      </w:pPr>
    </w:p>
    <w:p w14:paraId="63C82A0E" w14:textId="77777777" w:rsidR="005302F9" w:rsidRDefault="00000000">
      <w:pPr>
        <w:spacing w:after="140"/>
      </w:pPr>
      <w:r>
        <w:rPr>
          <w:b/>
          <w:bCs/>
        </w:rPr>
        <w:t xml:space="preserve">Cada campo: </w:t>
      </w:r>
    </w:p>
    <w:p w14:paraId="110247BC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r>
        <w:t xml:space="preserve"> — a consulta proposta; segue para o </w:t>
      </w:r>
      <w:proofErr w:type="spellStart"/>
      <w:r>
        <w:t>Guardrail</w:t>
      </w:r>
      <w:proofErr w:type="spellEnd"/>
      <w:r>
        <w:t xml:space="preserve"> antes de tocar o banco.</w:t>
      </w:r>
    </w:p>
    <w:p w14:paraId="1F86B950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justificativa</w:t>
      </w:r>
      <w:r>
        <w:t xml:space="preserve"> — o raciocínio do Engenheiro; alimenta a transparência e ajuda o Auditor.</w:t>
      </w:r>
    </w:p>
    <w:p w14:paraId="0E7FE684" w14:textId="77777777" w:rsidR="005302F9" w:rsidRDefault="005302F9">
      <w:pPr>
        <w:spacing w:after="80"/>
      </w:pPr>
    </w:p>
    <w:p w14:paraId="5BBB0F1F" w14:textId="77777777" w:rsidR="005302F9" w:rsidRDefault="00000000">
      <w:pPr>
        <w:pStyle w:val="Ttulo2"/>
      </w:pPr>
      <w:bookmarkStart w:id="19" w:name="_Toc232247882"/>
      <w:r>
        <w:t>7.3. Auditor de Dados (autocorreção semântica, nível 2)</w:t>
      </w:r>
      <w:bookmarkEnd w:id="19"/>
    </w:p>
    <w:p w14:paraId="324008CE" w14:textId="77777777" w:rsidR="005302F9" w:rsidRDefault="00000000">
      <w:pPr>
        <w:spacing w:after="140"/>
        <w:jc w:val="both"/>
      </w:pPr>
      <w:r>
        <w:t>Avalia se os resultados respondem DE FATO à pergunta — não se o SQL é válido, mas se a resposta é a certa. Pode devolver ao Engenheiro com uma instrução de correção. “SQL válido com resposta errada é o pior erro possível.”</w:t>
      </w:r>
    </w:p>
    <w:p w14:paraId="5D9E99EE" w14:textId="77777777" w:rsidR="005302F9" w:rsidRDefault="00000000">
      <w:pPr>
        <w:spacing w:after="140"/>
        <w:jc w:val="both"/>
      </w:pPr>
      <w:r>
        <w:t>Existe para cumprir, com rigor, o requisito de autocorreção do enunciado no nível que separa um sistema pleno de um júnior: o nível semântico. Seu checklist codifica exatamente as conclusões do estudo do banco — fonte transacional, âncora temporal, domínios categóricos, empates no corte. A regra 5 reflete o desenho atual: o resultado completo já está com o sistema; o que aparece no prompt é só um recorte de exibição, e o Auditor não deve pedir “mais linhas”.</w:t>
      </w:r>
    </w:p>
    <w:p w14:paraId="28842A29" w14:textId="77777777" w:rsidR="005302F9" w:rsidRDefault="00000000">
      <w:pPr>
        <w:pStyle w:val="Ttulo3"/>
      </w:pPr>
      <w:r>
        <w:lastRenderedPageBreak/>
        <w:t>Prompt de cargo (real, do código)</w:t>
      </w:r>
    </w:p>
    <w:p w14:paraId="7152338B" w14:textId="77777777" w:rsidR="005302F9" w:rsidRDefault="00000000">
      <w:pPr>
        <w:spacing w:after="140"/>
      </w:pPr>
      <w:proofErr w:type="spellStart"/>
      <w:r>
        <w:rPr>
          <w:i/>
          <w:iCs/>
          <w:color w:val="5A5A6E"/>
          <w:sz w:val="18"/>
          <w:szCs w:val="18"/>
        </w:rPr>
        <w:t>Placeholders</w:t>
      </w:r>
      <w:proofErr w:type="spellEnd"/>
      <w:r>
        <w:rPr>
          <w:i/>
          <w:iCs/>
          <w:color w:val="5A5A6E"/>
          <w:sz w:val="18"/>
          <w:szCs w:val="18"/>
        </w:rPr>
        <w:t xml:space="preserve"> entre parênteses e maiúsculas são preenchidos em tempo de execução (a pergunta, o dossiê, os resultados).</w:t>
      </w:r>
    </w:p>
    <w:p w14:paraId="799054BA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Você é um Auditor de Dados. Avalie se os resultados abaixo respondem DE FATO a pergunta do diretor. SQL válido com resposta errada é o pior erro possível — seja rigoroso.</w:t>
      </w:r>
    </w:p>
    <w:p w14:paraId="310F5FE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35DDFB6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CHECKLIST OBRIGATÓRIO (verifique TODOS os pontos):</w:t>
      </w:r>
    </w:p>
    <w:p w14:paraId="20026EE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1. FONTE TRANSACIONAL: se o dossiê tem ALERTAS DE QUALIDADE sobre colunas divergentes, a consulta usou a fonte transacional recomendada (e NÃO a coluna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denormalizada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)?</w:t>
      </w:r>
    </w:p>
    <w:p w14:paraId="1864FDD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2. ÂNCORA TEMPORAL: janelas relativas e meses sem ano foram ancorados na âncora temporal do dossiê (não na data de hoje)?</w:t>
      </w:r>
    </w:p>
    <w:p w14:paraId="7569FE5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3. DOMÍNIOS CATEGÓRICOS: os filtros usam valores que EXISTEM na tabela consultada (mesma coluna pode ter domínios diferentes em tabelas diferentes)?</w:t>
      </w:r>
    </w:p>
    <w:p w14:paraId="7E4FFB8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4. RESULTADO VAZIO: se vazio, é legítimo (não há mesmo dados) ou é sintoma de filtro/grafia errada? Confira contra o dicionário.</w:t>
      </w:r>
    </w:p>
    <w:p w14:paraId="5D71E18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5. RECORTE DE EXIBIÇÃO: as linhas mostradas neste prompt são apenas um RECORTE para leitura — o resultado COMPLETO já está com o sistema e será usado integralmente no gráfico e na resposta.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n_linhas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informa o total real. NÃO devolva pedindo 'mais linhas' ou 'todas as linhas': elas JÁ estão completas.</w:t>
      </w:r>
    </w:p>
    <w:p w14:paraId="74E5F6BE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6. EMPATES NO CORTE: em rankings top-N, verifique se há valores empatados na última posição que ficaram FORA do corte — se houver, a resposta deve revelar o empate, não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escondê-lo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.</w:t>
      </w:r>
    </w:p>
    <w:p w14:paraId="3537DD2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3B2BB3A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Se reprovar: preencha problema,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instrucao_de_correcao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(clara e acionável) 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indice_passo_a_refazer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(0-based).</w:t>
      </w:r>
    </w:p>
    <w:p w14:paraId="1698C88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7E51538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dossie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10FE719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bloco_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dialogo</w:t>
      </w:r>
      <w:proofErr w:type="spellEnd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0C59220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PERGUNTA A AUDITAR (efetiva): 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pergunta_a_auditar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527BFEE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79EF986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PREMISSAS DECLARADAS:</w:t>
      </w:r>
    </w:p>
    <w:p w14:paraId="77B653C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{premissas}</w:t>
      </w:r>
    </w:p>
    <w:p w14:paraId="28B8C12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52D6B02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RESULTADOS A AUDITAR:</w:t>
      </w:r>
    </w:p>
    <w:p w14:paraId="113006A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7A7D247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2DEDC31A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562814F" w14:textId="77777777" w:rsidR="005302F9" w:rsidRDefault="005302F9">
      <w:pPr>
        <w:spacing w:after="60"/>
      </w:pPr>
    </w:p>
    <w:p w14:paraId="7F076466" w14:textId="77777777" w:rsidR="005302F9" w:rsidRDefault="00000000">
      <w:pPr>
        <w:pStyle w:val="Ttulo3"/>
      </w:pPr>
      <w:r>
        <w:t>Contrato de saída (</w:t>
      </w:r>
      <w:proofErr w:type="spellStart"/>
      <w:r>
        <w:t>Pydantic</w:t>
      </w:r>
      <w:proofErr w:type="spellEnd"/>
      <w:r>
        <w:t>)</w:t>
      </w:r>
    </w:p>
    <w:p w14:paraId="59A39FCE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ParecerDoAuditor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75367A5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aprovado: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bool</w:t>
      </w:r>
      <w:proofErr w:type="spellEnd"/>
    </w:p>
    <w:p w14:paraId="45FFAFD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problema: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None</w:t>
      </w:r>
      <w:proofErr w:type="spellEnd"/>
    </w:p>
    <w:p w14:paraId="7D09EEA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instrucao_de_correcao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None</w:t>
      </w:r>
      <w:proofErr w:type="spellEnd"/>
    </w:p>
    <w:p w14:paraId="01162A55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indice_passo_a_refazer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# 0-based</w:t>
      </w:r>
    </w:p>
    <w:p w14:paraId="4A62BD72" w14:textId="77777777" w:rsidR="005302F9" w:rsidRDefault="005302F9">
      <w:pPr>
        <w:spacing w:after="40"/>
      </w:pPr>
    </w:p>
    <w:p w14:paraId="490A8B97" w14:textId="77777777" w:rsidR="005302F9" w:rsidRDefault="00000000">
      <w:pPr>
        <w:spacing w:after="140"/>
      </w:pPr>
      <w:r>
        <w:rPr>
          <w:b/>
          <w:bCs/>
        </w:rPr>
        <w:t xml:space="preserve">Cada campo: </w:t>
      </w:r>
    </w:p>
    <w:p w14:paraId="349A089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aprovado</w:t>
      </w:r>
      <w:r>
        <w:t xml:space="preserve"> — o veredito; a aresta lê este campo para seguir ao Visualizador ou devolver ao Engenheiro.</w:t>
      </w:r>
    </w:p>
    <w:p w14:paraId="1448F99A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problema</w:t>
      </w:r>
      <w:r>
        <w:t xml:space="preserve"> — o que está errado, quando reprovado.</w:t>
      </w:r>
    </w:p>
    <w:p w14:paraId="4E9C53DF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instrucao_de_correcao</w:t>
      </w:r>
      <w:proofErr w:type="spellEnd"/>
      <w:r>
        <w:t xml:space="preserve"> — orientação acionável que entra no próximo prompt do Engenheiro.</w:t>
      </w:r>
    </w:p>
    <w:p w14:paraId="5E4A846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indice_passo_a_refazer</w:t>
      </w:r>
      <w:proofErr w:type="spellEnd"/>
      <w:r>
        <w:t xml:space="preserve"> — qual passo </w:t>
      </w:r>
      <w:proofErr w:type="gramStart"/>
      <w:r>
        <w:t>do</w:t>
      </w:r>
      <w:proofErr w:type="gramEnd"/>
      <w:r>
        <w:t xml:space="preserve"> plano regenerar (0-based).</w:t>
      </w:r>
    </w:p>
    <w:p w14:paraId="6BC73172" w14:textId="77777777" w:rsidR="005302F9" w:rsidRDefault="005302F9">
      <w:pPr>
        <w:spacing w:after="80"/>
      </w:pPr>
    </w:p>
    <w:p w14:paraId="53C0D92D" w14:textId="77777777" w:rsidR="005302F9" w:rsidRDefault="00000000">
      <w:pPr>
        <w:pStyle w:val="Ttulo2"/>
      </w:pPr>
      <w:bookmarkStart w:id="20" w:name="_Toc232247883"/>
      <w:r>
        <w:t>7.4. Designer de Visualização</w:t>
      </w:r>
      <w:bookmarkEnd w:id="20"/>
    </w:p>
    <w:p w14:paraId="28586971" w14:textId="77777777" w:rsidR="005302F9" w:rsidRDefault="00000000">
      <w:pPr>
        <w:spacing w:after="140"/>
        <w:jc w:val="both"/>
      </w:pPr>
      <w:r>
        <w:t xml:space="preserve">Autora o gráfico: produz o </w:t>
      </w:r>
      <w:proofErr w:type="spellStart"/>
      <w:r>
        <w:t>option</w:t>
      </w:r>
      <w:proofErr w:type="spellEnd"/>
      <w:r>
        <w:t xml:space="preserve"> do </w:t>
      </w:r>
      <w:proofErr w:type="spellStart"/>
      <w:r>
        <w:t>ECharts</w:t>
      </w:r>
      <w:proofErr w:type="spellEnd"/>
      <w:r>
        <w:t xml:space="preserve"> (JSON puro) que melhor comunica o resultado, com liberdade de escolher o tipo mais expressivo — barras, linha, pizza, dispersão, </w:t>
      </w:r>
      <w:proofErr w:type="spellStart"/>
      <w:r>
        <w:t>heatmap</w:t>
      </w:r>
      <w:proofErr w:type="spellEnd"/>
      <w:r>
        <w:t xml:space="preserve">, </w:t>
      </w:r>
      <w:proofErr w:type="spellStart"/>
      <w:r>
        <w:t>Sankey</w:t>
      </w:r>
      <w:proofErr w:type="spellEnd"/>
      <w:r>
        <w:t xml:space="preserve">, </w:t>
      </w:r>
      <w:proofErr w:type="spellStart"/>
      <w:proofErr w:type="gramStart"/>
      <w:r>
        <w:t>treemap</w:t>
      </w:r>
      <w:proofErr w:type="spellEnd"/>
      <w:r>
        <w:t>, e mais</w:t>
      </w:r>
      <w:proofErr w:type="gramEnd"/>
      <w:r>
        <w:t>.</w:t>
      </w:r>
    </w:p>
    <w:p w14:paraId="62D1E293" w14:textId="77777777" w:rsidR="005302F9" w:rsidRDefault="00000000">
      <w:pPr>
        <w:spacing w:after="140"/>
        <w:jc w:val="both"/>
      </w:pPr>
      <w:r>
        <w:t>Existe para cumprir a apresentação adaptativa com o máximo do potencial visual da biblioteca, em vez de um punhado de tipos fixos. Seu prompt proíbe explicitamente código executável (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arrow</w:t>
      </w:r>
      <w:proofErr w:type="spellEnd"/>
      <w:r>
        <w:t xml:space="preserve">, </w:t>
      </w:r>
      <w:proofErr w:type="spellStart"/>
      <w:r>
        <w:t>eval</w:t>
      </w:r>
      <w:proofErr w:type="spellEnd"/>
      <w:r>
        <w:t xml:space="preserve">, </w:t>
      </w:r>
      <w:proofErr w:type="spellStart"/>
      <w:r>
        <w:t>JsCode</w:t>
      </w:r>
      <w:proofErr w:type="spellEnd"/>
      <w:r>
        <w:t xml:space="preserve">, &lt;script&gt;) — a segurança da visualização está aqui e no </w:t>
      </w:r>
      <w:proofErr w:type="spellStart"/>
      <w:r>
        <w:t>guardrail</w:t>
      </w:r>
      <w:proofErr w:type="spellEnd"/>
      <w:r>
        <w:t>, não na confiança. A regra 6z permite que um pedido explícito de tabela seja honrado pelo próprio Designer.</w:t>
      </w:r>
    </w:p>
    <w:p w14:paraId="28EE0908" w14:textId="77777777" w:rsidR="005302F9" w:rsidRDefault="00000000">
      <w:pPr>
        <w:pStyle w:val="Ttulo3"/>
      </w:pPr>
      <w:r>
        <w:t>Prompt de cargo (real, do código)</w:t>
      </w:r>
    </w:p>
    <w:p w14:paraId="4EDD3366" w14:textId="77777777" w:rsidR="005302F9" w:rsidRDefault="00000000">
      <w:pPr>
        <w:spacing w:after="140"/>
      </w:pPr>
      <w:proofErr w:type="spellStart"/>
      <w:r>
        <w:rPr>
          <w:i/>
          <w:iCs/>
          <w:color w:val="5A5A6E"/>
          <w:sz w:val="18"/>
          <w:szCs w:val="18"/>
        </w:rPr>
        <w:t>Placeholders</w:t>
      </w:r>
      <w:proofErr w:type="spellEnd"/>
      <w:r>
        <w:rPr>
          <w:i/>
          <w:iCs/>
          <w:color w:val="5A5A6E"/>
          <w:sz w:val="18"/>
          <w:szCs w:val="18"/>
        </w:rPr>
        <w:t xml:space="preserve"> entre parênteses e maiúsculas são preenchidos em tempo de execução (a pergunta, o dossiê, os resultados).</w:t>
      </w:r>
    </w:p>
    <w:p w14:paraId="1709B270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Você é um Designer de Visualização de dados. Crie UM gráfico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ECharts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que melhor comunique o resultado abaixo a um diretor.</w:t>
      </w:r>
    </w:p>
    <w:p w14:paraId="6A0F391E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650F2A3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REGRAS OBRIGATÓRIAS:</w:t>
      </w:r>
    </w:p>
    <w:p w14:paraId="11D32C3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1.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option_json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deve ser JSON PURO e completo 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xAxis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yAxis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quando aplicável, series com os dados EMBUTIDOS). É PROIBIDO qualquer código executável: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arrow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(=&gt;),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eval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new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JsCode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&lt;script&gt;,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javascript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:.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formatter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' só como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template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(ex.: '{b}: {c}').</w:t>
      </w:r>
    </w:p>
    <w:p w14:paraId="6D530DB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2. Apenas UM gráfico — jamais composições lado a lado.</w:t>
      </w:r>
    </w:p>
    <w:p w14:paraId="2642355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3. Use SOMENTE os dados do RESULTADO abaixo — não invente valores.</w:t>
      </w:r>
    </w:p>
    <w:p w14:paraId="5505413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4. Se a pergunta do usuário pediu um formato explícito (ex.: 'me mostre em pizza'), OBEDEÇA ao formato pedido.</w:t>
      </w:r>
    </w:p>
    <w:p w14:paraId="45A3C96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5. Título e nomes de eixos em português, claros para leigos.</w:t>
      </w:r>
    </w:p>
    <w:p w14:paraId="37732A6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6. Escolha o tipo MAIS EXPRESSIVO e visualmente SINGULAR para a forma dos dados — VARIE entre: rosca/donut, radar, dispersão,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heatmap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barras horizontais, área empilhada, funil,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gauge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treemap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sunburst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linha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multi-série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barras com gradiente... Fuja do óbvio quando outro tipo comunicar melhor. PROIBIDO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geo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(não suportados pelo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renderizador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).</w:t>
      </w:r>
    </w:p>
    <w:p w14:paraId="582E4FB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6z. PEDIDO EXPLÍCITO DE TABELA: se a pergunta pede o resultado EM TABELA (ex.: 'mostre em tabela', 'formato de tabela'), responda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tipo_grafico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='tabela' 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option_json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='{}' (vazio) — a interface renderiza a tabela nativa com os dados. NÃO force um gráfico nesse caso.</w:t>
      </w:r>
    </w:p>
    <w:p w14:paraId="03B3FB7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6c. GALERIA PREFERENCIAL: quando a pergunta fizer SENTIDO MATEMÁTICO para um destes, PRIORIZE-O (todos em JSON puro do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ECharts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2AC2C69E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- Variação ao longo do tempo (estilo '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Temperature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Change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Coming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Week'):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line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multi-série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markPoint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markLine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;</w:t>
      </w:r>
    </w:p>
    <w:p w14:paraId="0D4A72B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Punch card (intensidade em 2 dimensões discretas):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scatter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cartesiano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symbolSize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proporcional (o bar3D clássico exige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echarts-gl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INDISPONÍVEL no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runtime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— use esta forma);</w:t>
      </w:r>
    </w:p>
    <w:p w14:paraId="7C1EBB3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Pie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padAngle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pie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padAngle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itemStyle.borderRadius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;</w:t>
      </w:r>
    </w:p>
    <w:p w14:paraId="4201927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Scatter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Polynomial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Regression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(relação entre 2 métricas numéricas):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scatter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; se houver até ~60 pontos, adicione uma série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line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suave 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smooth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 com os pontos ordenados pelo eixo X como tendência aproximada (o plugin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ecStat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NÃO existe no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runtime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);</w:t>
      </w:r>
    </w:p>
    <w:p w14:paraId="515D86F9" w14:textId="77777777" w:rsidR="005302F9" w:rsidRPr="0001060C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  <w:rPr>
          <w:lang w:val="en-US"/>
        </w:rPr>
      </w:pPr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 xml:space="preserve">- Heatmap on Cartesian: heatmap com </w:t>
      </w:r>
      <w:proofErr w:type="spellStart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>visualMap</w:t>
      </w:r>
      <w:proofErr w:type="spellEnd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>;</w:t>
      </w:r>
    </w:p>
    <w:p w14:paraId="0C0FD5D4" w14:textId="77777777" w:rsidR="005302F9" w:rsidRPr="0001060C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  <w:rPr>
          <w:lang w:val="en-US"/>
        </w:rPr>
      </w:pPr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 xml:space="preserve">- Tree From Left to Right / Right to Left: tree com orient 'LR' </w:t>
      </w:r>
      <w:proofErr w:type="spellStart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>ou</w:t>
      </w:r>
      <w:proofErr w:type="spellEnd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 xml:space="preserve"> 'RL' (</w:t>
      </w:r>
      <w:proofErr w:type="spellStart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>hierarquias</w:t>
      </w:r>
      <w:proofErr w:type="spellEnd"/>
      <w:r w:rsidRPr="0001060C">
        <w:rPr>
          <w:rFonts w:ascii="Consolas" w:eastAsia="Consolas" w:hAnsi="Consolas" w:cs="Consolas"/>
          <w:color w:val="2A2A3A"/>
          <w:sz w:val="18"/>
          <w:szCs w:val="18"/>
          <w:lang w:val="en-US"/>
        </w:rPr>
        <w:t>);</w:t>
      </w:r>
    </w:p>
    <w:p w14:paraId="568AD18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Treemap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(partes de um todo com pesos);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Sunburst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(hierarquia radial);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Sankey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(fluxos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origem→destino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Funnel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(etapas que afunilam);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Gauge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(um indicador contra meta);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PictorialBar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(contagens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symbolRepeat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);</w:t>
      </w:r>
    </w:p>
    <w:p w14:paraId="2695D62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Calendar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Graph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coordenada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calendar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heatmap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scatter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(valores por dia);</w:t>
      </w:r>
    </w:p>
    <w:p w14:paraId="5D457E64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- Matrix: matriz densa como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heatmap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cartesiano;</w:t>
      </w:r>
    </w:p>
    <w:p w14:paraId="4E0EB59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lastRenderedPageBreak/>
        <w:t xml:space="preserve">-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Chord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(relações entre categorias): series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graph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com layout 'circular' (o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chord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clássico não existe no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ECharts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5).</w:t>
      </w:r>
    </w:p>
    <w:p w14:paraId="25586374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Se NENHUM da galeria fizer sentido matemático para a pergunta, escolha LIVREMENTE qualquer tipo da biblioteca que comunique melhor. PROIBIDO: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geo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, bar3D/scatter3D (exigem extensões ausentes) e qualquer código executável.</w:t>
      </w:r>
    </w:p>
    <w:p w14:paraId="4AEC2292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6b. CAPRICHE NA ESTÉTICA: paleta harmoniosa no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(campo 'color'),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borderRadius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nas barras, rótulos legíveis,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tooltip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configurado.</w:t>
      </w:r>
    </w:p>
    <w:p w14:paraId="5FF7152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7. ARREDONDE valores numéricos exibidos nos dados do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para 2 casas decimais — nunca embuta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floats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crus (ex.: 1.8823529...).</w:t>
      </w:r>
    </w:p>
    <w:p w14:paraId="24F44CE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bloco_reprova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4B36B61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PERGUNTA DO USUÁRIO: {pergunta}</w:t>
      </w:r>
    </w:p>
    <w:p w14:paraId="0CF4ACC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OBJETIVO RESPONDIDO: 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justificativa_da_resposta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21963EDE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BF690E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RESULTADO (dados a visualizar):</w:t>
      </w:r>
    </w:p>
    <w:p w14:paraId="5D22E2D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Colunas: {resultado['colunas']}</w:t>
      </w:r>
    </w:p>
    <w:p w14:paraId="1E65068F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Linhas ({resultado['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n_linhas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']}): {resultado['linhas']}</w:t>
      </w:r>
    </w:p>
    <w:p w14:paraId="24B9551F" w14:textId="77777777" w:rsidR="005302F9" w:rsidRDefault="005302F9">
      <w:pPr>
        <w:spacing w:after="60"/>
      </w:pPr>
    </w:p>
    <w:p w14:paraId="75035070" w14:textId="77777777" w:rsidR="005302F9" w:rsidRDefault="00000000">
      <w:pPr>
        <w:pStyle w:val="Ttulo3"/>
      </w:pPr>
      <w:r>
        <w:t>Contrato de saída (</w:t>
      </w:r>
      <w:proofErr w:type="spellStart"/>
      <w:r>
        <w:t>Pydantic</w:t>
      </w:r>
      <w:proofErr w:type="spellEnd"/>
      <w:r>
        <w:t>)</w:t>
      </w:r>
    </w:p>
    <w:p w14:paraId="1B31D226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PropostaDoDesigner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6157C036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tipo_grafico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# barra, linha, pizza,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dispersao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heatmap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... (informativo)</w:t>
      </w:r>
    </w:p>
    <w:p w14:paraId="7E75D19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option_json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# 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option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ECharts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COMPLETO, JSON PURO, dados embutidos</w:t>
      </w:r>
    </w:p>
    <w:p w14:paraId="08F6CFB3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justificativa: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# por que este gráfico serve a esta pergunta</w:t>
      </w:r>
    </w:p>
    <w:p w14:paraId="7F8AB5E7" w14:textId="77777777" w:rsidR="005302F9" w:rsidRDefault="005302F9">
      <w:pPr>
        <w:spacing w:after="40"/>
      </w:pPr>
    </w:p>
    <w:p w14:paraId="077161BF" w14:textId="77777777" w:rsidR="005302F9" w:rsidRDefault="00000000">
      <w:pPr>
        <w:spacing w:after="140"/>
      </w:pPr>
      <w:r>
        <w:rPr>
          <w:b/>
          <w:bCs/>
        </w:rPr>
        <w:t xml:space="preserve">Cada campo: </w:t>
      </w:r>
    </w:p>
    <w:p w14:paraId="23BF958F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tipo_grafico</w:t>
      </w:r>
      <w:proofErr w:type="spellEnd"/>
      <w:r>
        <w:t xml:space="preserve"> — o tipo proposto; informativo, ajuda o log e o </w:t>
      </w:r>
      <w:proofErr w:type="spellStart"/>
      <w:r>
        <w:t>fallback</w:t>
      </w:r>
      <w:proofErr w:type="spellEnd"/>
      <w:r>
        <w:t>.</w:t>
      </w:r>
    </w:p>
    <w:p w14:paraId="07D95922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option_json</w:t>
      </w:r>
      <w:proofErr w:type="spellEnd"/>
      <w:r>
        <w:t xml:space="preserve"> — o </w:t>
      </w:r>
      <w:proofErr w:type="spellStart"/>
      <w:r>
        <w:t>option</w:t>
      </w:r>
      <w:proofErr w:type="spellEnd"/>
      <w:r>
        <w:t xml:space="preserve"> completo como </w:t>
      </w:r>
      <w:proofErr w:type="spellStart"/>
      <w:r>
        <w:t>string</w:t>
      </w:r>
      <w:proofErr w:type="spellEnd"/>
      <w:r>
        <w:t xml:space="preserve"> JSON pura, com os dados embutidos; proibido qualquer código executável.</w:t>
      </w:r>
    </w:p>
    <w:p w14:paraId="383D1A16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justificativa</w:t>
      </w:r>
      <w:r>
        <w:t xml:space="preserve"> — 1–2 frases sobre </w:t>
      </w:r>
      <w:proofErr w:type="gramStart"/>
      <w:r>
        <w:t>por que</w:t>
      </w:r>
      <w:proofErr w:type="gramEnd"/>
      <w:r>
        <w:t xml:space="preserve"> o gráfico serve à pergunta.</w:t>
      </w:r>
    </w:p>
    <w:p w14:paraId="1B1E8254" w14:textId="77777777" w:rsidR="005302F9" w:rsidRDefault="005302F9">
      <w:pPr>
        <w:spacing w:after="80"/>
      </w:pPr>
    </w:p>
    <w:p w14:paraId="7C7A9D2A" w14:textId="77777777" w:rsidR="005302F9" w:rsidRDefault="00000000">
      <w:pPr>
        <w:pStyle w:val="Ttulo2"/>
      </w:pPr>
      <w:bookmarkStart w:id="21" w:name="_Toc232247884"/>
      <w:r>
        <w:t>7.5. O Diretor (segunda função do Analista)</w:t>
      </w:r>
      <w:bookmarkEnd w:id="21"/>
    </w:p>
    <w:p w14:paraId="06EC4D7F" w14:textId="77777777" w:rsidR="005302F9" w:rsidRDefault="00000000">
      <w:pPr>
        <w:spacing w:after="140"/>
        <w:jc w:val="both"/>
      </w:pPr>
      <w:r>
        <w:t>A redação final é feita pelo mesmo LLM sob um cargo de redação: transforma os resultados em uma resposta de negócio, sem jargão, com as premissas em destaque e uma conclusão de impactos e ações. Na exibição da interface, esse papel aparece como “Diretor”; o identificador interno do nó permanece estável.</w:t>
      </w:r>
    </w:p>
    <w:p w14:paraId="3265B0B8" w14:textId="77777777" w:rsidR="005302F9" w:rsidRDefault="00000000">
      <w:pPr>
        <w:pStyle w:val="Ttulo3"/>
      </w:pPr>
      <w:r>
        <w:t>Prompt de cargo (real, do código)</w:t>
      </w:r>
    </w:p>
    <w:p w14:paraId="02394370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Você é um Analista de Negócios redigindo a resposta final para um diretor (linguagem clara, sem jargão técnico).</w:t>
      </w:r>
    </w:p>
    <w:p w14:paraId="69DCC2D4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552B202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REGRAS OBRIGATÓRIAS:</w:t>
      </w:r>
    </w:p>
    <w:p w14:paraId="727C45B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1. Use APENAS os números e fatos dos RESULTADOS abaixo. É PROIBIDO inventar, extrapolar ou 'completar' valores.</w:t>
      </w:r>
    </w:p>
    <w:p w14:paraId="248A5784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2. Se os resultados estiverem vazios, diga honestamente que não há dados para responder — não invente.</w:t>
      </w:r>
    </w:p>
    <w:p w14:paraId="6A4C300D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3. Liste em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premissas_destacadas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TODAS as premissas assumidas.</w:t>
      </w:r>
    </w:p>
    <w:p w14:paraId="07DC5F6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4. Dados truncados: deixe claro que a leitura é sobre uma amostra.</w:t>
      </w:r>
    </w:p>
    <w:p w14:paraId="2C44D5D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5. CONCLUSÃO EXECUTIVA (campo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impactos_e_acoes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): escreva EXATAMENTE 2 parágrafos, fundamentados NOS DADOS desta resposta. O parágrafo 1 COMEÇA com o prefixo 'IMPACTOS PARA O </w:t>
      </w:r>
      <w:r>
        <w:rPr>
          <w:rFonts w:ascii="Consolas" w:eastAsia="Consolas" w:hAnsi="Consolas" w:cs="Consolas"/>
          <w:color w:val="2A2A3A"/>
          <w:sz w:val="18"/>
          <w:szCs w:val="18"/>
        </w:rPr>
        <w:lastRenderedPageBreak/>
        <w:t xml:space="preserve">NEGÓCIO:' (em maiúsculas) seguido do texto em CAPITALIZAÇÃO NORMAL (não use CAIXA ALTA no corpo) sobre os impactos que esses números revelam (riscos, oportunidades, o que está em jogo). O parágrafo 2 COMEÇA com o prefixo 'AÇÕES:' (em maiúsculas) seguido do texto em capitalização normal sobre as ações concretas para amenizar consequências negativas e impulsionar os resultados. Em CADA parágrafo, destaque as frases mais importantes envolvendo-as em **negrito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markdown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** (ex.: **risco de dependência**), mesmo em minúsculas. Linguagem de diretor, acionável, sem jargão. Se os resultados forem insuficientes, diga-o com honestidade (não invente impacto sem dado).</w:t>
      </w:r>
    </w:p>
    <w:p w14:paraId="67CCC11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351898B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6. VALORES FORA DO PADRÃO: se o bloco abaixo apontar valores com |z|&gt;2 (outliers detectados deterministicamente), comente-os na conclusão executiva — são o que mais merece a atenção do diretor (uma concentração, um desvio, uma exceção). Não invente outliers além dos listados.</w:t>
      </w:r>
    </w:p>
    <w:p w14:paraId="0BA6E2D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C594DD1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PERGUNTA ORIGINAL: {pergunta}</w:t>
      </w:r>
    </w:p>
    <w:p w14:paraId="290AFA22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252AAE7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PREMISSAS DA ANÁLISE:</w:t>
      </w:r>
    </w:p>
    <w:p w14:paraId="7173C2F9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{premissas}</w:t>
      </w:r>
    </w:p>
    <w:p w14:paraId="010BD00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bloco_outliers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}</w:t>
      </w:r>
    </w:p>
    <w:p w14:paraId="3D397DD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619D1890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RESULTADOS:</w:t>
      </w:r>
    </w:p>
    <w:p w14:paraId="62C43CD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1D5F70A8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7171A15D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</w:p>
    <w:p w14:paraId="2F485FCD" w14:textId="77777777" w:rsidR="005302F9" w:rsidRDefault="005302F9">
      <w:pPr>
        <w:spacing w:after="60"/>
      </w:pPr>
    </w:p>
    <w:p w14:paraId="06900E6C" w14:textId="77777777" w:rsidR="005302F9" w:rsidRDefault="00000000">
      <w:pPr>
        <w:pStyle w:val="Ttulo3"/>
      </w:pPr>
      <w:r>
        <w:t>Contrato de saída (</w:t>
      </w:r>
      <w:proofErr w:type="spellStart"/>
      <w:r>
        <w:t>Pydantic</w:t>
      </w:r>
      <w:proofErr w:type="spellEnd"/>
      <w:r>
        <w:t>)</w:t>
      </w:r>
    </w:p>
    <w:p w14:paraId="5F85FBA1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RespostaDeNegocio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):</w:t>
      </w:r>
    </w:p>
    <w:p w14:paraId="32134ABF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resposta: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               # linguagem de diretor, sem jargão</w:t>
      </w:r>
    </w:p>
    <w:p w14:paraId="29275383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premissas_destacadas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o que foi assumido, em destaque</w:t>
      </w:r>
    </w:p>
    <w:p w14:paraId="64BB7F10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impactos_e_acoes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]   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# a conclusão executiva</w:t>
      </w:r>
    </w:p>
    <w:p w14:paraId="080664AE" w14:textId="77777777" w:rsidR="005302F9" w:rsidRDefault="005302F9">
      <w:pPr>
        <w:spacing w:after="40"/>
      </w:pPr>
    </w:p>
    <w:p w14:paraId="78510ED8" w14:textId="77777777" w:rsidR="005302F9" w:rsidRDefault="00000000">
      <w:pPr>
        <w:spacing w:after="140"/>
      </w:pPr>
      <w:r>
        <w:rPr>
          <w:b/>
          <w:bCs/>
        </w:rPr>
        <w:t xml:space="preserve">Cada campo: </w:t>
      </w:r>
    </w:p>
    <w:p w14:paraId="58B3780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resposta</w:t>
      </w:r>
      <w:r>
        <w:t xml:space="preserve"> — o texto final em linguagem clara para um decisor.</w:t>
      </w:r>
    </w:p>
    <w:p w14:paraId="7811165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premissas_destacadas</w:t>
      </w:r>
      <w:proofErr w:type="spellEnd"/>
      <w:r>
        <w:t xml:space="preserve"> — as premissas assumidas, listadas para transparência.</w:t>
      </w:r>
    </w:p>
    <w:p w14:paraId="4292C100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impactos_e_acoes</w:t>
      </w:r>
      <w:proofErr w:type="spellEnd"/>
      <w:r>
        <w:t xml:space="preserve"> — a conclusão executiva: o que o número significa para o negócio e o que fazer a respeito.</w:t>
      </w:r>
    </w:p>
    <w:p w14:paraId="1302FC3D" w14:textId="77777777" w:rsidR="005302F9" w:rsidRDefault="005302F9">
      <w:pPr>
        <w:spacing w:after="80"/>
      </w:pPr>
    </w:p>
    <w:p w14:paraId="74935E77" w14:textId="77777777" w:rsidR="005302F9" w:rsidRDefault="00000000">
      <w:pPr>
        <w:pStyle w:val="Ttulo1"/>
      </w:pPr>
      <w:bookmarkStart w:id="22" w:name="_Toc232247885"/>
      <w:r>
        <w:t>8. Os componentes determinísticos (Python, não-LLM)</w:t>
      </w:r>
      <w:bookmarkEnd w:id="22"/>
    </w:p>
    <w:p w14:paraId="549BDECF" w14:textId="77777777" w:rsidR="005302F9" w:rsidRDefault="00000000">
      <w:pPr>
        <w:spacing w:after="140"/>
        <w:jc w:val="both"/>
      </w:pPr>
      <w:r>
        <w:t xml:space="preserve">São peças de Python puro, sem LLM. </w:t>
      </w:r>
      <w:r>
        <w:rPr>
          <w:b/>
          <w:bCs/>
          <w:color w:val="3A45A0"/>
        </w:rPr>
        <w:t>Não são agentes</w:t>
      </w:r>
      <w:r>
        <w:t>: dão sempre a mesma saída para a mesma entrada, e é exatamente por isso que existem. A metáfora do organograma fica completa — agência onde há incerteza, determinismo onde há mecânica.</w:t>
      </w:r>
    </w:p>
    <w:p w14:paraId="7ABF9478" w14:textId="77777777" w:rsidR="005302F9" w:rsidRDefault="00000000">
      <w:pPr>
        <w:pStyle w:val="Ttulo2"/>
      </w:pPr>
      <w:bookmarkStart w:id="23" w:name="_Toc232247886"/>
      <w:r>
        <w:t xml:space="preserve">8.1. </w:t>
      </w:r>
      <w:proofErr w:type="spellStart"/>
      <w:r>
        <w:t>Perfilador</w:t>
      </w:r>
      <w:proofErr w:type="spellEnd"/>
      <w:r>
        <w:t xml:space="preserve"> do Banco</w:t>
      </w:r>
      <w:bookmarkEnd w:id="23"/>
    </w:p>
    <w:p w14:paraId="22AFC7AA" w14:textId="77777777" w:rsidR="005302F9" w:rsidRDefault="00000000">
      <w:pPr>
        <w:spacing w:after="140"/>
        <w:jc w:val="both"/>
      </w:pPr>
      <w:r>
        <w:t xml:space="preserve">Constrói e cacheia o dossiê de </w:t>
      </w:r>
      <w:proofErr w:type="spellStart"/>
      <w:r>
        <w:t>schema</w:t>
      </w:r>
      <w:proofErr w:type="spellEnd"/>
      <w:r>
        <w:t xml:space="preserve"> enriquecido (as 6 camadas — seção 10). É determinístico porque descobrir a estrutura é mecanismo, não juízo: o mesmo banco produz sempre o mesmo dossiê, testável byte a byte.</w:t>
      </w:r>
    </w:p>
    <w:p w14:paraId="4C8B9934" w14:textId="77777777" w:rsidR="005302F9" w:rsidRDefault="00000000">
      <w:pPr>
        <w:pStyle w:val="Ttulo2"/>
      </w:pPr>
      <w:bookmarkStart w:id="24" w:name="_Toc232247887"/>
      <w:r>
        <w:lastRenderedPageBreak/>
        <w:t xml:space="preserve">8.2. </w:t>
      </w:r>
      <w:proofErr w:type="spellStart"/>
      <w:r>
        <w:t>Guardrail</w:t>
      </w:r>
      <w:proofErr w:type="spellEnd"/>
      <w:r>
        <w:t xml:space="preserve"> SQL</w:t>
      </w:r>
      <w:bookmarkEnd w:id="24"/>
    </w:p>
    <w:p w14:paraId="22812E91" w14:textId="77777777" w:rsidR="005302F9" w:rsidRDefault="00000000">
      <w:pPr>
        <w:spacing w:after="140"/>
        <w:jc w:val="both"/>
      </w:pPr>
      <w:r>
        <w:t xml:space="preserve">Decide se uma consulta pode tocar o banco: é só leitura? É um único </w:t>
      </w:r>
      <w:proofErr w:type="spellStart"/>
      <w:r>
        <w:t>statement</w:t>
      </w:r>
      <w:proofErr w:type="spellEnd"/>
      <w:r>
        <w:t xml:space="preserve">? Não há </w:t>
      </w:r>
      <w:r>
        <w:rPr>
          <w:rFonts w:ascii="Consolas" w:eastAsia="Consolas" w:hAnsi="Consolas" w:cs="Consolas"/>
          <w:sz w:val="19"/>
          <w:szCs w:val="19"/>
        </w:rPr>
        <w:t>UPDATE/INSERT/DELETE/DROP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PRAGMA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ATTACH</w:t>
      </w:r>
      <w:r>
        <w:t xml:space="preserve">? É determinístico porque é a fronteira de segurança — precisa ser a mesma decisão, sempre, auditável e imune a persuasão. Um </w:t>
      </w:r>
      <w:proofErr w:type="spellStart"/>
      <w:r>
        <w:t>guardrail</w:t>
      </w:r>
      <w:proofErr w:type="spellEnd"/>
      <w:r>
        <w:t>-LLM seria um vigia probabilístico: 0,1% de “neste caso é razoável” é uma porta aberta, inclusive à injeção de prompt.</w:t>
      </w:r>
    </w:p>
    <w:p w14:paraId="50E43FE0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>Quem valida não pode ser da mesma natureza de quem é validado — senão herdaria a mesma classe de falhas que deveria conter.</w:t>
      </w:r>
    </w:p>
    <w:p w14:paraId="5F734DFD" w14:textId="77777777" w:rsidR="005302F9" w:rsidRDefault="00000000">
      <w:pPr>
        <w:pStyle w:val="Ttulo2"/>
      </w:pPr>
      <w:bookmarkStart w:id="25" w:name="_Toc232247888"/>
      <w:r>
        <w:t xml:space="preserve">8.3. </w:t>
      </w:r>
      <w:proofErr w:type="spellStart"/>
      <w:r>
        <w:t>Guardrail</w:t>
      </w:r>
      <w:proofErr w:type="spellEnd"/>
      <w:r>
        <w:t xml:space="preserve"> de Visualização (interno ao nó visualizador)</w:t>
      </w:r>
      <w:bookmarkEnd w:id="25"/>
    </w:p>
    <w:p w14:paraId="6583C60A" w14:textId="77777777" w:rsidR="005302F9" w:rsidRDefault="00000000">
      <w:pPr>
        <w:spacing w:after="140"/>
        <w:jc w:val="both"/>
      </w:pPr>
      <w:r>
        <w:t xml:space="preserve">Valida o </w:t>
      </w:r>
      <w:proofErr w:type="spellStart"/>
      <w:r>
        <w:t>option</w:t>
      </w:r>
      <w:proofErr w:type="spellEnd"/>
      <w:r>
        <w:t xml:space="preserve"> proposto pelo Designer: varre recursivamente chaves e valores em busca de código executável (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=&gt;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eval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 xml:space="preserve">new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JsCode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&lt;script&gt;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javascript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t xml:space="preserve">), exige a presença de </w:t>
      </w:r>
      <w:r>
        <w:rPr>
          <w:rFonts w:ascii="Consolas" w:eastAsia="Consolas" w:hAnsi="Consolas" w:cs="Consolas"/>
          <w:sz w:val="19"/>
          <w:szCs w:val="19"/>
        </w:rPr>
        <w:t>series</w:t>
      </w:r>
      <w:r>
        <w:t xml:space="preserve"> e impõe limites de tamanho e profundidade. Aceitar JS gerado por LLM seria abrir porta de injeção de código no navegador. Ele é representado no diagrama como uma anotação tracejada ligada ao nó, não como um nó próprio — porque vive </w:t>
      </w:r>
      <w:r>
        <w:rPr>
          <w:b/>
          <w:bCs/>
        </w:rPr>
        <w:t>dentro</w:t>
      </w:r>
      <w:r>
        <w:t xml:space="preserve"> do laço </w:t>
      </w:r>
      <w:proofErr w:type="spellStart"/>
      <w:r>
        <w:t>Designer→validação</w:t>
      </w:r>
      <w:proofErr w:type="spellEnd"/>
      <w:r>
        <w:t>.</w:t>
      </w:r>
    </w:p>
    <w:p w14:paraId="0B515364" w14:textId="77777777" w:rsidR="005302F9" w:rsidRDefault="00000000">
      <w:pPr>
        <w:pStyle w:val="Ttulo2"/>
      </w:pPr>
      <w:bookmarkStart w:id="26" w:name="_Toc232247889"/>
      <w:r>
        <w:t>8.4. Executor Somente-Leitura</w:t>
      </w:r>
      <w:bookmarkEnd w:id="26"/>
    </w:p>
    <w:p w14:paraId="49F8CA11" w14:textId="77777777" w:rsidR="005302F9" w:rsidRDefault="00000000">
      <w:pPr>
        <w:spacing w:after="140"/>
        <w:jc w:val="both"/>
      </w:pPr>
      <w:r>
        <w:t xml:space="preserve">Abre a conexão </w:t>
      </w:r>
      <w:proofErr w:type="spellStart"/>
      <w:r>
        <w:t>SQLite</w:t>
      </w:r>
      <w:proofErr w:type="spellEnd"/>
      <w:r>
        <w:t xml:space="preserve"> em modo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ro</w:t>
      </w:r>
      <w:proofErr w:type="spellEnd"/>
      <w:r>
        <w:t xml:space="preserve"> na URI, executa o SQL aprovado e cronometra. É determinístico porque é mecânica pura — não há decisão semântica que uma inteligência resolveria melhor. A conexão </w:t>
      </w:r>
      <w:proofErr w:type="spellStart"/>
      <w:r>
        <w:t>read-only</w:t>
      </w:r>
      <w:proofErr w:type="spellEnd"/>
      <w:r>
        <w:t xml:space="preserve"> é a garantia </w:t>
      </w:r>
      <w:r>
        <w:rPr>
          <w:b/>
          <w:bCs/>
        </w:rPr>
        <w:t>física</w:t>
      </w:r>
      <w:r>
        <w:t xml:space="preserve">: ainda que algo escapasse do </w:t>
      </w:r>
      <w:proofErr w:type="spellStart"/>
      <w:r>
        <w:t>guardrail</w:t>
      </w:r>
      <w:proofErr w:type="spellEnd"/>
      <w:r>
        <w:t>, o banco recusaria a escrita. É defesa em profundidade.</w:t>
      </w:r>
    </w:p>
    <w:p w14:paraId="686CC47E" w14:textId="77777777" w:rsidR="005302F9" w:rsidRDefault="005302F9">
      <w:pPr>
        <w:spacing w:after="80"/>
      </w:pPr>
    </w:p>
    <w:p w14:paraId="2FBAF934" w14:textId="77777777" w:rsidR="005302F9" w:rsidRDefault="00000000">
      <w:pPr>
        <w:spacing w:after="140"/>
        <w:jc w:val="both"/>
      </w:pPr>
      <w:r>
        <w:rPr>
          <w:b/>
          <w:bCs/>
        </w:rPr>
        <w:t xml:space="preserve">O mapa da confiança: </w:t>
      </w:r>
      <w:r>
        <w:t>as arestas de autocorreção (mostarda) só existem entre agentes; os determinísticos nunca precisam ser corrigidos, porque nunca improvisam.</w:t>
      </w:r>
    </w:p>
    <w:p w14:paraId="32F71B28" w14:textId="77777777" w:rsidR="005302F9" w:rsidRDefault="00000000">
      <w:pPr>
        <w:pStyle w:val="Ttulo1"/>
      </w:pPr>
      <w:bookmarkStart w:id="27" w:name="_Toc232247890"/>
      <w:r>
        <w:t>9. A lógica dos fluxos e os contratos em ação</w:t>
      </w:r>
      <w:bookmarkEnd w:id="27"/>
    </w:p>
    <w:p w14:paraId="4CD98A26" w14:textId="77777777" w:rsidR="005302F9" w:rsidRDefault="00000000">
      <w:pPr>
        <w:spacing w:after="140"/>
      </w:pPr>
      <w:r>
        <w:t>As arestas condicionais leem campos específicos dos contratos para rotear. O quadro a seguir mostra quem lê o quê, e o teto que contém cada laço: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9"/>
        <w:gridCol w:w="2393"/>
        <w:gridCol w:w="3018"/>
      </w:tblGrid>
      <w:tr w:rsidR="005302F9" w14:paraId="5AB51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5AB9F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 lido pela aresta</w:t>
            </w:r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5C81C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Decisão de roteamento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A8960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Teto (determinístico)</w:t>
            </w:r>
          </w:p>
        </w:tc>
      </w:tr>
      <w:tr w:rsidR="005302F9" w14:paraId="7BA8F9E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DBE70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AnaliseDaPergunta.precisa_esclarecimento</w:t>
            </w:r>
            <w:proofErr w:type="spellEnd"/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FD44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esclarecer (</w:t>
            </w:r>
            <w:proofErr w:type="spellStart"/>
            <w:r>
              <w:rPr>
                <w:color w:val="1A1A2E"/>
                <w:sz w:val="19"/>
                <w:szCs w:val="19"/>
              </w:rPr>
              <w:t>interrupt</w:t>
            </w:r>
            <w:proofErr w:type="spellEnd"/>
            <w:r>
              <w:rPr>
                <w:color w:val="1A1A2E"/>
                <w:sz w:val="19"/>
                <w:szCs w:val="19"/>
              </w:rPr>
              <w:t>) ou engenheiro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FC94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MAX_ESCLARECIMENTOS = 3 → falha graciosa</w:t>
            </w:r>
          </w:p>
        </w:tc>
      </w:tr>
      <w:tr w:rsidR="005302F9" w14:paraId="4C2E346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75E8C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AnaliseDaPergunta.pedido_fora_de_escopo</w:t>
            </w:r>
            <w:proofErr w:type="spellEnd"/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2D5B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recusa honesta direta (somente leitura)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C769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5302F9" w14:paraId="124F77A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E3502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SqlDoPasso.sql</w:t>
            </w:r>
            <w:proofErr w:type="spellEnd"/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4476D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aprova → executor; reprova → engenheiro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4CED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MAX_TENTATIVAS_SQL = 3</w:t>
            </w:r>
          </w:p>
        </w:tc>
      </w:tr>
      <w:tr w:rsidR="005302F9" w14:paraId="1155F32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D2273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ParecerDoAuditor.aprovado</w:t>
            </w:r>
            <w:proofErr w:type="spellEnd"/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F49C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visualizador ou devolução ao engenheiro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E336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MAX_DEVOLUCOES_AUDITOR = 15</w:t>
            </w:r>
          </w:p>
        </w:tc>
      </w:tr>
      <w:tr w:rsidR="005302F9" w14:paraId="272C40A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DA34A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PropostaDoDesigner.option_json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E275A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visualização; reprova → </w:t>
            </w:r>
            <w:proofErr w:type="spellStart"/>
            <w:r>
              <w:rPr>
                <w:color w:val="1A1A2E"/>
                <w:sz w:val="19"/>
                <w:szCs w:val="19"/>
              </w:rPr>
              <w:t>retry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→ tabela</w:t>
            </w:r>
          </w:p>
        </w:tc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8568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MAX_TENTATIVAS_VISUAL = 2</w:t>
            </w:r>
          </w:p>
        </w:tc>
      </w:tr>
    </w:tbl>
    <w:p w14:paraId="67B9F933" w14:textId="77777777" w:rsidR="005302F9" w:rsidRDefault="005302F9">
      <w:pPr>
        <w:spacing w:after="80"/>
      </w:pPr>
    </w:p>
    <w:p w14:paraId="6499F6E3" w14:textId="77777777" w:rsidR="005302F9" w:rsidRDefault="00000000">
      <w:pPr>
        <w:spacing w:after="140"/>
        <w:jc w:val="both"/>
      </w:pPr>
      <w:r>
        <w:t xml:space="preserve">Acima de todos os tetos locais há o </w:t>
      </w:r>
      <w:r>
        <w:rPr>
          <w:b/>
          <w:bCs/>
        </w:rPr>
        <w:t>orçamento global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ORCAMENTO_GLOBAL_CHAMADAS_LLM = 40</w:t>
      </w:r>
      <w:r>
        <w:t xml:space="preserve"> chamadas por pergunta. A regra de coerência (testada) garante que o orçamento global comporta o teto do Auditor — 15 devoluções, a ~2 chamadas cada, mais o plano base e o visual.</w:t>
      </w:r>
    </w:p>
    <w:p w14:paraId="01A148BF" w14:textId="77777777" w:rsidR="005302F9" w:rsidRDefault="00000000">
      <w:pPr>
        <w:pStyle w:val="Ttulo2"/>
      </w:pPr>
      <w:bookmarkStart w:id="28" w:name="_Toc232247891"/>
      <w:r>
        <w:t>Um exemplo concreto</w:t>
      </w:r>
      <w:bookmarkEnd w:id="28"/>
    </w:p>
    <w:p w14:paraId="2370788B" w14:textId="77777777" w:rsidR="005302F9" w:rsidRDefault="00000000">
      <w:pPr>
        <w:spacing w:after="140"/>
        <w:jc w:val="both"/>
      </w:pPr>
      <w:r>
        <w:t xml:space="preserve">Pergunta: “qual a tendência de reclamações por canal no último ano?”. O Analista ancora “último ano” em 2025-07-22 (premissa declarada) e monta um passo. O Engenheiro escreve o SQL; o </w:t>
      </w:r>
      <w:proofErr w:type="spellStart"/>
      <w:r>
        <w:t>Guardrail</w:t>
      </w:r>
      <w:proofErr w:type="spellEnd"/>
      <w:r>
        <w:t xml:space="preserve"> aprova; o Executor roda. O Auditor verifica a âncora e os domínios de </w:t>
      </w:r>
      <w:r>
        <w:rPr>
          <w:rFonts w:ascii="Consolas" w:eastAsia="Consolas" w:hAnsi="Consolas" w:cs="Consolas"/>
          <w:sz w:val="19"/>
          <w:szCs w:val="19"/>
        </w:rPr>
        <w:t>canal</w:t>
      </w:r>
      <w:r>
        <w:t xml:space="preserve"> em suporte e, num caso real de fogo, devolveu uma vez exigindo a grade completa </w:t>
      </w:r>
      <w:proofErr w:type="spellStart"/>
      <w:r>
        <w:t>mês×canal</w:t>
      </w:r>
      <w:proofErr w:type="spellEnd"/>
      <w:r>
        <w:t xml:space="preserve"> — o Engenheiro regenerou com uma CTE recursiva. Aprovado, o Designer autora uma linha </w:t>
      </w:r>
      <w:proofErr w:type="spellStart"/>
      <w:r>
        <w:t>multi-série</w:t>
      </w:r>
      <w:proofErr w:type="spellEnd"/>
      <w:r>
        <w:t>; o Diretor redige a resposta avisando que julho/2025 é parcial. Todo esse caminho fica registrado no trace e desenhado no diagrama da mensagem.</w:t>
      </w:r>
    </w:p>
    <w:p w14:paraId="2CCD25F8" w14:textId="77777777" w:rsidR="005302F9" w:rsidRDefault="00000000">
      <w:r>
        <w:br w:type="page"/>
      </w:r>
    </w:p>
    <w:p w14:paraId="55366649" w14:textId="77777777" w:rsidR="005302F9" w:rsidRDefault="00000000">
      <w:pPr>
        <w:pStyle w:val="Ttulo1"/>
      </w:pPr>
      <w:bookmarkStart w:id="29" w:name="_Toc232247892"/>
      <w:r>
        <w:lastRenderedPageBreak/>
        <w:t>10. O dossiê do banco (</w:t>
      </w:r>
      <w:proofErr w:type="spellStart"/>
      <w:r>
        <w:t>schema</w:t>
      </w:r>
      <w:proofErr w:type="spellEnd"/>
      <w:r>
        <w:t xml:space="preserve"> enriquecido, gerado dinamicamente)</w:t>
      </w:r>
      <w:bookmarkEnd w:id="29"/>
    </w:p>
    <w:p w14:paraId="22FECFC8" w14:textId="77777777" w:rsidR="005302F9" w:rsidRDefault="00000000">
      <w:pPr>
        <w:spacing w:after="140"/>
        <w:jc w:val="both"/>
      </w:pPr>
      <w:r>
        <w:t xml:space="preserve">O </w:t>
      </w:r>
      <w:proofErr w:type="spellStart"/>
      <w:r>
        <w:t>Perfilador</w:t>
      </w:r>
      <w:proofErr w:type="spellEnd"/>
      <w:r>
        <w:t xml:space="preserve"> não recebe nada escrito por nós: ele </w:t>
      </w:r>
      <w:r>
        <w:rPr>
          <w:b/>
          <w:bCs/>
          <w:color w:val="3A45A0"/>
        </w:rPr>
        <w:t xml:space="preserve">descobre tudo sozinho, em </w:t>
      </w:r>
      <w:proofErr w:type="spellStart"/>
      <w:r>
        <w:rPr>
          <w:b/>
          <w:bCs/>
          <w:color w:val="3A45A0"/>
        </w:rPr>
        <w:t>runtime</w:t>
      </w:r>
      <w:proofErr w:type="spellEnd"/>
      <w:r>
        <w:rPr>
          <w:b/>
          <w:bCs/>
          <w:color w:val="3A45A0"/>
        </w:rPr>
        <w:t xml:space="preserve">, contra qualquer </w:t>
      </w:r>
      <w:proofErr w:type="spellStart"/>
      <w:r>
        <w:rPr>
          <w:b/>
          <w:bCs/>
          <w:color w:val="3A45A0"/>
        </w:rPr>
        <w:t>SQLite</w:t>
      </w:r>
      <w:proofErr w:type="spellEnd"/>
      <w:r>
        <w:t>. “</w:t>
      </w:r>
      <w:proofErr w:type="spellStart"/>
      <w:r>
        <w:t>Schema</w:t>
      </w:r>
      <w:proofErr w:type="spellEnd"/>
      <w:r>
        <w:t xml:space="preserve"> enriquecido” é o </w:t>
      </w:r>
      <w:proofErr w:type="spellStart"/>
      <w:r>
        <w:t>schema</w:t>
      </w:r>
      <w:proofErr w:type="spellEnd"/>
      <w:r>
        <w:t xml:space="preserve"> cru (que todo mundo fornece) somado a cinco camadas de contexto que quase ninguém fornece. O resultado, renderizado como texto 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renderizar_para_prompt</w:t>
      </w:r>
      <w:proofErr w:type="spellEnd"/>
      <w:r>
        <w:t xml:space="preserve">, é injetado no prompt de </w:t>
      </w:r>
      <w:r>
        <w:rPr>
          <w:b/>
          <w:bCs/>
        </w:rPr>
        <w:t>todos</w:t>
      </w:r>
      <w:r>
        <w:t xml:space="preserve"> os agentes e calculado uma vez por processo (cache). O título da saída é literalmente </w:t>
      </w:r>
      <w:r>
        <w:rPr>
          <w:rFonts w:ascii="Consolas" w:eastAsia="Consolas" w:hAnsi="Consolas" w:cs="Consolas"/>
          <w:sz w:val="19"/>
          <w:szCs w:val="19"/>
        </w:rPr>
        <w:t>=== DOSSIÊ DO BANCO DE DADOS (gerado dinamicamente) ===</w:t>
      </w:r>
      <w:r>
        <w:t>.</w:t>
      </w:r>
    </w:p>
    <w:p w14:paraId="2475F1F1" w14:textId="77777777" w:rsidR="005302F9" w:rsidRDefault="00000000">
      <w:pPr>
        <w:pStyle w:val="Ttulo2"/>
      </w:pPr>
      <w:bookmarkStart w:id="30" w:name="_Toc232247893"/>
      <w:r>
        <w:t>As 6 camadas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302F9" w14:paraId="76495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F6C90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4AB20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entrega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5CA28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ela resolve</w:t>
            </w:r>
          </w:p>
        </w:tc>
      </w:tr>
      <w:tr w:rsidR="005302F9" w14:paraId="52A161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818F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1. Estrutura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3D96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Tabelas, colunas, tipos, PK e FK (via PRAGMA)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864D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Engenheiro só escreve SQL sobre o que existe</w:t>
            </w:r>
          </w:p>
        </w:tc>
      </w:tr>
      <w:tr w:rsidR="005302F9" w14:paraId="00CEA2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2ADB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2. Volumetria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E81E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Contagem de linhas por tabela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A0E2D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Régua de sanidade: um COUNT implausível denuncia JOIN explodido</w:t>
            </w:r>
          </w:p>
        </w:tc>
      </w:tr>
      <w:tr w:rsidR="005302F9" w14:paraId="1F16C6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B8E1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3. Amostras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5BE4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Até N linhas reais por tabela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16D3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Mostra formatos reais (datas ISO, estado por extenso)</w:t>
            </w:r>
          </w:p>
        </w:tc>
      </w:tr>
      <w:tr w:rsidR="005302F9" w14:paraId="3037F3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09ED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4. Dicionário categórico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9890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Todos os valores das colunas de baixa cardinalidade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AFCF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Os domínios disjuntos de canal: filtrar na tabela certa, com a grafia exata</w:t>
            </w:r>
          </w:p>
        </w:tc>
      </w:tr>
      <w:tr w:rsidR="005302F9" w14:paraId="1BA943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2E9D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5. Perfil temporal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13132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Mín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máx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 formato de cada coluna de data; gera a ÂNCORA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93A9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Janelas relativas ancoram no </w:t>
            </w:r>
            <w:proofErr w:type="gramStart"/>
            <w:r>
              <w:rPr>
                <w:color w:val="1A1A2E"/>
                <w:sz w:val="19"/>
                <w:szCs w:val="19"/>
              </w:rPr>
              <w:t>MAX(</w:t>
            </w:r>
            <w:proofErr w:type="gramEnd"/>
            <w:r>
              <w:rPr>
                <w:color w:val="1A1A2E"/>
                <w:sz w:val="19"/>
                <w:szCs w:val="19"/>
              </w:rPr>
              <w:t>data), não em hoje</w:t>
            </w:r>
          </w:p>
        </w:tc>
      </w:tr>
      <w:tr w:rsidR="005302F9" w14:paraId="5B4937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A782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6. Qualidade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0F70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Detector genérico de </w:t>
            </w:r>
            <w:proofErr w:type="spellStart"/>
            <w:r>
              <w:rPr>
                <w:color w:val="1A1A2E"/>
                <w:sz w:val="19"/>
                <w:szCs w:val="19"/>
              </w:rPr>
              <w:t>denormalização</w:t>
            </w:r>
            <w:proofErr w:type="spellEnd"/>
            <w:r>
              <w:rPr>
                <w:color w:val="1A1A2E"/>
                <w:sz w:val="19"/>
                <w:szCs w:val="19"/>
              </w:rPr>
              <w:t>, com % e recomendação</w:t>
            </w:r>
          </w:p>
        </w:tc>
        <w:tc>
          <w:tcPr>
            <w:tcW w:w="373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135C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As colunas redundantes desatualizadas: prefira a fonte transacional</w:t>
            </w:r>
          </w:p>
        </w:tc>
      </w:tr>
    </w:tbl>
    <w:p w14:paraId="22F5A1D4" w14:textId="77777777" w:rsidR="005302F9" w:rsidRDefault="005302F9">
      <w:pPr>
        <w:spacing w:after="80"/>
      </w:pPr>
    </w:p>
    <w:p w14:paraId="444E0F57" w14:textId="77777777" w:rsidR="005302F9" w:rsidRDefault="00000000">
      <w:pPr>
        <w:pStyle w:val="Ttulo2"/>
      </w:pPr>
      <w:bookmarkStart w:id="31" w:name="_Toc232247894"/>
      <w:r>
        <w:t xml:space="preserve">O </w:t>
      </w:r>
      <w:proofErr w:type="spellStart"/>
      <w:r>
        <w:t>Perfilador</w:t>
      </w:r>
      <w:proofErr w:type="spellEnd"/>
      <w:r>
        <w:t xml:space="preserve"> é um termômetro: dinâmico sem ser inteligente</w:t>
      </w:r>
      <w:bookmarkEnd w:id="31"/>
    </w:p>
    <w:p w14:paraId="01AF67D5" w14:textId="77777777" w:rsidR="005302F9" w:rsidRDefault="00000000">
      <w:pPr>
        <w:spacing w:after="140"/>
        <w:jc w:val="both"/>
      </w:pPr>
      <w:r>
        <w:t xml:space="preserve">A camada 6 não é uma regra decorada para este banco. É um </w:t>
      </w:r>
      <w:r>
        <w:rPr>
          <w:b/>
          <w:bCs/>
        </w:rPr>
        <w:t>mecanismo</w:t>
      </w:r>
      <w:r>
        <w:t xml:space="preserve">: o detector percorre as </w:t>
      </w:r>
      <w:proofErr w:type="spellStart"/>
      <w:r>
        <w:t>FKs</w:t>
      </w:r>
      <w:proofErr w:type="spellEnd"/>
      <w:r>
        <w:t xml:space="preserve"> reais (via </w:t>
      </w:r>
      <w:r>
        <w:rPr>
          <w:rFonts w:ascii="Consolas" w:eastAsia="Consolas" w:hAnsi="Consolas" w:cs="Consolas"/>
          <w:sz w:val="19"/>
          <w:szCs w:val="19"/>
        </w:rPr>
        <w:t xml:space="preserve">PRAGMA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foreign_key_list</w:t>
      </w:r>
      <w:proofErr w:type="spellEnd"/>
      <w:r>
        <w:t>) e compara a coluna do pai com o agregado da filha (total/soma → SUM, última/</w:t>
      </w:r>
      <w:proofErr w:type="spellStart"/>
      <w:r>
        <w:t>máx</w:t>
      </w:r>
      <w:proofErr w:type="spellEnd"/>
      <w:r>
        <w:t xml:space="preserve"> → MAX), medindo a fração divergente. Funciona em qualquer banco com colunas </w:t>
      </w:r>
      <w:proofErr w:type="spellStart"/>
      <w:r>
        <w:t>denormalizadas</w:t>
      </w:r>
      <w:proofErr w:type="spellEnd"/>
      <w:r>
        <w:t xml:space="preserve"> — e uma varredura </w:t>
      </w:r>
      <w:proofErr w:type="gramStart"/>
      <w:r>
        <w:t>dos fontes</w:t>
      </w:r>
      <w:proofErr w:type="gramEnd"/>
      <w:r>
        <w:t xml:space="preserve"> prova que os nomes das colunas-armadilha deste banco não existem no código.</w:t>
      </w:r>
    </w:p>
    <w:p w14:paraId="412F0715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 xml:space="preserve">O </w:t>
      </w:r>
      <w:proofErr w:type="spellStart"/>
      <w:r>
        <w:rPr>
          <w:i/>
          <w:iCs/>
          <w:color w:val="3A45A0"/>
        </w:rPr>
        <w:t>Perfilador</w:t>
      </w:r>
      <w:proofErr w:type="spellEnd"/>
      <w:r>
        <w:rPr>
          <w:i/>
          <w:iCs/>
          <w:color w:val="3A45A0"/>
        </w:rPr>
        <w:t xml:space="preserve"> é dinâmico sem ser inteligente: adapta-se ao banco por um mecanismo, não por um juízo. Adaptar-se à estrutura é descoberta; interpretar a pergunta é agência. Determinismo não é rigidez — é a garantia de que a mesma realidade sempre produz o mesmo mapa.</w:t>
      </w:r>
    </w:p>
    <w:p w14:paraId="442F8D05" w14:textId="77777777" w:rsidR="005302F9" w:rsidRDefault="00000000">
      <w:pPr>
        <w:pStyle w:val="Ttulo2"/>
      </w:pPr>
      <w:bookmarkStart w:id="32" w:name="_Toc232247895"/>
      <w:r>
        <w:t>Trecho real dos alertas (banco do desafio)</w:t>
      </w:r>
      <w:bookmarkEnd w:id="32"/>
    </w:p>
    <w:p w14:paraId="6F41C1DE" w14:textId="77777777" w:rsidR="005302F9" w:rsidRDefault="00000000">
      <w:pPr>
        <w:spacing w:after="140"/>
      </w:pPr>
      <w:r>
        <w:t>A saída real da camada 6 contra o banco do desafio inclui:</w:t>
      </w:r>
    </w:p>
    <w:p w14:paraId="48B765AC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>ALERTAS DE QUALIDADE DOS DADOS</w:t>
      </w:r>
    </w:p>
    <w:p w14:paraId="3EC4536C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clientes.valor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_total_gasto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diverge de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SUM(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compras.valor</w:t>
      </w:r>
      <w:proofErr w:type="spellEnd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)</w:t>
      </w:r>
    </w:p>
    <w:p w14:paraId="0CC12B35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lastRenderedPageBreak/>
        <w:t xml:space="preserve">    em 100% das linhas — prefira a fonte transacional (compras).</w:t>
      </w:r>
    </w:p>
    <w:p w14:paraId="69A342FA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clientes.data_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ultima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_compra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diverge de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compras.data_compra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)</w:t>
      </w:r>
    </w:p>
    <w:p w14:paraId="374D6FE6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r>
        <w:rPr>
          <w:rFonts w:ascii="Consolas" w:eastAsia="Consolas" w:hAnsi="Consolas" w:cs="Consolas"/>
          <w:color w:val="2A2A3A"/>
          <w:sz w:val="18"/>
          <w:szCs w:val="18"/>
        </w:rPr>
        <w:t xml:space="preserve">    em 100% das linhas — prefira a fonte transacional (compras).</w:t>
      </w:r>
    </w:p>
    <w:p w14:paraId="30CAA6CB" w14:textId="77777777" w:rsidR="005302F9" w:rsidRDefault="00000000">
      <w:pPr>
        <w:spacing w:after="140"/>
        <w:jc w:val="both"/>
      </w:pPr>
      <w:r>
        <w:t>É por isso que nenhuma consulta da bateria do enunciado tocou as colunas-atalho: o agente nasce vacinado, e o Auditor tem a evidência para conferir.</w:t>
      </w:r>
    </w:p>
    <w:p w14:paraId="696D8439" w14:textId="77777777" w:rsidR="005302F9" w:rsidRDefault="00000000">
      <w:pPr>
        <w:pStyle w:val="Ttulo1"/>
      </w:pPr>
      <w:bookmarkStart w:id="33" w:name="_Toc232247896"/>
      <w:r>
        <w:t>11. Escalabilidade do dossiê</w:t>
      </w:r>
      <w:bookmarkEnd w:id="33"/>
    </w:p>
    <w:p w14:paraId="29766DAD" w14:textId="77777777" w:rsidR="005302F9" w:rsidRDefault="00000000">
      <w:pPr>
        <w:spacing w:after="140"/>
      </w:pPr>
      <w:r>
        <w:t>O desenho atual tem premissas que só valem em banco pequeno. A resposta honesta começa pelo que quebra.</w:t>
      </w:r>
    </w:p>
    <w:p w14:paraId="3F5A6010" w14:textId="77777777" w:rsidR="005302F9" w:rsidRDefault="00000000">
      <w:pPr>
        <w:pStyle w:val="Ttulo2"/>
      </w:pPr>
      <w:bookmarkStart w:id="34" w:name="_Toc232247897"/>
      <w:r>
        <w:t>O que quebra num banco gigante</w:t>
      </w:r>
      <w:bookmarkEnd w:id="34"/>
    </w:p>
    <w:p w14:paraId="092413F7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 dossiê monolítico não cabe no prompt. </w:t>
      </w:r>
      <w:r>
        <w:t>5.000 caracteres para 4 tabelas é grátis; um ERP com 2.000–</w:t>
      </w:r>
      <w:proofErr w:type="gramStart"/>
      <w:r>
        <w:t>10.000 tabelas geraria</w:t>
      </w:r>
      <w:proofErr w:type="gramEnd"/>
      <w:r>
        <w:t xml:space="preserve"> milhões de tokens — não cabe, custa caro e piora a precisão (o LLM se perde em contexto irrelevante).</w:t>
      </w:r>
    </w:p>
    <w:p w14:paraId="481EAF84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 perfilamento em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 vira ataque ao banco. </w:t>
      </w:r>
      <w:r>
        <w:t xml:space="preserve">COUNT, DISTINCT por coluna e as agregações da camada 6 são full </w:t>
      </w:r>
      <w:proofErr w:type="spellStart"/>
      <w:r>
        <w:t>scans</w:t>
      </w:r>
      <w:proofErr w:type="spellEnd"/>
      <w:r>
        <w:t xml:space="preserve"> — horas em tabelas de bilhões de linhas, competindo com a produção.</w:t>
      </w:r>
    </w:p>
    <w:p w14:paraId="5C402B0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 cache por processo não sobrevive. </w:t>
      </w:r>
      <w:r>
        <w:t>Banco gigante muda o tempo todo; “calculei no startup” vira dossiê mentiroso.</w:t>
      </w:r>
    </w:p>
    <w:p w14:paraId="24C0723B" w14:textId="77777777" w:rsidR="005302F9" w:rsidRDefault="00000000">
      <w:pPr>
        <w:pStyle w:val="Ttulo2"/>
      </w:pPr>
      <w:bookmarkStart w:id="35" w:name="_Toc232247898"/>
      <w:r>
        <w:t>Os três movimentos da migração</w:t>
      </w:r>
      <w:bookmarkEnd w:id="35"/>
    </w:p>
    <w:p w14:paraId="05EB197A" w14:textId="77777777" w:rsidR="005302F9" w:rsidRDefault="00000000">
      <w:pPr>
        <w:spacing w:after="140"/>
        <w:jc w:val="both"/>
      </w:pPr>
      <w:r>
        <w:rPr>
          <w:b/>
          <w:bCs/>
        </w:rPr>
        <w:t xml:space="preserve">Movimento 1 — perfilamento sai do caminho da pergunta. </w:t>
      </w:r>
      <w:r>
        <w:t xml:space="preserve">Vira </w:t>
      </w:r>
      <w:proofErr w:type="spellStart"/>
      <w:r>
        <w:t>job</w:t>
      </w:r>
      <w:proofErr w:type="spellEnd"/>
      <w:r>
        <w:t xml:space="preserve"> offline (noturno/por migração de </w:t>
      </w:r>
      <w:proofErr w:type="spellStart"/>
      <w:r>
        <w:t>schema</w:t>
      </w:r>
      <w:proofErr w:type="spellEnd"/>
      <w:r>
        <w:t>), persistido num catálogo; usa as estatísticas que o banco já mantém de graça (</w:t>
      </w:r>
      <w:proofErr w:type="spellStart"/>
      <w:r>
        <w:t>pg_stats</w:t>
      </w:r>
      <w:proofErr w:type="spellEnd"/>
      <w:r>
        <w:t xml:space="preserve">, </w:t>
      </w:r>
      <w:proofErr w:type="spellStart"/>
      <w:r>
        <w:t>information_schema</w:t>
      </w:r>
      <w:proofErr w:type="spellEnd"/>
      <w:r>
        <w:t>), TABLESAMPLE para amostras, e reperfilamento incremental (só o que mudou).</w:t>
      </w:r>
    </w:p>
    <w:p w14:paraId="273D2135" w14:textId="77777777" w:rsidR="005302F9" w:rsidRDefault="00000000">
      <w:pPr>
        <w:spacing w:after="140"/>
        <w:jc w:val="both"/>
      </w:pPr>
      <w:r>
        <w:rPr>
          <w:b/>
          <w:bCs/>
        </w:rPr>
        <w:t>Movimento 2 — o dossiê vira recuperável (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linking</w:t>
      </w:r>
      <w:proofErr w:type="spellEnd"/>
      <w:r>
        <w:rPr>
          <w:b/>
          <w:bCs/>
        </w:rPr>
        <w:t xml:space="preserve"> / RAG). </w:t>
      </w:r>
      <w:r>
        <w:t xml:space="preserve">Em vez de entregar tudo a todos, um recuperador seleciona as top-k tabelas relevantes por pergunta (busca lexical + semântica) e expande pela vizinhança de </w:t>
      </w:r>
      <w:proofErr w:type="spellStart"/>
      <w:r>
        <w:t>FKs</w:t>
      </w:r>
      <w:proofErr w:type="spellEnd"/>
      <w:r>
        <w:t xml:space="preserve">, montando um </w:t>
      </w:r>
      <w:proofErr w:type="spellStart"/>
      <w:r>
        <w:t>mini-dossiê</w:t>
      </w:r>
      <w:proofErr w:type="spellEnd"/>
      <w:r>
        <w:t xml:space="preserve">. E aqui está o ponto arquitetural central: </w:t>
      </w:r>
      <w:r>
        <w:rPr>
          <w:b/>
          <w:bCs/>
          <w:color w:val="3A45A0"/>
        </w:rPr>
        <w:t>nada nos agentes muda</w:t>
      </w:r>
      <w:r>
        <w:t xml:space="preserve"> — o contrato é </w:t>
      </w:r>
      <w:r>
        <w:rPr>
          <w:rFonts w:ascii="Consolas" w:eastAsia="Consolas" w:hAnsi="Consolas" w:cs="Consolas"/>
          <w:sz w:val="19"/>
          <w:szCs w:val="19"/>
        </w:rPr>
        <w:t>estado["</w:t>
      </w:r>
      <w:proofErr w:type="spellStart"/>
      <w:r>
        <w:rPr>
          <w:rFonts w:ascii="Consolas" w:eastAsia="Consolas" w:hAnsi="Consolas" w:cs="Consolas"/>
          <w:sz w:val="19"/>
          <w:szCs w:val="19"/>
        </w:rPr>
        <w:t>dossie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  <w:r>
        <w:t>; só a construção troca de “tudo” para “o recorte relevante”.</w:t>
      </w:r>
    </w:p>
    <w:p w14:paraId="6F2FB775" w14:textId="77777777" w:rsidR="005302F9" w:rsidRDefault="00000000">
      <w:pPr>
        <w:spacing w:after="140"/>
        <w:jc w:val="both"/>
      </w:pPr>
      <w:r>
        <w:rPr>
          <w:b/>
          <w:bCs/>
        </w:rPr>
        <w:t xml:space="preserve">Movimento 3 — fusão com a governança. </w:t>
      </w:r>
      <w:r>
        <w:t>Em escala corporativa, dicionário e alertas vivem no catálogo de dados (</w:t>
      </w:r>
      <w:proofErr w:type="spellStart"/>
      <w:r>
        <w:t>DataHub</w:t>
      </w:r>
      <w:proofErr w:type="spellEnd"/>
      <w:r>
        <w:t xml:space="preserve">, Unity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docs</w:t>
      </w:r>
      <w:proofErr w:type="spellEnd"/>
      <w:r>
        <w:t>) e nas suítes de qualidade (</w:t>
      </w:r>
      <w:proofErr w:type="spellStart"/>
      <w:r>
        <w:t>dbt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). O nosso </w:t>
      </w:r>
      <w:proofErr w:type="spellStart"/>
      <w:r>
        <w:t>Perfilador</w:t>
      </w:r>
      <w:proofErr w:type="spellEnd"/>
      <w:r>
        <w:t xml:space="preserve"> vira o </w:t>
      </w:r>
      <w:proofErr w:type="spellStart"/>
      <w:r>
        <w:t>bootstrap</w:t>
      </w:r>
      <w:proofErr w:type="spellEnd"/>
      <w:r>
        <w:t xml:space="preserve"> que gera a primeira versão do catálogo.</w:t>
      </w:r>
    </w:p>
    <w:p w14:paraId="149DEF1B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 xml:space="preserve">O dossiê é um contrato; em banco pequeno é computado inteiro em </w:t>
      </w:r>
      <w:proofErr w:type="spellStart"/>
      <w:r>
        <w:rPr>
          <w:i/>
          <w:iCs/>
          <w:color w:val="3A45A0"/>
        </w:rPr>
        <w:t>runtime</w:t>
      </w:r>
      <w:proofErr w:type="spellEnd"/>
      <w:r>
        <w:rPr>
          <w:i/>
          <w:iCs/>
          <w:color w:val="3A45A0"/>
        </w:rPr>
        <w:t>, em banco gigante é um catálogo perfilado offline do qual um recuperador extrai o recorte por pergunta — os agentes nem ficam sabendo da diferença.</w:t>
      </w:r>
    </w:p>
    <w:p w14:paraId="09EA8BFE" w14:textId="77777777" w:rsidR="005302F9" w:rsidRDefault="00000000">
      <w:pPr>
        <w:spacing w:after="140"/>
        <w:jc w:val="both"/>
      </w:pPr>
      <w:r>
        <w:t xml:space="preserve">A execução também ganharia cintos extras: réplica de leitura (jamais o primário), timeout de consulta e um </w:t>
      </w:r>
      <w:proofErr w:type="spellStart"/>
      <w:r>
        <w:t>guardrail</w:t>
      </w:r>
      <w:proofErr w:type="spellEnd"/>
      <w:r>
        <w:t xml:space="preserve"> de custo com EXPLAIN, rejeitando planos de full </w:t>
      </w:r>
      <w:proofErr w:type="spellStart"/>
      <w:r>
        <w:t>scan</w:t>
      </w:r>
      <w:proofErr w:type="spellEnd"/>
      <w:r>
        <w:t xml:space="preserve"> acima de um limiar. A </w:t>
      </w:r>
      <w:proofErr w:type="gramStart"/>
      <w:r>
        <w:t xml:space="preserve">separação </w:t>
      </w:r>
      <w:proofErr w:type="spellStart"/>
      <w:r>
        <w:t>determinístico</w:t>
      </w:r>
      <w:proofErr w:type="gramEnd"/>
      <w:r>
        <w:t>×LLM</w:t>
      </w:r>
      <w:proofErr w:type="spellEnd"/>
      <w:r>
        <w:t xml:space="preserve"> é exatamente o que torna a migração barata.</w:t>
      </w:r>
    </w:p>
    <w:p w14:paraId="0609570F" w14:textId="77777777" w:rsidR="005302F9" w:rsidRDefault="00000000">
      <w:r>
        <w:br w:type="page"/>
      </w:r>
    </w:p>
    <w:p w14:paraId="2F5D8E60" w14:textId="77777777" w:rsidR="005302F9" w:rsidRDefault="00000000">
      <w:pPr>
        <w:pStyle w:val="Ttulo1"/>
      </w:pPr>
      <w:bookmarkStart w:id="36" w:name="_Toc232247899"/>
      <w:r>
        <w:lastRenderedPageBreak/>
        <w:t>12. Três cenários de arquitetura: o piso, o teto e o ponto ótimo</w:t>
      </w:r>
      <w:bookmarkEnd w:id="36"/>
    </w:p>
    <w:p w14:paraId="332BCDFF" w14:textId="77777777" w:rsidR="005302F9" w:rsidRDefault="00000000">
      <w:pPr>
        <w:spacing w:after="140"/>
      </w:pPr>
      <w:r>
        <w:t xml:space="preserve">Para situar a decisão, comparo três arquiteturas que formam um gradiente de agência: pouca, demais </w:t>
      </w:r>
      <w:proofErr w:type="gramStart"/>
      <w:r>
        <w:t>e</w:t>
      </w:r>
      <w:proofErr w:type="gramEnd"/>
      <w:r>
        <w:t xml:space="preserve"> calibrada. Não são os únicos cenários possíveis; são os três que melhor demonstram </w:t>
      </w:r>
      <w:proofErr w:type="gramStart"/>
      <w:r>
        <w:t>por que</w:t>
      </w:r>
      <w:proofErr w:type="gramEnd"/>
      <w:r>
        <w:t xml:space="preserve"> a dosagem importa.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50"/>
        <w:gridCol w:w="2620"/>
        <w:gridCol w:w="2890"/>
      </w:tblGrid>
      <w:tr w:rsidR="005302F9" w14:paraId="49E3F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A704D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30A73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 — Chain fixa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9467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 —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Multi-agente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puro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DF6DB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 — Grafo estruturado (nosso)</w:t>
            </w:r>
          </w:p>
        </w:tc>
      </w:tr>
      <w:tr w:rsidR="005302F9" w14:paraId="3AA585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7026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Agência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3614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Nenhuma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244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Total (supervisor-LLM)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68E1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Calibrada por nó</w:t>
            </w:r>
          </w:p>
        </w:tc>
      </w:tr>
      <w:tr w:rsidR="005302F9" w14:paraId="760E7A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FC0D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Autocorreção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4DDA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Não há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9284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Possível, sem teto natural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A7A3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Sintática + semântica, com tetos</w:t>
            </w:r>
          </w:p>
        </w:tc>
      </w:tr>
      <w:tr w:rsidR="005302F9" w14:paraId="4C9B55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2CC8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Segurança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DDE6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Confia no prompt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A744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Vulnerável a injeção entre agentes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AC318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determinístico + </w:t>
            </w:r>
            <w:proofErr w:type="spellStart"/>
            <w:r>
              <w:rPr>
                <w:color w:val="1A1A2E"/>
                <w:sz w:val="19"/>
                <w:szCs w:val="19"/>
              </w:rPr>
              <w:t>read-only</w:t>
            </w:r>
            <w:proofErr w:type="spellEnd"/>
          </w:p>
        </w:tc>
      </w:tr>
      <w:tr w:rsidR="005302F9" w14:paraId="0632FA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08FC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Descoberta de </w:t>
            </w:r>
            <w:proofErr w:type="spellStart"/>
            <w:r>
              <w:rPr>
                <w:color w:val="1A1A2E"/>
                <w:sz w:val="19"/>
                <w:szCs w:val="19"/>
              </w:rPr>
              <w:t>schema</w:t>
            </w:r>
            <w:proofErr w:type="spellEnd"/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9798D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Ausente / </w:t>
            </w:r>
            <w:proofErr w:type="spellStart"/>
            <w:r>
              <w:rPr>
                <w:color w:val="1A1A2E"/>
                <w:sz w:val="19"/>
                <w:szCs w:val="19"/>
              </w:rPr>
              <w:t>hardcode</w:t>
            </w:r>
            <w:proofErr w:type="spellEnd"/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8D43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Depende do supervisor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11798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Perfilador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determinístico</w:t>
            </w:r>
          </w:p>
        </w:tc>
      </w:tr>
      <w:tr w:rsidR="005302F9" w14:paraId="40C2D1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1E07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Não-determinismo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DC67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Baixo, mas frágil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4BAB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Alto (rota imprevisível)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B204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Baixo (rota fixa, agência nos passos)</w:t>
            </w:r>
          </w:p>
        </w:tc>
      </w:tr>
      <w:tr w:rsidR="005302F9" w14:paraId="06E8DB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C0BF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Custo de loop</w:t>
            </w:r>
          </w:p>
        </w:tc>
        <w:tc>
          <w:tcPr>
            <w:tcW w:w="21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2D2F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262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3892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Orçamentos por </w:t>
            </w:r>
            <w:proofErr w:type="gramStart"/>
            <w:r>
              <w:rPr>
                <w:color w:val="1A1A2E"/>
                <w:sz w:val="19"/>
                <w:szCs w:val="19"/>
              </w:rPr>
              <w:t>agente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E global</w:t>
            </w:r>
          </w:p>
        </w:tc>
        <w:tc>
          <w:tcPr>
            <w:tcW w:w="289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22F2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Tetos locais + orçamento global</w:t>
            </w:r>
          </w:p>
        </w:tc>
      </w:tr>
    </w:tbl>
    <w:p w14:paraId="2E3D0E91" w14:textId="77777777" w:rsidR="005302F9" w:rsidRDefault="005302F9">
      <w:pPr>
        <w:spacing w:after="80"/>
      </w:pPr>
    </w:p>
    <w:p w14:paraId="77649AED" w14:textId="77777777" w:rsidR="005302F9" w:rsidRDefault="00000000">
      <w:pPr>
        <w:pStyle w:val="Ttulo2"/>
      </w:pPr>
      <w:bookmarkStart w:id="37" w:name="_Toc232247900"/>
      <w:r>
        <w:t>A — Chain fixa (o piso)</w:t>
      </w:r>
      <w:bookmarkEnd w:id="37"/>
    </w:p>
    <w:p w14:paraId="69987686" w14:textId="77777777" w:rsidR="005302F9" w:rsidRDefault="00000000">
      <w:pPr>
        <w:spacing w:after="140"/>
        <w:jc w:val="both"/>
      </w:pPr>
      <w:r>
        <w:t xml:space="preserve">Pergunta → gera SQL → executa → responde. Sem loop, sem validação, sem </w:t>
      </w:r>
      <w:proofErr w:type="spellStart"/>
      <w:r>
        <w:t>guardrail</w:t>
      </w:r>
      <w:proofErr w:type="spellEnd"/>
      <w:r>
        <w:t xml:space="preserve">. É o que muita gente entrega — e por isso é o espantalho honesto. </w:t>
      </w:r>
      <w:r>
        <w:rPr>
          <w:b/>
          <w:bCs/>
        </w:rPr>
        <w:t>O que falta:</w:t>
      </w:r>
      <w:r>
        <w:t xml:space="preserve"> um SQL errado morre ali (sem autocorreção); as colunas-armadilha do banco passariam despercebidas (sem descoberta nem auditoria); e um </w:t>
      </w:r>
      <w:r>
        <w:rPr>
          <w:rFonts w:ascii="Consolas" w:eastAsia="Consolas" w:hAnsi="Consolas" w:cs="Consolas"/>
          <w:sz w:val="19"/>
          <w:szCs w:val="19"/>
        </w:rPr>
        <w:t>DROP TABLE</w:t>
      </w:r>
      <w:r>
        <w:t xml:space="preserve"> embutido na pergunta tocaria o banco, porque </w:t>
      </w:r>
      <w:r>
        <w:rPr>
          <w:b/>
          <w:bCs/>
          <w:color w:val="3A45A0"/>
        </w:rPr>
        <w:t>a única defesa seria confiar no prompt</w:t>
      </w:r>
      <w:r>
        <w:t xml:space="preserve"> — e a segurança não pode morar no prompt.</w:t>
      </w:r>
    </w:p>
    <w:p w14:paraId="1907D969" w14:textId="77777777" w:rsidR="005302F9" w:rsidRDefault="00000000">
      <w:pPr>
        <w:pStyle w:val="Ttulo2"/>
      </w:pPr>
      <w:bookmarkStart w:id="38" w:name="_Toc232247901"/>
      <w:r>
        <w:t xml:space="preserve">E — </w:t>
      </w:r>
      <w:proofErr w:type="spellStart"/>
      <w:proofErr w:type="gramStart"/>
      <w:r>
        <w:t>Multi-agente</w:t>
      </w:r>
      <w:proofErr w:type="spellEnd"/>
      <w:proofErr w:type="gramEnd"/>
      <w:r>
        <w:t xml:space="preserve"> puro com supervisor-LLM (o teto, o excesso)</w:t>
      </w:r>
      <w:bookmarkEnd w:id="38"/>
    </w:p>
    <w:p w14:paraId="5D2C45BE" w14:textId="77777777" w:rsidR="005302F9" w:rsidRDefault="00000000">
      <w:pPr>
        <w:spacing w:after="140"/>
        <w:jc w:val="both"/>
      </w:pPr>
      <w:r>
        <w:t xml:space="preserve">Um LLM-supervisor decide dinamicamente qual agente chamar a seguir, sem roteamento fixo. É agência demais para um problema cujo fluxo macro já conhecemos. Além do não-determinismo na rota, ele </w:t>
      </w:r>
      <w:r>
        <w:rPr>
          <w:b/>
          <w:bCs/>
        </w:rPr>
        <w:t>adiciona riscos que o nosso desenho não tem:</w:t>
      </w:r>
    </w:p>
    <w:p w14:paraId="067C777F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 xml:space="preserve">O E puro adiciona ainda um risco que o D não tem: injeção entre agentes (um resultado de query contendo texto malicioso que vira instrução para o próximo agente) e necessidade de orçamentos de loop por </w:t>
      </w:r>
      <w:proofErr w:type="gramStart"/>
      <w:r>
        <w:rPr>
          <w:i/>
          <w:iCs/>
          <w:color w:val="3A45A0"/>
        </w:rPr>
        <w:t>agente</w:t>
      </w:r>
      <w:proofErr w:type="gramEnd"/>
      <w:r>
        <w:rPr>
          <w:i/>
          <w:iCs/>
          <w:color w:val="3A45A0"/>
        </w:rPr>
        <w:t xml:space="preserve"> e globais. Mais um motivo para o roteamento determinístico: ele limita estruturalmente o que uma injeção consegue desviar.</w:t>
      </w:r>
    </w:p>
    <w:p w14:paraId="70010512" w14:textId="77777777" w:rsidR="005302F9" w:rsidRDefault="00000000">
      <w:pPr>
        <w:pStyle w:val="Ttulo2"/>
      </w:pPr>
      <w:bookmarkStart w:id="39" w:name="_Toc232247902"/>
      <w:r>
        <w:t xml:space="preserve">D — Grafo estruturado </w:t>
      </w:r>
      <w:proofErr w:type="spellStart"/>
      <w:r>
        <w:t>custom</w:t>
      </w:r>
      <w:proofErr w:type="spellEnd"/>
      <w:r>
        <w:t xml:space="preserve"> (o nosso, o ponto ótimo)</w:t>
      </w:r>
      <w:bookmarkEnd w:id="39"/>
    </w:p>
    <w:p w14:paraId="722C7DBF" w14:textId="77777777" w:rsidR="005302F9" w:rsidRDefault="00000000">
      <w:pPr>
        <w:spacing w:after="140"/>
        <w:jc w:val="both"/>
      </w:pPr>
      <w:r>
        <w:t xml:space="preserve">Agência concedida onde há incerteza (planejar, escrever SQL, julgar, desenhar), determinismo onde ela é perigosa (roteamento por arestas condicionais, </w:t>
      </w:r>
      <w:proofErr w:type="spellStart"/>
      <w:r>
        <w:t>guardrails</w:t>
      </w:r>
      <w:proofErr w:type="spellEnd"/>
      <w:r>
        <w:t xml:space="preserve">, execução, tetos). O fluxo macro é fixo e conhecido; a incerteza vive </w:t>
      </w:r>
      <w:r>
        <w:rPr>
          <w:b/>
          <w:bCs/>
        </w:rPr>
        <w:t>dentro</w:t>
      </w:r>
      <w:r>
        <w:t xml:space="preserve"> dos passos, não entre eles. É a síntese entre o piso e o teto: resolve o que o A não resolve, sem incorrer nos riscos que o E cria.</w:t>
      </w:r>
    </w:p>
    <w:p w14:paraId="2FE0EC1E" w14:textId="77777777" w:rsidR="005302F9" w:rsidRDefault="00000000">
      <w:pPr>
        <w:pStyle w:val="Ttulo1"/>
      </w:pPr>
      <w:bookmarkStart w:id="40" w:name="_Toc232247903"/>
      <w:r>
        <w:lastRenderedPageBreak/>
        <w:t>13. Por que arestas condicionais, e não um supervisor-LLM</w:t>
      </w:r>
      <w:bookmarkEnd w:id="40"/>
    </w:p>
    <w:p w14:paraId="62CF0BBF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>O roteamento entre os agentes é por arestas condicionais, não por supervisor-LLM, porque o fluxo macro deste problema é conhecido (planejar → consultar → analisar → visualizar; a incerteza vive dentro dos passos, não entre eles) — colocar um LLM para decidir um roteamento que já sabemos seria adicionar não-determinismo onde ele não compra nada. Na entrevista, isso se apresenta legitimamente como arquitetura multiagente com a justificativa de maturidade: agência onde há incerteza, determinismo onde há mecânica.</w:t>
      </w:r>
    </w:p>
    <w:p w14:paraId="3C0277DA" w14:textId="77777777" w:rsidR="005302F9" w:rsidRDefault="00000000">
      <w:pPr>
        <w:spacing w:after="140"/>
        <w:jc w:val="both"/>
      </w:pPr>
      <w:r>
        <w:t>Há ainda o dividendo de segurança visto na seção 12: um roteamento determinístico limita estruturalmente o que uma injeção entre agentes conseguiria desviar — o caminho não muda porque um texto malicioso “pediu” para mudar.</w:t>
      </w:r>
    </w:p>
    <w:p w14:paraId="45BCBB64" w14:textId="77777777" w:rsidR="005302F9" w:rsidRDefault="00000000">
      <w:pPr>
        <w:pStyle w:val="Ttulo1"/>
      </w:pPr>
      <w:bookmarkStart w:id="41" w:name="_Toc232247904"/>
      <w:r>
        <w:t>14. Segurança</w:t>
      </w:r>
      <w:bookmarkEnd w:id="41"/>
    </w:p>
    <w:p w14:paraId="746DB2F5" w14:textId="77777777" w:rsidR="005302F9" w:rsidRDefault="00000000">
      <w:pPr>
        <w:spacing w:after="140"/>
      </w:pPr>
      <w:r>
        <w:t>A segurança é em camadas, e toda ela é determinística — porque a fronteira de segurança não pode ser probabilística.</w:t>
      </w:r>
    </w:p>
    <w:p w14:paraId="2F7753B8" w14:textId="77777777" w:rsidR="005302F9" w:rsidRDefault="00000000">
      <w:pPr>
        <w:pStyle w:val="Ttulo2"/>
      </w:pPr>
      <w:bookmarkStart w:id="42" w:name="_Toc232247905"/>
      <w:r>
        <w:t>Defesa em profundidade</w:t>
      </w:r>
      <w:bookmarkEnd w:id="42"/>
    </w:p>
    <w:p w14:paraId="0FD39748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proofErr w:type="spellStart"/>
      <w:r>
        <w:rPr>
          <w:b/>
          <w:bCs/>
        </w:rPr>
        <w:t>Guardrail</w:t>
      </w:r>
      <w:proofErr w:type="spellEnd"/>
      <w:r>
        <w:rPr>
          <w:b/>
          <w:bCs/>
        </w:rPr>
        <w:t xml:space="preserve"> SQL. </w:t>
      </w:r>
      <w:r>
        <w:t xml:space="preserve">Aceita apenas um único SELECT (WITH...SELECT permitido); rejeita INSERT/UPDATE/DELETE/DROP, PRAGMA, ATTACH e </w:t>
      </w:r>
      <w:proofErr w:type="spellStart"/>
      <w:r>
        <w:t>multistatement</w:t>
      </w:r>
      <w:proofErr w:type="spellEnd"/>
      <w:r>
        <w:t xml:space="preserve">; remove comentários antes da análise (testado contra evasões como </w:t>
      </w:r>
      <w:r>
        <w:rPr>
          <w:rFonts w:ascii="Consolas" w:eastAsia="Consolas" w:hAnsi="Consolas" w:cs="Consolas"/>
          <w:sz w:val="19"/>
          <w:szCs w:val="19"/>
        </w:rPr>
        <w:t>SELECT 1 /* */; DROP</w:t>
      </w:r>
      <w:r>
        <w:t>).</w:t>
      </w:r>
    </w:p>
    <w:p w14:paraId="435F6C0A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Conexão somente-leitura. </w:t>
      </w:r>
      <w:r>
        <w:t xml:space="preserve">O Executor abre o </w:t>
      </w:r>
      <w:proofErr w:type="spellStart"/>
      <w:r>
        <w:t>SQLite</w:t>
      </w:r>
      <w:proofErr w:type="spellEnd"/>
      <w:r>
        <w:t xml:space="preserve"> com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ro</w:t>
      </w:r>
      <w:proofErr w:type="spellEnd"/>
      <w:r>
        <w:t xml:space="preserve"> — a garantia física: testes de escrita que chamam o Executor sem passar pelo </w:t>
      </w:r>
      <w:proofErr w:type="spellStart"/>
      <w:r>
        <w:t>guardrail</w:t>
      </w:r>
      <w:proofErr w:type="spellEnd"/>
      <w:r>
        <w:t xml:space="preserve"> são recusados pelo próprio banco, com contagem independente confirmando-o intacto.</w:t>
      </w:r>
    </w:p>
    <w:p w14:paraId="3EC08F07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proofErr w:type="spellStart"/>
      <w:r>
        <w:rPr>
          <w:b/>
          <w:bCs/>
        </w:rPr>
        <w:t>Guardrail</w:t>
      </w:r>
      <w:proofErr w:type="spellEnd"/>
      <w:r>
        <w:rPr>
          <w:b/>
          <w:bCs/>
        </w:rPr>
        <w:t xml:space="preserve"> de Visualização. </w:t>
      </w:r>
      <w:r>
        <w:t xml:space="preserve">O </w:t>
      </w:r>
      <w:proofErr w:type="spellStart"/>
      <w:r>
        <w:t>option</w:t>
      </w:r>
      <w:proofErr w:type="spellEnd"/>
      <w:r>
        <w:t xml:space="preserve"> do gráfico é varrido contra qualquer código executável (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arrow</w:t>
      </w:r>
      <w:proofErr w:type="spellEnd"/>
      <w:r>
        <w:t xml:space="preserve">, </w:t>
      </w:r>
      <w:proofErr w:type="spellStart"/>
      <w:r>
        <w:t>eval</w:t>
      </w:r>
      <w:proofErr w:type="spellEnd"/>
      <w:r>
        <w:t xml:space="preserve">, </w:t>
      </w:r>
      <w:proofErr w:type="spellStart"/>
      <w:r>
        <w:t>JsCode</w:t>
      </w:r>
      <w:proofErr w:type="spellEnd"/>
      <w:r>
        <w:t xml:space="preserve">, &lt;script&gt;); só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de </w:t>
      </w:r>
      <w:proofErr w:type="spellStart"/>
      <w:r>
        <w:t>formatter</w:t>
      </w:r>
      <w:proofErr w:type="spellEnd"/>
      <w:r>
        <w:t xml:space="preserve"> passam. Aceitar JS gerado por LLM seria injeção de código no navegador.</w:t>
      </w:r>
    </w:p>
    <w:p w14:paraId="7C3BDFBF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Recusa de escrita na origem. </w:t>
      </w:r>
      <w:r>
        <w:t xml:space="preserve">O Analista marca </w:t>
      </w:r>
      <w:proofErr w:type="spellStart"/>
      <w:r>
        <w:rPr>
          <w:rFonts w:ascii="Consolas" w:eastAsia="Consolas" w:hAnsi="Consolas" w:cs="Consolas"/>
          <w:sz w:val="19"/>
          <w:szCs w:val="19"/>
        </w:rPr>
        <w:t>pedido_de_escrita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pedido_fora_de_escopo</w:t>
      </w:r>
      <w:proofErr w:type="spellEnd"/>
      <w:r>
        <w:t>; a aresta roteia direto para uma recusa honesta, sem nem chegar ao Engenheiro.</w:t>
      </w:r>
    </w:p>
    <w:p w14:paraId="2003AB48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>O LLM propõe, o determinismo dispõe — quem pensa pode errar, então quem protege não pode pensar. A segurança mora na ferramenta, nunca no prompt do agente.</w:t>
      </w:r>
    </w:p>
    <w:p w14:paraId="47CEBD9A" w14:textId="77777777" w:rsidR="005302F9" w:rsidRDefault="00000000">
      <w:pPr>
        <w:spacing w:after="140"/>
        <w:jc w:val="both"/>
      </w:pPr>
      <w:r>
        <w:t xml:space="preserve">Há também uma razão lógica: </w:t>
      </w:r>
      <w:r>
        <w:rPr>
          <w:b/>
          <w:bCs/>
          <w:color w:val="3A45A0"/>
        </w:rPr>
        <w:t>quem valida não pode ser da mesma natureza de quem é validado</w:t>
      </w:r>
      <w:r>
        <w:t xml:space="preserve">. Se o </w:t>
      </w:r>
      <w:proofErr w:type="spellStart"/>
      <w:r>
        <w:t>guardrail</w:t>
      </w:r>
      <w:proofErr w:type="spellEnd"/>
      <w:r>
        <w:t xml:space="preserve"> fosse outro LLM, herdaria a mesma classe de falhas do Engenheiro que deveria conter — empilharia incerteza em vez de contê-la.</w:t>
      </w:r>
    </w:p>
    <w:p w14:paraId="614C8B9E" w14:textId="77777777" w:rsidR="005302F9" w:rsidRDefault="00000000">
      <w:pPr>
        <w:pStyle w:val="Ttulo1"/>
      </w:pPr>
      <w:bookmarkStart w:id="43" w:name="_Toc232247906"/>
      <w:r>
        <w:t xml:space="preserve">15. Visualização: dois autores, um </w:t>
      </w:r>
      <w:proofErr w:type="spellStart"/>
      <w:r>
        <w:t>renderizador</w:t>
      </w:r>
      <w:bookmarkEnd w:id="43"/>
      <w:proofErr w:type="spellEnd"/>
    </w:p>
    <w:p w14:paraId="509521F6" w14:textId="77777777" w:rsidR="005302F9" w:rsidRDefault="00000000">
      <w:pPr>
        <w:spacing w:after="140"/>
      </w:pPr>
      <w:r>
        <w:t xml:space="preserve">A visualização tem dois modos possíveis de autoria, mas um único </w:t>
      </w:r>
      <w:proofErr w:type="spellStart"/>
      <w:r>
        <w:t>renderizador</w:t>
      </w:r>
      <w:proofErr w:type="spellEnd"/>
      <w:r>
        <w:t xml:space="preserve"> (o </w:t>
      </w:r>
      <w:proofErr w:type="spellStart"/>
      <w:r>
        <w:t>ECharts</w:t>
      </w:r>
      <w:proofErr w:type="spellEnd"/>
      <w:r>
        <w:t>), e um único gráfico por resposta — jamais composições lado a lado.</w:t>
      </w:r>
    </w:p>
    <w:p w14:paraId="0444B3FC" w14:textId="77777777" w:rsidR="005302F9" w:rsidRDefault="00000000">
      <w:pPr>
        <w:pStyle w:val="Ttulo2"/>
      </w:pPr>
      <w:bookmarkStart w:id="44" w:name="_Toc232247907"/>
      <w:r>
        <w:lastRenderedPageBreak/>
        <w:t xml:space="preserve">Modo </w:t>
      </w:r>
      <w:proofErr w:type="spellStart"/>
      <w:r>
        <w:t>agêntico</w:t>
      </w:r>
      <w:proofErr w:type="spellEnd"/>
      <w:r>
        <w:t xml:space="preserve"> (o escolhido como padrão)</w:t>
      </w:r>
      <w:bookmarkEnd w:id="44"/>
    </w:p>
    <w:p w14:paraId="5AB98750" w14:textId="77777777" w:rsidR="005302F9" w:rsidRDefault="00000000">
      <w:pPr>
        <w:spacing w:after="140"/>
        <w:jc w:val="both"/>
      </w:pPr>
      <w:r>
        <w:t xml:space="preserve">O Designer autora o </w:t>
      </w:r>
      <w:proofErr w:type="spellStart"/>
      <w:r>
        <w:t>option</w:t>
      </w:r>
      <w:proofErr w:type="spellEnd"/>
      <w:r>
        <w:t xml:space="preserve"> completo do </w:t>
      </w:r>
      <w:proofErr w:type="spellStart"/>
      <w:r>
        <w:t>ECharts</w:t>
      </w:r>
      <w:proofErr w:type="spellEnd"/>
      <w:r>
        <w:t xml:space="preserve"> conforme a pergunta pede. Isso libera todo o leque da biblioteca — pizza, dispersão, </w:t>
      </w:r>
      <w:proofErr w:type="spellStart"/>
      <w:r>
        <w:t>heatmap</w:t>
      </w:r>
      <w:proofErr w:type="spellEnd"/>
      <w:r>
        <w:t xml:space="preserve">, </w:t>
      </w:r>
      <w:proofErr w:type="spellStart"/>
      <w:r>
        <w:t>Sankey</w:t>
      </w:r>
      <w:proofErr w:type="spellEnd"/>
      <w:r>
        <w:t xml:space="preserve">, </w:t>
      </w:r>
      <w:proofErr w:type="spellStart"/>
      <w:r>
        <w:t>treemap</w:t>
      </w:r>
      <w:proofErr w:type="spellEnd"/>
      <w:r>
        <w:t xml:space="preserve">, </w:t>
      </w:r>
      <w:proofErr w:type="spellStart"/>
      <w:r>
        <w:t>multi-série</w:t>
      </w:r>
      <w:proofErr w:type="spellEnd"/>
      <w:r>
        <w:t xml:space="preserve"> — em vez de um punhado de tipos fixos. </w:t>
      </w:r>
      <w:r>
        <w:rPr>
          <w:b/>
          <w:bCs/>
          <w:color w:val="3A45A0"/>
        </w:rPr>
        <w:t>Foi a escolha deliberada para demonstrar profundidade técnica</w:t>
      </w:r>
      <w:r>
        <w:t xml:space="preserve">, dado o alto interesse nesta vaga. O </w:t>
      </w:r>
      <w:proofErr w:type="spellStart"/>
      <w:r>
        <w:t>fallback</w:t>
      </w:r>
      <w:proofErr w:type="spellEnd"/>
      <w:r>
        <w:t xml:space="preserve"> fica trivial: </w:t>
      </w:r>
      <w:proofErr w:type="spellStart"/>
      <w:r>
        <w:t>option</w:t>
      </w:r>
      <w:proofErr w:type="spellEnd"/>
      <w:r>
        <w:t xml:space="preserve"> inválido após as tentativas → tabela. A heurística vira uma linha, não uma taxonomia.</w:t>
      </w:r>
    </w:p>
    <w:p w14:paraId="1A88EDD1" w14:textId="77777777" w:rsidR="005302F9" w:rsidRDefault="00000000">
      <w:pPr>
        <w:pStyle w:val="Ttulo2"/>
      </w:pPr>
      <w:bookmarkStart w:id="45" w:name="_Toc232247908"/>
      <w:r>
        <w:t xml:space="preserve">Modo </w:t>
      </w:r>
      <w:proofErr w:type="spellStart"/>
      <w:r>
        <w:t>pre_setado</w:t>
      </w:r>
      <w:proofErr w:type="spellEnd"/>
      <w:r>
        <w:t xml:space="preserve"> (a alternativa determinística)</w:t>
      </w:r>
      <w:bookmarkEnd w:id="45"/>
    </w:p>
    <w:p w14:paraId="12183808" w14:textId="77777777" w:rsidR="005302F9" w:rsidRDefault="00000000">
      <w:pPr>
        <w:spacing w:after="140"/>
      </w:pPr>
      <w:r>
        <w:t>Poderíamos ter usado apenas uma heurística que respeita a natureza do dado:</w:t>
      </w:r>
    </w:p>
    <w:p w14:paraId="462A3ADC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1 valor → métrica;</w:t>
      </w:r>
    </w:p>
    <w:p w14:paraId="5D20ED5A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lista → tabela;</w:t>
      </w:r>
    </w:p>
    <w:p w14:paraId="533E70F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série temporal → linha;</w:t>
      </w:r>
    </w:p>
    <w:p w14:paraId="1D8049F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comparação categórica → barra.</w:t>
      </w:r>
    </w:p>
    <w:p w14:paraId="5DA3205D" w14:textId="77777777" w:rsidR="005302F9" w:rsidRDefault="00000000">
      <w:pPr>
        <w:spacing w:after="140"/>
        <w:jc w:val="both"/>
      </w:pPr>
      <w:r>
        <w:t xml:space="preserve">É tecnicamente mais simples e 100% previsível, mas comunica menos. Por isso é a alternativa, não o padrão. </w:t>
      </w:r>
      <w:r>
        <w:rPr>
          <w:b/>
          <w:bCs/>
        </w:rPr>
        <w:t xml:space="preserve">Recomendação ao avaliador: </w:t>
      </w:r>
      <w:r>
        <w:t xml:space="preserve">use o </w:t>
      </w:r>
      <w:r>
        <w:rPr>
          <w:b/>
          <w:bCs/>
          <w:color w:val="3A45A0"/>
        </w:rPr>
        <w:t>modo Agente</w:t>
      </w:r>
      <w:r>
        <w:t xml:space="preserve"> (selecionável na barra lateral) — foi o exaustivamente testado nos fogos. O modo </w:t>
      </w:r>
      <w:proofErr w:type="spellStart"/>
      <w:r>
        <w:t>pre_setado</w:t>
      </w:r>
      <w:proofErr w:type="spellEnd"/>
      <w:r>
        <w:t>, além de visualmente inferior, não passou por uma bateria de testes equivalente.</w:t>
      </w:r>
    </w:p>
    <w:p w14:paraId="561D6521" w14:textId="77777777" w:rsidR="005302F9" w:rsidRDefault="00000000">
      <w:pPr>
        <w:pStyle w:val="Ttulo2"/>
      </w:pPr>
      <w:bookmarkStart w:id="46" w:name="_Toc232247909"/>
      <w:r>
        <w:t>Outliers em destaque</w:t>
      </w:r>
      <w:bookmarkEnd w:id="46"/>
    </w:p>
    <w:p w14:paraId="40BD788F" w14:textId="77777777" w:rsidR="005302F9" w:rsidRDefault="00000000">
      <w:pPr>
        <w:spacing w:after="140"/>
        <w:jc w:val="both"/>
      </w:pPr>
      <w:r>
        <w:t xml:space="preserve">Quando uma tabela é exibida, um detector determinístico de outliers (z-score &gt; 2) marca as linhas fora do padrão com destaque visual e uma legenda. O mesmo detector alimenta a conclusão do Diretor — </w:t>
      </w:r>
      <w:r>
        <w:rPr>
          <w:b/>
          <w:bCs/>
          <w:color w:val="3A45A0"/>
        </w:rPr>
        <w:t>análise e apresentação ligadas pela mesma fonte de verdade</w:t>
      </w:r>
      <w:r>
        <w:t>, sem duplicar regra.</w:t>
      </w:r>
    </w:p>
    <w:p w14:paraId="3FC6CA0F" w14:textId="77777777" w:rsidR="005302F9" w:rsidRDefault="00000000">
      <w:pPr>
        <w:pStyle w:val="Ttulo2"/>
      </w:pPr>
      <w:bookmarkStart w:id="47" w:name="_Toc232247910"/>
      <w:r>
        <w:t xml:space="preserve">O limite honesto do </w:t>
      </w:r>
      <w:proofErr w:type="spellStart"/>
      <w:r>
        <w:t>ECharts</w:t>
      </w:r>
      <w:bookmarkEnd w:id="47"/>
      <w:proofErr w:type="spellEnd"/>
    </w:p>
    <w:p w14:paraId="48427F8F" w14:textId="77777777" w:rsidR="005302F9" w:rsidRDefault="00000000">
      <w:pPr>
        <w:spacing w:after="140"/>
        <w:jc w:val="both"/>
      </w:pPr>
      <w:r>
        <w:t xml:space="preserve">Seremos sempre sinceros sobre os limites: o </w:t>
      </w:r>
      <w:proofErr w:type="spellStart"/>
      <w:r>
        <w:t>guardrail</w:t>
      </w:r>
      <w:proofErr w:type="spellEnd"/>
      <w:r>
        <w:t xml:space="preserve"> valida </w:t>
      </w:r>
      <w:r>
        <w:rPr>
          <w:i/>
          <w:iCs/>
        </w:rPr>
        <w:t>estrutura e segurança</w:t>
      </w:r>
      <w:r>
        <w:t xml:space="preserve"> do JSON, </w:t>
      </w:r>
      <w:r>
        <w:rPr>
          <w:b/>
          <w:bCs/>
        </w:rPr>
        <w:t xml:space="preserve">não a </w:t>
      </w:r>
      <w:proofErr w:type="spellStart"/>
      <w:r>
        <w:rPr>
          <w:b/>
          <w:bCs/>
        </w:rPr>
        <w:t>renderabilidade</w:t>
      </w:r>
      <w:proofErr w:type="spellEnd"/>
      <w:r>
        <w:t xml:space="preserve"> de toda combinação do </w:t>
      </w:r>
      <w:proofErr w:type="spellStart"/>
      <w:r>
        <w:t>ECharts</w:t>
      </w:r>
      <w:proofErr w:type="spellEnd"/>
      <w:r>
        <w:t xml:space="preserve">. Tipos que exigem extensões externas (mapas geográficos, 3D) não são suportados e caem para tabela. Para explorar a variedade possível, vale a galeria oficial: </w:t>
      </w:r>
      <w:hyperlink r:id="rId8" w:history="1">
        <w:r>
          <w:rPr>
            <w:rStyle w:val="Hyperlink"/>
          </w:rPr>
          <w:t xml:space="preserve">Apache </w:t>
        </w:r>
        <w:proofErr w:type="spellStart"/>
        <w:r>
          <w:rPr>
            <w:rStyle w:val="Hyperlink"/>
          </w:rPr>
          <w:t>ECharts</w:t>
        </w:r>
        <w:proofErr w:type="spellEnd"/>
        <w:r>
          <w:rPr>
            <w:rStyle w:val="Hyperlink"/>
          </w:rPr>
          <w:t xml:space="preserve"> — </w:t>
        </w:r>
        <w:proofErr w:type="spellStart"/>
        <w:r>
          <w:rPr>
            <w:rStyle w:val="Hyperlink"/>
          </w:rPr>
          <w:t>Examples</w:t>
        </w:r>
        <w:proofErr w:type="spellEnd"/>
      </w:hyperlink>
      <w:r>
        <w:t>.</w:t>
      </w:r>
    </w:p>
    <w:p w14:paraId="3A24702F" w14:textId="77777777" w:rsidR="005302F9" w:rsidRDefault="00000000">
      <w:pPr>
        <w:pStyle w:val="Ttulo1"/>
      </w:pPr>
      <w:bookmarkStart w:id="48" w:name="_Toc232247911"/>
      <w:r>
        <w:t>16. Avaliação de modelos de mercado</w:t>
      </w:r>
      <w:bookmarkEnd w:id="48"/>
    </w:p>
    <w:p w14:paraId="22F08FBF" w14:textId="77777777" w:rsidR="005302F9" w:rsidRDefault="00000000">
      <w:pPr>
        <w:spacing w:after="140"/>
        <w:jc w:val="both"/>
      </w:pPr>
      <w:r>
        <w:t xml:space="preserve">Em uma implementação profissional, a escolha do modelo de cada agente é uma decisão de </w:t>
      </w:r>
      <w:proofErr w:type="spellStart"/>
      <w:r>
        <w:t>custo×performance</w:t>
      </w:r>
      <w:proofErr w:type="spellEnd"/>
      <w:r>
        <w:t xml:space="preserve"> — e um sistema </w:t>
      </w:r>
      <w:proofErr w:type="spellStart"/>
      <w:r>
        <w:t>multiagêntico</w:t>
      </w:r>
      <w:proofErr w:type="spellEnd"/>
      <w:r>
        <w:t xml:space="preserve"> pode ser também </w:t>
      </w:r>
      <w:r>
        <w:rPr>
          <w:b/>
          <w:bCs/>
          <w:color w:val="3A45A0"/>
        </w:rPr>
        <w:t>multiplataforma</w:t>
      </w:r>
      <w:r>
        <w:t>, usando o modelo certo em cada papel. A tabela abaixo reúne preços públicos por milhão de tokens (verificados em junho de 2026; valores mudam com frequência):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850"/>
        <w:gridCol w:w="1850"/>
        <w:gridCol w:w="2560"/>
      </w:tblGrid>
      <w:tr w:rsidR="005302F9" w14:paraId="04601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74F9B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 (provedor)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5B025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Entrada (US$/1M)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3562E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Saída (US$/1M)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E1248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5302F9" w14:paraId="2532C2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AE4D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Gemini 2.5 Flash (Google)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B2D2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0,30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031F8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2,50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9DA2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Usado aqui na classificação/decisões</w:t>
            </w:r>
          </w:p>
        </w:tc>
      </w:tr>
      <w:tr w:rsidR="005302F9" w14:paraId="0CBEC9F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EC28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Gemini 2.5 Pro (Google)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3711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1,25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5EF1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10,00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25BF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Usado aqui no raciocínio pesado</w:t>
            </w:r>
          </w:p>
        </w:tc>
      </w:tr>
      <w:tr w:rsidR="005302F9" w14:paraId="1487716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66A76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DeepSeek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V4 Flash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EFC0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0,14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72CC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0,28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D836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mais barato; forte custo-benefício</w:t>
            </w:r>
          </w:p>
        </w:tc>
      </w:tr>
      <w:tr w:rsidR="005302F9" w14:paraId="678647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5FB2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Claude </w:t>
            </w:r>
            <w:proofErr w:type="spellStart"/>
            <w:r>
              <w:rPr>
                <w:color w:val="1A1A2E"/>
                <w:sz w:val="19"/>
                <w:szCs w:val="19"/>
              </w:rPr>
              <w:t>Sonnet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4.6 (</w:t>
            </w:r>
            <w:proofErr w:type="spellStart"/>
            <w:r>
              <w:rPr>
                <w:color w:val="1A1A2E"/>
                <w:sz w:val="19"/>
                <w:szCs w:val="19"/>
              </w:rPr>
              <w:t>Anthropic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090E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3,00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405A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15,00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9845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Frontier; forte em código/</w:t>
            </w:r>
            <w:proofErr w:type="spellStart"/>
            <w:r>
              <w:rPr>
                <w:color w:val="1A1A2E"/>
                <w:sz w:val="19"/>
                <w:szCs w:val="19"/>
              </w:rPr>
              <w:t>agêntico</w:t>
            </w:r>
            <w:proofErr w:type="spellEnd"/>
          </w:p>
        </w:tc>
      </w:tr>
      <w:tr w:rsidR="005302F9" w14:paraId="3F8860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079E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GPT-5.4 (OpenAI)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058D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2,50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E3C5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15,00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D29C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Frontier; generalista</w:t>
            </w:r>
          </w:p>
        </w:tc>
      </w:tr>
      <w:tr w:rsidR="005302F9" w14:paraId="0D8163A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96A4F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Perplexity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Sonar Pro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038F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3,00</w:t>
            </w:r>
          </w:p>
        </w:tc>
        <w:tc>
          <w:tcPr>
            <w:tcW w:w="185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6DEC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15,00</w:t>
            </w:r>
          </w:p>
        </w:tc>
        <w:tc>
          <w:tcPr>
            <w:tcW w:w="25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C8FB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Busca web embutida com citações</w:t>
            </w:r>
          </w:p>
        </w:tc>
      </w:tr>
    </w:tbl>
    <w:p w14:paraId="37D7C14D" w14:textId="77777777" w:rsidR="005302F9" w:rsidRDefault="005302F9">
      <w:pPr>
        <w:spacing w:after="80"/>
      </w:pPr>
    </w:p>
    <w:p w14:paraId="6B1F6815" w14:textId="77777777" w:rsidR="005302F9" w:rsidRDefault="00000000">
      <w:pPr>
        <w:spacing w:after="140"/>
      </w:pPr>
      <w:r>
        <w:rPr>
          <w:i/>
          <w:iCs/>
          <w:color w:val="5A5A6E"/>
          <w:sz w:val="18"/>
          <w:szCs w:val="18"/>
        </w:rPr>
        <w:t>Preços públicos por 1M de tokens, padrão (≤200K), coletados em junho de 2026; sujeitos a alteração pelos provedores.</w:t>
      </w:r>
    </w:p>
    <w:p w14:paraId="2EE8E7EA" w14:textId="77777777" w:rsidR="005302F9" w:rsidRDefault="00000000">
      <w:pPr>
        <w:pStyle w:val="Ttulo2"/>
      </w:pPr>
      <w:bookmarkStart w:id="49" w:name="_Toc232247912"/>
      <w:r>
        <w:t>Por que Gemini neste projeto</w:t>
      </w:r>
      <w:bookmarkEnd w:id="49"/>
    </w:p>
    <w:p w14:paraId="3815C045" w14:textId="77777777" w:rsidR="005302F9" w:rsidRDefault="00000000">
      <w:pPr>
        <w:spacing w:after="140"/>
        <w:jc w:val="both"/>
      </w:pPr>
      <w:r>
        <w:t xml:space="preserve">Foi usado o Gemini porque é onde tenho conta e chave configuradas — uma decisão de contexto, não de superioridade absoluta. Em produção, a arquitetura permitiria </w:t>
      </w:r>
      <w:r>
        <w:rPr>
          <w:b/>
          <w:bCs/>
          <w:color w:val="3A45A0"/>
        </w:rPr>
        <w:t>misturar provedores por papel</w:t>
      </w:r>
      <w:r>
        <w:t xml:space="preserve">: um modelo barato (Flash-Lite, </w:t>
      </w:r>
      <w:proofErr w:type="spellStart"/>
      <w:r>
        <w:t>DeepSeek</w:t>
      </w:r>
      <w:proofErr w:type="spellEnd"/>
      <w:r>
        <w:t>) para classificação e decisões simples, um modelo forte (</w:t>
      </w:r>
      <w:proofErr w:type="gramStart"/>
      <w:r>
        <w:t xml:space="preserve">Pro, </w:t>
      </w:r>
      <w:proofErr w:type="spellStart"/>
      <w:r>
        <w:t>Sonnet</w:t>
      </w:r>
      <w:proofErr w:type="spellEnd"/>
      <w:proofErr w:type="gramEnd"/>
      <w:r>
        <w:t xml:space="preserve">) só onde a qualidade do SQL ou do julgamento paga o custo. O par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temperature</w:t>
      </w:r>
      <w:proofErr w:type="spellEnd"/>
      <w:r>
        <w:rPr>
          <w:rFonts w:ascii="Consolas" w:eastAsia="Consolas" w:hAnsi="Consolas" w:cs="Consolas"/>
          <w:sz w:val="19"/>
          <w:szCs w:val="19"/>
        </w:rPr>
        <w:t>=0</w:t>
      </w:r>
      <w:r>
        <w:t xml:space="preserve"> e constantes centrais em </w:t>
      </w:r>
      <w:r>
        <w:rPr>
          <w:rFonts w:ascii="Consolas" w:eastAsia="Consolas" w:hAnsi="Consolas" w:cs="Consolas"/>
          <w:sz w:val="19"/>
          <w:szCs w:val="19"/>
        </w:rPr>
        <w:t>config.py</w:t>
      </w:r>
      <w:r>
        <w:t xml:space="preserve"> mantém isso trocável em um ponto só.</w:t>
      </w:r>
    </w:p>
    <w:p w14:paraId="357DDCC0" w14:textId="77777777" w:rsidR="005302F9" w:rsidRDefault="00000000">
      <w:pPr>
        <w:pStyle w:val="Ttulo2"/>
      </w:pPr>
      <w:bookmarkStart w:id="50" w:name="_Toc232247913"/>
      <w:r>
        <w:t>Benchmark do nosso Engenheiro</w:t>
      </w:r>
      <w:bookmarkEnd w:id="50"/>
    </w:p>
    <w:p w14:paraId="388A88BE" w14:textId="77777777" w:rsidR="005302F9" w:rsidRDefault="00000000">
      <w:pPr>
        <w:spacing w:after="140"/>
        <w:jc w:val="both"/>
      </w:pPr>
      <w:r>
        <w:t xml:space="preserve">O Engenheiro de Dados — quem monta a query — teve comportamento excelente nos fogos. Ainda assim, o passo profissional seguinte é </w:t>
      </w:r>
      <w:r>
        <w:rPr>
          <w:b/>
          <w:bCs/>
          <w:color w:val="3A45A0"/>
        </w:rPr>
        <w:t>comparar formalmente</w:t>
      </w:r>
      <w:r>
        <w:t xml:space="preserve"> o desempenho dele contra ferramentas de mercado (</w:t>
      </w:r>
      <w:proofErr w:type="spellStart"/>
      <w:r>
        <w:t>LangChain</w:t>
      </w:r>
      <w:proofErr w:type="spellEnd"/>
      <w:r>
        <w:t xml:space="preserve"> SQL Agent, </w:t>
      </w:r>
      <w:proofErr w:type="spellStart"/>
      <w:r>
        <w:t>PandasAI</w:t>
      </w:r>
      <w:proofErr w:type="spellEnd"/>
      <w:r>
        <w:t xml:space="preserve">, um text2sql do </w:t>
      </w:r>
      <w:proofErr w:type="spellStart"/>
      <w:r>
        <w:t>Hugging</w:t>
      </w:r>
      <w:proofErr w:type="spellEnd"/>
      <w:r>
        <w:t xml:space="preserve"> Face) sobre uma bateria fixa com gabarito determinístico — para certificar que o desempenho não poderia ser ainda melhor com uma ferramenta especializada. É o trabalho mapeado para um marco de benchmark.</w:t>
      </w:r>
    </w:p>
    <w:p w14:paraId="35ACB671" w14:textId="77777777" w:rsidR="005302F9" w:rsidRDefault="00000000">
      <w:pPr>
        <w:pStyle w:val="Ttulo1"/>
      </w:pPr>
      <w:bookmarkStart w:id="51" w:name="_Toc232247914"/>
      <w:r>
        <w:t>17. Escalabilidade, custo, robustez, latência e testabilidade</w:t>
      </w:r>
      <w:bookmarkEnd w:id="51"/>
    </w:p>
    <w:p w14:paraId="3DDFE996" w14:textId="77777777" w:rsidR="005302F9" w:rsidRDefault="00000000">
      <w:pPr>
        <w:spacing w:after="140"/>
      </w:pPr>
      <w:r>
        <w:t>Para cada atributo, o que já foi aplicado e o que viria nas próximas versões.</w:t>
      </w:r>
    </w:p>
    <w:p w14:paraId="521105D8" w14:textId="77777777" w:rsidR="005302F9" w:rsidRDefault="00000000">
      <w:pPr>
        <w:pStyle w:val="Ttulo2"/>
      </w:pPr>
      <w:bookmarkStart w:id="52" w:name="_Toc232247915"/>
      <w:r>
        <w:t>Escalabilidade</w:t>
      </w:r>
      <w:bookmarkEnd w:id="52"/>
    </w:p>
    <w:p w14:paraId="721A0DF3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Aplicado: </w:t>
      </w:r>
      <w:r>
        <w:t xml:space="preserve">separação </w:t>
      </w:r>
      <w:proofErr w:type="spellStart"/>
      <w:r>
        <w:t>determinístico×LLM</w:t>
      </w:r>
      <w:proofErr w:type="spellEnd"/>
      <w:r>
        <w:t xml:space="preserve"> que torna a migração barata; dossiê com contrato estável.</w:t>
      </w:r>
    </w:p>
    <w:p w14:paraId="6C96255A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Próximas versões: </w:t>
      </w:r>
      <w:r>
        <w:t xml:space="preserve">perfilamento offline + recuperação por pergunta (seção 11); execução </w:t>
      </w:r>
      <w:proofErr w:type="gramStart"/>
      <w:r>
        <w:t>contra réplica</w:t>
      </w:r>
      <w:proofErr w:type="gramEnd"/>
      <w:r>
        <w:t xml:space="preserve"> de leitura.</w:t>
      </w:r>
    </w:p>
    <w:p w14:paraId="5723D41F" w14:textId="77777777" w:rsidR="005302F9" w:rsidRDefault="00000000">
      <w:pPr>
        <w:pStyle w:val="Ttulo2"/>
      </w:pPr>
      <w:bookmarkStart w:id="53" w:name="_Toc232247916"/>
      <w:r>
        <w:t>Custo</w:t>
      </w:r>
      <w:bookmarkEnd w:id="53"/>
    </w:p>
    <w:p w14:paraId="148D8EC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Aplicado: </w:t>
      </w:r>
      <w:r>
        <w:t>constantes centrais; orçamento global de chamadas por pergunta; cache do dossiê por processo.</w:t>
      </w:r>
    </w:p>
    <w:p w14:paraId="15ABB9F2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Próximas versões: </w:t>
      </w:r>
      <w:r>
        <w:t xml:space="preserve">seleção multiplataforma de modelos por papel;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>; modelo barato na classificação.</w:t>
      </w:r>
    </w:p>
    <w:p w14:paraId="7809353A" w14:textId="77777777" w:rsidR="005302F9" w:rsidRDefault="00000000">
      <w:pPr>
        <w:pStyle w:val="Ttulo2"/>
      </w:pPr>
      <w:bookmarkStart w:id="54" w:name="_Toc232247917"/>
      <w:r>
        <w:lastRenderedPageBreak/>
        <w:t>Robustez</w:t>
      </w:r>
      <w:bookmarkEnd w:id="54"/>
    </w:p>
    <w:p w14:paraId="144BFABE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Aplicado: </w:t>
      </w:r>
      <w:r>
        <w:t xml:space="preserve">três laços de autocorreção com tetos; detector de ciclo improdutivo (corta SQL repetido </w:t>
      </w:r>
      <w:proofErr w:type="spellStart"/>
      <w:r>
        <w:t>pós-devolução</w:t>
      </w:r>
      <w:proofErr w:type="spellEnd"/>
      <w:r>
        <w:t>); degradação graciosa do gráfico para tabela; falha graciosa explicativa em todo teto.</w:t>
      </w:r>
    </w:p>
    <w:p w14:paraId="41DF0A7D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Próximas versões: </w:t>
      </w: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em erros transitórios de API;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por provedor.</w:t>
      </w:r>
    </w:p>
    <w:p w14:paraId="24A2317B" w14:textId="77777777" w:rsidR="005302F9" w:rsidRDefault="00000000">
      <w:pPr>
        <w:pStyle w:val="Ttulo2"/>
      </w:pPr>
      <w:bookmarkStart w:id="55" w:name="_Toc232247918"/>
      <w:r>
        <w:t>Latência interativa</w:t>
      </w:r>
      <w:bookmarkEnd w:id="55"/>
    </w:p>
    <w:p w14:paraId="7D510DE0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Aplicado: </w:t>
      </w:r>
      <w:r>
        <w:t xml:space="preserve">streaming do raciocínio </w:t>
      </w:r>
      <w:proofErr w:type="spellStart"/>
      <w:r>
        <w:t>nó-a-nó</w:t>
      </w:r>
      <w:proofErr w:type="spellEnd"/>
      <w:r>
        <w:t xml:space="preserve"> (o usuário vê o progresso ao vivo, não espera em silêncio); o diagrama acende conforme os eventos chegam.</w:t>
      </w:r>
    </w:p>
    <w:p w14:paraId="298E548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Próximas versões: </w:t>
      </w:r>
      <w:r>
        <w:t>paralelização de passos independentes do plano; modelos mais rápidos nos papéis de baixa criticidade.</w:t>
      </w:r>
    </w:p>
    <w:p w14:paraId="544E303C" w14:textId="77777777" w:rsidR="005302F9" w:rsidRDefault="00000000">
      <w:pPr>
        <w:pStyle w:val="Ttulo2"/>
      </w:pPr>
      <w:bookmarkStart w:id="56" w:name="_Toc232247919"/>
      <w:r>
        <w:t xml:space="preserve">Testabilidade e </w:t>
      </w:r>
      <w:proofErr w:type="spellStart"/>
      <w:r>
        <w:t>depurabilidade</w:t>
      </w:r>
      <w:bookmarkEnd w:id="56"/>
      <w:proofErr w:type="spellEnd"/>
    </w:p>
    <w:p w14:paraId="569D6289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Aplicado: </w:t>
      </w:r>
      <w:r>
        <w:t xml:space="preserve">componentes determinísticos testáveis byte a byte; motor </w:t>
      </w:r>
      <w:proofErr w:type="spellStart"/>
      <w:r>
        <w:t>headless</w:t>
      </w:r>
      <w:proofErr w:type="spellEnd"/>
      <w:r>
        <w:t xml:space="preserve"> separado da UI (testável sem navegador); trace estruturado e </w:t>
      </w:r>
      <w:proofErr w:type="spellStart"/>
      <w:r>
        <w:t>observabilidade</w:t>
      </w:r>
      <w:proofErr w:type="spellEnd"/>
      <w:r>
        <w:t xml:space="preserve"> no </w:t>
      </w:r>
      <w:proofErr w:type="spellStart"/>
      <w:r>
        <w:t>LangSmith</w:t>
      </w:r>
      <w:proofErr w:type="spellEnd"/>
      <w:r>
        <w:t>; relatório de testes legível.</w:t>
      </w:r>
    </w:p>
    <w:p w14:paraId="6ED9FB75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Próximas versões: </w:t>
      </w:r>
      <w:r>
        <w:t>replay de sessões a partir do trace persistido; métricas de acerto por tipo de pergunta.</w:t>
      </w:r>
    </w:p>
    <w:p w14:paraId="3B90A19A" w14:textId="77777777" w:rsidR="005302F9" w:rsidRDefault="00000000">
      <w:r>
        <w:br w:type="page"/>
      </w:r>
    </w:p>
    <w:p w14:paraId="36947294" w14:textId="77777777" w:rsidR="005302F9" w:rsidRDefault="00000000">
      <w:pPr>
        <w:pStyle w:val="Ttulo1"/>
      </w:pPr>
      <w:bookmarkStart w:id="57" w:name="_Toc232247920"/>
      <w:r>
        <w:lastRenderedPageBreak/>
        <w:t>18. Metodologia de desenvolvimento</w:t>
      </w:r>
      <w:bookmarkEnd w:id="57"/>
    </w:p>
    <w:p w14:paraId="77FC653D" w14:textId="77777777" w:rsidR="005302F9" w:rsidRDefault="00000000">
      <w:pPr>
        <w:spacing w:after="140"/>
      </w:pPr>
      <w:r>
        <w:t>O projeto foi conduzido por quatro princípios que se reforçam, num ciclo de vida incremental dividido em marcos.</w:t>
      </w:r>
    </w:p>
    <w:p w14:paraId="28C4CE52" w14:textId="77777777" w:rsidR="005302F9" w:rsidRDefault="00000000">
      <w:pPr>
        <w:pStyle w:val="Ttulo2"/>
      </w:pPr>
      <w:bookmarkStart w:id="58" w:name="_Toc232247921"/>
      <w:r>
        <w:t xml:space="preserve">18.1. SDD — </w:t>
      </w:r>
      <w:proofErr w:type="spellStart"/>
      <w:r>
        <w:t>Spec-Driven</w:t>
      </w:r>
      <w:proofErr w:type="spellEnd"/>
      <w:r>
        <w:t xml:space="preserve"> </w:t>
      </w:r>
      <w:proofErr w:type="spellStart"/>
      <w:r>
        <w:t>Development</w:t>
      </w:r>
      <w:bookmarkEnd w:id="58"/>
      <w:proofErr w:type="spellEnd"/>
    </w:p>
    <w:p w14:paraId="212BEEB1" w14:textId="77777777" w:rsidR="005302F9" w:rsidRDefault="00000000">
      <w:pPr>
        <w:spacing w:after="140"/>
        <w:jc w:val="both"/>
      </w:pPr>
      <w:r>
        <w:t xml:space="preserve">Cada marco começou por uma SPEC revisada e aprovada antes de qualquer código. A </w:t>
      </w:r>
      <w:proofErr w:type="spellStart"/>
      <w:r>
        <w:t>spec</w:t>
      </w:r>
      <w:proofErr w:type="spellEnd"/>
      <w:r>
        <w:t xml:space="preserve"> contém as assinaturas das funções, a tabela de </w:t>
      </w:r>
      <w:proofErr w:type="spellStart"/>
      <w:r>
        <w:t>microatividades</w:t>
      </w:r>
      <w:proofErr w:type="spellEnd"/>
      <w:r>
        <w:t xml:space="preserve"> e a tabela de testes (nome e o que </w:t>
      </w:r>
      <w:proofErr w:type="gramStart"/>
      <w:r>
        <w:t>cada um testa</w:t>
      </w:r>
      <w:proofErr w:type="gramEnd"/>
      <w:r>
        <w:t>). Nenhuma linha foi escrita sobre suposição: decisões de comportamento foram fechadas no papel primeiro.</w:t>
      </w:r>
    </w:p>
    <w:p w14:paraId="2D70BA0B" w14:textId="77777777" w:rsidR="005302F9" w:rsidRPr="0001060C" w:rsidRDefault="00000000">
      <w:pPr>
        <w:pStyle w:val="Ttulo2"/>
        <w:rPr>
          <w:lang w:val="en-US"/>
        </w:rPr>
      </w:pPr>
      <w:bookmarkStart w:id="59" w:name="_Toc232247922"/>
      <w:r w:rsidRPr="0001060C">
        <w:rPr>
          <w:lang w:val="en-US"/>
        </w:rPr>
        <w:t xml:space="preserve">18.2. TDD — Test-Driven Development </w:t>
      </w:r>
      <w:proofErr w:type="spellStart"/>
      <w:r w:rsidRPr="0001060C">
        <w:rPr>
          <w:lang w:val="en-US"/>
        </w:rPr>
        <w:t>orientado</w:t>
      </w:r>
      <w:proofErr w:type="spellEnd"/>
      <w:r w:rsidRPr="0001060C">
        <w:rPr>
          <w:lang w:val="en-US"/>
        </w:rPr>
        <w:t xml:space="preserve"> a </w:t>
      </w:r>
      <w:proofErr w:type="spellStart"/>
      <w:r w:rsidRPr="0001060C">
        <w:rPr>
          <w:lang w:val="en-US"/>
        </w:rPr>
        <w:t>risco</w:t>
      </w:r>
      <w:bookmarkEnd w:id="59"/>
      <w:proofErr w:type="spellEnd"/>
    </w:p>
    <w:p w14:paraId="589E053F" w14:textId="77777777" w:rsidR="005302F9" w:rsidRDefault="00000000">
      <w:pPr>
        <w:spacing w:after="140"/>
        <w:jc w:val="both"/>
      </w:pPr>
      <w:r>
        <w:t xml:space="preserve">O objetivo final foi decomposto em </w:t>
      </w:r>
      <w:proofErr w:type="spellStart"/>
      <w:r>
        <w:t>microatividades</w:t>
      </w:r>
      <w:proofErr w:type="spellEnd"/>
      <w:r>
        <w:t xml:space="preserve"> testáveis. Cada </w:t>
      </w:r>
      <w:proofErr w:type="spellStart"/>
      <w:r>
        <w:t>microatividade</w:t>
      </w:r>
      <w:proofErr w:type="spellEnd"/>
      <w:r>
        <w:t xml:space="preserve"> tem mais de um teste, priorizando os pontos vulneráveis (segurança, entradas inválidas, casos de borda, invariantes) em vez do caminho feliz. O teste mais crítico do projeto é o do </w:t>
      </w:r>
      <w:proofErr w:type="spellStart"/>
      <w:r>
        <w:t>guardrail</w:t>
      </w:r>
      <w:proofErr w:type="spellEnd"/>
      <w:r>
        <w:t xml:space="preserve"> contra SQL malicioso.</w:t>
      </w:r>
    </w:p>
    <w:p w14:paraId="413C2624" w14:textId="77777777" w:rsidR="005302F9" w:rsidRDefault="00000000">
      <w:pPr>
        <w:pStyle w:val="Ttulo2"/>
      </w:pPr>
      <w:bookmarkStart w:id="60" w:name="_Toc232247923"/>
      <w:r>
        <w:t>18.3. Orientação a análise de critério</w:t>
      </w:r>
      <w:bookmarkEnd w:id="60"/>
    </w:p>
    <w:p w14:paraId="3B900E44" w14:textId="77777777" w:rsidR="005302F9" w:rsidRDefault="00000000">
      <w:pPr>
        <w:spacing w:after="140"/>
        <w:jc w:val="both"/>
      </w:pPr>
      <w:r>
        <w:t xml:space="preserve">Cada escolha foi justificada por critérios explícitos — não “fiz assim”, mas “escolhi A em vez de B </w:t>
      </w:r>
      <w:proofErr w:type="spellStart"/>
      <w:r>
        <w:t>porque</w:t>
      </w:r>
      <w:proofErr w:type="spellEnd"/>
      <w:r>
        <w:t>...”. Este documento é, em boa medida, o registro desses critérios.</w:t>
      </w:r>
    </w:p>
    <w:p w14:paraId="208022B8" w14:textId="77777777" w:rsidR="005302F9" w:rsidRDefault="00000000">
      <w:pPr>
        <w:pStyle w:val="Ttulo2"/>
      </w:pPr>
      <w:bookmarkStart w:id="61" w:name="_Toc232247924"/>
      <w:r>
        <w:t>18.4. Orientação a revisão</w:t>
      </w:r>
      <w:bookmarkEnd w:id="61"/>
    </w:p>
    <w:p w14:paraId="6EC0A26A" w14:textId="77777777" w:rsidR="005302F9" w:rsidRDefault="00000000">
      <w:pPr>
        <w:spacing w:after="140"/>
        <w:jc w:val="both"/>
      </w:pPr>
      <w:r>
        <w:t>Todo entregável passou por revisão antes de avançar, e a documentação é evolutiva: cada marco tem um registro complementar realimentado com os resultados reais, inclusive a saída dos testes de fogo.</w:t>
      </w:r>
    </w:p>
    <w:p w14:paraId="6F23B7D6" w14:textId="77777777" w:rsidR="005302F9" w:rsidRDefault="00000000">
      <w:pPr>
        <w:pStyle w:val="Ttulo2"/>
      </w:pPr>
      <w:bookmarkStart w:id="62" w:name="_Toc232247925"/>
      <w:r>
        <w:t>18.5. Os cinco marcos</w:t>
      </w:r>
      <w:bookmarkEnd w:id="62"/>
    </w:p>
    <w:p w14:paraId="48508C58" w14:textId="77777777" w:rsidR="005302F9" w:rsidRDefault="00000000">
      <w:pPr>
        <w:spacing w:after="140"/>
      </w:pPr>
      <w:r>
        <w:t>O ciclo respeitou o princípio “motor antes de interface”:</w:t>
      </w:r>
    </w:p>
    <w:p w14:paraId="5524F2B2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Marco 1 — Fundação + </w:t>
      </w:r>
      <w:proofErr w:type="spellStart"/>
      <w:r>
        <w:rPr>
          <w:b/>
          <w:bCs/>
        </w:rPr>
        <w:t>Perfilador</w:t>
      </w:r>
      <w:proofErr w:type="spellEnd"/>
      <w:r>
        <w:rPr>
          <w:b/>
          <w:bCs/>
        </w:rPr>
        <w:t xml:space="preserve">. </w:t>
      </w:r>
      <w:r>
        <w:t xml:space="preserve">Estrutura do projeto, </w:t>
      </w:r>
      <w:proofErr w:type="spellStart"/>
      <w:r>
        <w:t>config</w:t>
      </w:r>
      <w:proofErr w:type="spellEnd"/>
      <w:r>
        <w:t xml:space="preserve"> (modelos, temperatura=0) e os determinísticos da base: </w:t>
      </w:r>
      <w:proofErr w:type="spellStart"/>
      <w:r>
        <w:t>Perfilador</w:t>
      </w:r>
      <w:proofErr w:type="spellEnd"/>
      <w:r>
        <w:t xml:space="preserve"> (6 camadas, incluindo o detector genérico de </w:t>
      </w:r>
      <w:proofErr w:type="spellStart"/>
      <w:r>
        <w:t>denormalização</w:t>
      </w:r>
      <w:proofErr w:type="spellEnd"/>
      <w:r>
        <w:t xml:space="preserve">), </w:t>
      </w:r>
      <w:proofErr w:type="spellStart"/>
      <w:r>
        <w:t>Guardrail</w:t>
      </w:r>
      <w:proofErr w:type="spellEnd"/>
      <w:r>
        <w:t xml:space="preserve"> SQL e Executor. Fecha com a prova mínima de fogo (1 pergunta → 1 SQL → resposta).</w:t>
      </w:r>
    </w:p>
    <w:p w14:paraId="057F71A2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Marco 2 — O grafo </w:t>
      </w:r>
      <w:proofErr w:type="spellStart"/>
      <w:r>
        <w:rPr>
          <w:b/>
          <w:bCs/>
        </w:rPr>
        <w:t>multiagêntico</w:t>
      </w:r>
      <w:proofErr w:type="spellEnd"/>
      <w:r>
        <w:rPr>
          <w:b/>
          <w:bCs/>
        </w:rPr>
        <w:t xml:space="preserve">. </w:t>
      </w:r>
      <w:proofErr w:type="spellStart"/>
      <w:r>
        <w:t>LangGraph</w:t>
      </w:r>
      <w:proofErr w:type="spellEnd"/>
      <w:r>
        <w:t xml:space="preserve"> com os agentes e o roteamento determinístico; Analista (decomposição, premissas, </w:t>
      </w:r>
      <w:proofErr w:type="spellStart"/>
      <w:r>
        <w:t>interrupt</w:t>
      </w:r>
      <w:proofErr w:type="spellEnd"/>
      <w:r>
        <w:t xml:space="preserve">), Engenheiro (loop sintático), Auditor (nível </w:t>
      </w:r>
      <w:proofErr w:type="gramStart"/>
      <w:r>
        <w:t>2 semântico</w:t>
      </w:r>
      <w:proofErr w:type="gramEnd"/>
      <w:r>
        <w:t xml:space="preserve">); planos </w:t>
      </w:r>
      <w:proofErr w:type="spellStart"/>
      <w:r>
        <w:t>multi-passo</w:t>
      </w:r>
      <w:proofErr w:type="spellEnd"/>
      <w:r>
        <w:t>. Saída em texto + trace, sem UI.</w:t>
      </w:r>
    </w:p>
    <w:p w14:paraId="0536F499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Marco 3 — Visualização. </w:t>
      </w:r>
      <w:r>
        <w:t xml:space="preserve">Dois autores, um </w:t>
      </w:r>
      <w:proofErr w:type="spellStart"/>
      <w:r>
        <w:t>renderizador</w:t>
      </w:r>
      <w:proofErr w:type="spellEnd"/>
      <w:r>
        <w:t xml:space="preserve">; Designer </w:t>
      </w:r>
      <w:proofErr w:type="spellStart"/>
      <w:r>
        <w:t>autorando</w:t>
      </w:r>
      <w:proofErr w:type="spellEnd"/>
      <w:r>
        <w:t xml:space="preserve"> </w:t>
      </w:r>
      <w:proofErr w:type="spellStart"/>
      <w:r>
        <w:t>ECharts</w:t>
      </w:r>
      <w:proofErr w:type="spellEnd"/>
      <w:r>
        <w:t xml:space="preserve">; </w:t>
      </w:r>
      <w:proofErr w:type="spellStart"/>
      <w:r>
        <w:t>Guardrail</w:t>
      </w:r>
      <w:proofErr w:type="spellEnd"/>
      <w:r>
        <w:t xml:space="preserve"> de Visualização (JSON puro); </w:t>
      </w:r>
      <w:proofErr w:type="spellStart"/>
      <w:r>
        <w:t>fallback</w:t>
      </w:r>
      <w:proofErr w:type="spellEnd"/>
      <w:r>
        <w:t xml:space="preserve"> tabela. Um gráfico por resposta.</w:t>
      </w:r>
    </w:p>
    <w:p w14:paraId="28525385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Marco 4 — Interface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+ transparência. </w:t>
      </w:r>
      <w:r>
        <w:t xml:space="preserve">Chat com histórico, streaming do raciocínio por nó, dois níveis (resposta + trace técnico), o </w:t>
      </w:r>
      <w:proofErr w:type="spellStart"/>
      <w:r>
        <w:t>interrupt</w:t>
      </w:r>
      <w:proofErr w:type="spellEnd"/>
      <w:r>
        <w:t xml:space="preserve"> aflorando na tela, </w:t>
      </w:r>
      <w:proofErr w:type="spellStart"/>
      <w:r>
        <w:t>observabilidade</w:t>
      </w:r>
      <w:proofErr w:type="spellEnd"/>
      <w:r>
        <w:t xml:space="preserve"> ativa.</w:t>
      </w:r>
    </w:p>
    <w:p w14:paraId="795AE928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lastRenderedPageBreak/>
        <w:t xml:space="preserve">Marco 5 — Visualização dinâmica do grafo + endurecimento. </w:t>
      </w:r>
      <w:r>
        <w:t xml:space="preserve">O diagrama do caminho por mensagem (ao vivo e replay), a identidade FRANQ, e correções críticas vindas do fogo (o </w:t>
      </w:r>
      <w:proofErr w:type="spellStart"/>
      <w:r>
        <w:t>anti-loop</w:t>
      </w:r>
      <w:proofErr w:type="spellEnd"/>
      <w:r>
        <w:t xml:space="preserve"> do esclarecimento, o detector de ciclo improdutivo, o destaque de outliers).</w:t>
      </w:r>
    </w:p>
    <w:p w14:paraId="2FAFAD8D" w14:textId="77777777" w:rsidR="005302F9" w:rsidRDefault="00000000">
      <w:pPr>
        <w:spacing w:after="140"/>
        <w:jc w:val="both"/>
      </w:pPr>
      <w:r>
        <w:t xml:space="preserve">Um marco de benchmark comparativo (contra </w:t>
      </w:r>
      <w:proofErr w:type="spellStart"/>
      <w:r>
        <w:t>LangChain</w:t>
      </w:r>
      <w:proofErr w:type="spellEnd"/>
      <w:r>
        <w:t xml:space="preserve"> SQL Agent, </w:t>
      </w:r>
      <w:proofErr w:type="spellStart"/>
      <w:r>
        <w:t>PandasAI</w:t>
      </w:r>
      <w:proofErr w:type="spellEnd"/>
      <w:r>
        <w:t xml:space="preserve"> e text2sql) está mapeado como trabalho seguinte.</w:t>
      </w:r>
    </w:p>
    <w:p w14:paraId="01A1C42E" w14:textId="77777777" w:rsidR="005302F9" w:rsidRDefault="00000000">
      <w:pPr>
        <w:pStyle w:val="Ttulo1"/>
      </w:pPr>
      <w:bookmarkStart w:id="63" w:name="_Toc232247926"/>
      <w:r>
        <w:t>19. Organização sistêmica do código</w:t>
      </w:r>
      <w:bookmarkEnd w:id="63"/>
    </w:p>
    <w:p w14:paraId="35EFD6E7" w14:textId="77777777" w:rsidR="005302F9" w:rsidRDefault="00000000">
      <w:pPr>
        <w:pStyle w:val="Ttulo2"/>
      </w:pPr>
      <w:bookmarkStart w:id="64" w:name="_Toc232247927"/>
      <w:r>
        <w:t>19.1. Tabela dos módulos e suas interações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5918"/>
      </w:tblGrid>
      <w:tr w:rsidR="005302F9" w14:paraId="204A5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42C9E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 (app/)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08065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 e como interage</w:t>
            </w:r>
          </w:p>
        </w:tc>
      </w:tr>
      <w:tr w:rsidR="005302F9" w14:paraId="51CD0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E8E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perfilador.py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A8C1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DETERMINÍSTICO. Constrói o dossiê (6 camadas) do </w:t>
            </w:r>
            <w:proofErr w:type="spellStart"/>
            <w:r>
              <w:rPr>
                <w:color w:val="1A1A2E"/>
                <w:sz w:val="19"/>
                <w:szCs w:val="19"/>
              </w:rPr>
              <w:t>SQLite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; o nó </w:t>
            </w:r>
            <w:proofErr w:type="spellStart"/>
            <w:r>
              <w:rPr>
                <w:color w:val="1A1A2E"/>
                <w:sz w:val="19"/>
                <w:szCs w:val="19"/>
              </w:rPr>
              <w:t>perfilador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 injeta no estado para todos os agentes.</w:t>
            </w:r>
          </w:p>
        </w:tc>
      </w:tr>
      <w:tr w:rsidR="005302F9" w14:paraId="63A71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E5208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detector_denormalizacao.py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DE35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DETERMINÍSTICO. A camada 6: compara coluna do pai </w:t>
            </w:r>
            <w:proofErr w:type="spellStart"/>
            <w:r>
              <w:rPr>
                <w:color w:val="1A1A2E"/>
                <w:sz w:val="19"/>
                <w:szCs w:val="19"/>
              </w:rPr>
              <w:t>vs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agregado da filha via FK; usado pelo </w:t>
            </w:r>
            <w:proofErr w:type="spellStart"/>
            <w:r>
              <w:rPr>
                <w:color w:val="1A1A2E"/>
                <w:sz w:val="19"/>
                <w:szCs w:val="19"/>
              </w:rPr>
              <w:t>Perfilador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5302F9" w14:paraId="3904C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3A97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guardrail_sql.py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9476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DETERMINÍSTICO. Valida o SQL do Engenheiro antes de tocar o banco; a aresta lê o veredito.</w:t>
            </w:r>
          </w:p>
        </w:tc>
      </w:tr>
      <w:tr w:rsidR="005302F9" w14:paraId="6BE3A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DF01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executor.py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161D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DETERMINÍSTICO. Abre conexão </w:t>
            </w:r>
            <w:proofErr w:type="spellStart"/>
            <w:r>
              <w:rPr>
                <w:color w:val="1A1A2E"/>
                <w:sz w:val="19"/>
                <w:szCs w:val="19"/>
              </w:rPr>
              <w:t>read-only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 executa o SQL aprovado; devolve linhas ao estado.</w:t>
            </w:r>
          </w:p>
        </w:tc>
      </w:tr>
      <w:tr w:rsidR="005302F9" w14:paraId="08BA1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EC50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analise_outliers.py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8F63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DETERMINÍSTICO. Detector de outliers (z-score); alimenta o Diretor e o destaque da tabela.</w:t>
            </w:r>
          </w:p>
        </w:tc>
      </w:tr>
      <w:tr w:rsidR="005302F9" w14:paraId="0E8CD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3875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agentes/analista_negocios.py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B02F3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AGENTE. Analisa a pergunta (plano/premissas) e redige a resposta final (Diretor).</w:t>
            </w:r>
          </w:p>
        </w:tc>
      </w:tr>
      <w:tr w:rsidR="005302F9" w14:paraId="4EDDA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CE00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agentes/engenheiro_dados.py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B4688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AGENTE. Escreve o SQL de cada passo; consome erros e instruções de correção.</w:t>
            </w:r>
          </w:p>
        </w:tc>
      </w:tr>
      <w:tr w:rsidR="005302F9" w14:paraId="7D9BE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FFD9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agentes/auditor_dados.py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0CBE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AGENTE. Julga se o resultado responde à pergunta; pode devolver ao Engenheiro.</w:t>
            </w:r>
          </w:p>
        </w:tc>
      </w:tr>
      <w:tr w:rsidR="005302F9" w14:paraId="1FF48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49B8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agentes/designer_visualizacao.py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0081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AGENTE. Autora o </w:t>
            </w:r>
            <w:proofErr w:type="spellStart"/>
            <w:r>
              <w:rPr>
                <w:color w:val="1A1A2E"/>
                <w:sz w:val="19"/>
                <w:szCs w:val="19"/>
              </w:rPr>
              <w:t>option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ECharts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; validado pelo </w:t>
            </w: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visualização.</w:t>
            </w:r>
          </w:p>
        </w:tc>
      </w:tr>
      <w:tr w:rsidR="005302F9" w14:paraId="2E75B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83C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estado.py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D3B38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estado do grafo (</w:t>
            </w:r>
            <w:proofErr w:type="spellStart"/>
            <w:r>
              <w:rPr>
                <w:color w:val="1A1A2E"/>
                <w:sz w:val="19"/>
                <w:szCs w:val="19"/>
              </w:rPr>
              <w:t>TypedDict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) e os contratos </w:t>
            </w:r>
            <w:proofErr w:type="spellStart"/>
            <w:r>
              <w:rPr>
                <w:color w:val="1A1A2E"/>
                <w:sz w:val="19"/>
                <w:szCs w:val="19"/>
              </w:rPr>
              <w:t>Pydantic</w:t>
            </w:r>
            <w:proofErr w:type="spellEnd"/>
            <w:r>
              <w:rPr>
                <w:color w:val="1A1A2E"/>
                <w:sz w:val="19"/>
                <w:szCs w:val="19"/>
              </w:rPr>
              <w:t>; o vocabulário comum de todos os nós.</w:t>
            </w:r>
          </w:p>
        </w:tc>
      </w:tr>
      <w:tr w:rsidR="005302F9" w14:paraId="6FEB4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6E88D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grafo.py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46AA0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Monta o grafo: registra os nós e as arestas condicionais; é a topologia.</w:t>
            </w:r>
          </w:p>
        </w:tc>
      </w:tr>
      <w:tr w:rsidR="005302F9" w14:paraId="4D08C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D4A9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fluxo.py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2E00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Motor de streaming </w:t>
            </w:r>
            <w:proofErr w:type="spellStart"/>
            <w:r>
              <w:rPr>
                <w:color w:val="1A1A2E"/>
                <w:sz w:val="19"/>
                <w:szCs w:val="19"/>
              </w:rPr>
              <w:t>headless</w:t>
            </w:r>
            <w:proofErr w:type="spellEnd"/>
            <w:r>
              <w:rPr>
                <w:color w:val="1A1A2E"/>
                <w:sz w:val="19"/>
                <w:szCs w:val="19"/>
              </w:rPr>
              <w:t>; traduz o grafo em eventos (trace/</w:t>
            </w:r>
            <w:proofErr w:type="spellStart"/>
            <w:r>
              <w:rPr>
                <w:color w:val="1A1A2E"/>
                <w:sz w:val="19"/>
                <w:szCs w:val="19"/>
              </w:rPr>
              <w:t>interrupt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/final). A UI não conhece </w:t>
            </w:r>
            <w:proofErr w:type="spellStart"/>
            <w:r>
              <w:rPr>
                <w:color w:val="1A1A2E"/>
                <w:sz w:val="19"/>
                <w:szCs w:val="19"/>
              </w:rPr>
              <w:t>LangGraph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5302F9" w14:paraId="5996B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5749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config.py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5C9A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Constantes centrais: modelos, temperatura=0, tetos, nome do projeto </w:t>
            </w:r>
            <w:proofErr w:type="spellStart"/>
            <w:r>
              <w:rPr>
                <w:color w:val="1A1A2E"/>
                <w:sz w:val="19"/>
                <w:szCs w:val="19"/>
              </w:rPr>
              <w:t>LangSmith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5302F9" w14:paraId="751DB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4997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trace.py / cores.py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0B49D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registro do raciocínio por nó e os nomes/cores de exibição por papel.</w:t>
            </w:r>
          </w:p>
        </w:tc>
      </w:tr>
      <w:tr w:rsidR="005302F9" w14:paraId="15E19B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A90C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interface.py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1309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A UI </w:t>
            </w:r>
            <w:proofErr w:type="spellStart"/>
            <w:r>
              <w:rPr>
                <w:color w:val="1A1A2E"/>
                <w:sz w:val="19"/>
                <w:szCs w:val="19"/>
              </w:rPr>
              <w:t>Streamlit</w:t>
            </w:r>
            <w:proofErr w:type="spellEnd"/>
            <w:r>
              <w:rPr>
                <w:color w:val="1A1A2E"/>
                <w:sz w:val="19"/>
                <w:szCs w:val="19"/>
              </w:rPr>
              <w:t>: chat, trace ao vivo, gráfico, diagrama do caminho, SQL na tela.</w:t>
            </w:r>
          </w:p>
        </w:tc>
      </w:tr>
      <w:tr w:rsidR="005302F9" w14:paraId="6D90B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7290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lastRenderedPageBreak/>
              <w:t>principal.py / bateria.py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E0634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CLIs</w:t>
            </w:r>
            <w:proofErr w:type="spellEnd"/>
            <w:r>
              <w:rPr>
                <w:color w:val="1A1A2E"/>
                <w:sz w:val="19"/>
                <w:szCs w:val="19"/>
              </w:rPr>
              <w:t>: pergunta avulsa e as perguntas do enunciado de uma vez.</w:t>
            </w:r>
          </w:p>
        </w:tc>
      </w:tr>
      <w:tr w:rsidR="005302F9" w14:paraId="7365F0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94AFD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visualizacao/grafo_svg.py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EB3D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diagrama do caminho percorrido (SVG estático, sem script).</w:t>
            </w:r>
          </w:p>
        </w:tc>
      </w:tr>
      <w:tr w:rsidR="005302F9" w14:paraId="3CAAE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9341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visualizacao/guardrail_visualizacao.py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F5E8B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DETERMINÍSTICO. Varre o </w:t>
            </w:r>
            <w:proofErr w:type="spellStart"/>
            <w:r>
              <w:rPr>
                <w:color w:val="1A1A2E"/>
                <w:sz w:val="19"/>
                <w:szCs w:val="19"/>
              </w:rPr>
              <w:t>option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contra código executável; interno ao nó visualizador.</w:t>
            </w:r>
          </w:p>
        </w:tc>
      </w:tr>
      <w:tr w:rsidR="005302F9" w14:paraId="323DD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3F40F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visualizacao/templates.py / formas.py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6A53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Modo </w:t>
            </w:r>
            <w:proofErr w:type="spellStart"/>
            <w:r>
              <w:rPr>
                <w:color w:val="1A1A2E"/>
                <w:sz w:val="19"/>
                <w:szCs w:val="19"/>
              </w:rPr>
              <w:t>pre_setado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: classificador da forma do dado + </w:t>
            </w:r>
            <w:proofErr w:type="spellStart"/>
            <w:r>
              <w:rPr>
                <w:color w:val="1A1A2E"/>
                <w:sz w:val="19"/>
                <w:szCs w:val="19"/>
              </w:rPr>
              <w:t>templates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determinísticos.</w:t>
            </w:r>
          </w:p>
        </w:tc>
      </w:tr>
      <w:tr w:rsidR="005302F9" w14:paraId="3215F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A072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visualizacao/render_streamlit.py</w:t>
            </w:r>
          </w:p>
        </w:tc>
        <w:tc>
          <w:tcPr>
            <w:tcW w:w="63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10CD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Decisão pura de renderização (</w:t>
            </w:r>
            <w:proofErr w:type="spellStart"/>
            <w:r>
              <w:rPr>
                <w:color w:val="1A1A2E"/>
                <w:sz w:val="19"/>
                <w:szCs w:val="19"/>
              </w:rPr>
              <w:t>echarts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/métrica/tabela/nada), testável sem </w:t>
            </w:r>
            <w:proofErr w:type="spellStart"/>
            <w:r>
              <w:rPr>
                <w:color w:val="1A1A2E"/>
                <w:sz w:val="19"/>
                <w:szCs w:val="19"/>
              </w:rPr>
              <w:t>Streamlit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039F5C0" w14:textId="77777777" w:rsidR="005302F9" w:rsidRDefault="005302F9">
      <w:pPr>
        <w:spacing w:after="80"/>
      </w:pPr>
    </w:p>
    <w:p w14:paraId="1A958A43" w14:textId="77777777" w:rsidR="005302F9" w:rsidRDefault="00000000">
      <w:pPr>
        <w:pStyle w:val="Ttulo2"/>
      </w:pPr>
      <w:bookmarkStart w:id="65" w:name="_Toc232247928"/>
      <w:r>
        <w:t>19.2. Assinaturas-chave por arquivo</w:t>
      </w:r>
      <w:bookmarkEnd w:id="65"/>
    </w:p>
    <w:p w14:paraId="75E5F910" w14:textId="77777777" w:rsidR="005302F9" w:rsidRDefault="00000000">
      <w:pPr>
        <w:spacing w:after="140"/>
      </w:pPr>
      <w:r>
        <w:rPr>
          <w:b/>
          <w:bCs/>
        </w:rPr>
        <w:t>perfilador.py</w:t>
      </w:r>
    </w:p>
    <w:p w14:paraId="1290DB05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perfilar(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caminho_banco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: Path) -&gt;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PerfilDoBanco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   # cacheado por processo</w:t>
      </w:r>
    </w:p>
    <w:p w14:paraId="5A2EFA33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renderizar_para_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perfil: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PerfilDoBanco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o dossiê como texto</w:t>
      </w:r>
    </w:p>
    <w:p w14:paraId="574156E2" w14:textId="77777777" w:rsidR="005302F9" w:rsidRDefault="005302F9">
      <w:pPr>
        <w:spacing w:after="40"/>
      </w:pPr>
    </w:p>
    <w:p w14:paraId="00AF0C93" w14:textId="77777777" w:rsidR="005302F9" w:rsidRDefault="00000000">
      <w:pPr>
        <w:spacing w:after="140"/>
      </w:pPr>
      <w:r>
        <w:rPr>
          <w:b/>
          <w:bCs/>
        </w:rPr>
        <w:t>guardrail_sql.py</w:t>
      </w:r>
    </w:p>
    <w:p w14:paraId="5682092A" w14:textId="77777777" w:rsidR="005302F9" w:rsidRDefault="00000000">
      <w:pPr>
        <w:pBdr>
          <w:top w:val="single" w:sz="2" w:space="4" w:color="D8D8E4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validar(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ResultadoValidacao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# aprovado? + motivo da reprova</w:t>
      </w:r>
    </w:p>
    <w:p w14:paraId="55A67F14" w14:textId="77777777" w:rsidR="005302F9" w:rsidRDefault="005302F9">
      <w:pPr>
        <w:spacing w:after="40"/>
      </w:pPr>
    </w:p>
    <w:p w14:paraId="6F65FA01" w14:textId="77777777" w:rsidR="005302F9" w:rsidRDefault="00000000">
      <w:pPr>
        <w:spacing w:after="140"/>
      </w:pPr>
      <w:r>
        <w:rPr>
          <w:b/>
          <w:bCs/>
        </w:rPr>
        <w:t>executor.py</w:t>
      </w:r>
    </w:p>
    <w:p w14:paraId="3634ED1A" w14:textId="77777777" w:rsidR="005302F9" w:rsidRDefault="00000000">
      <w:pPr>
        <w:pBdr>
          <w:top w:val="single" w:sz="2" w:space="4" w:color="D8D8E4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executar(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caminho_banco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ResultadoDaExecucao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conexão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ro</w:t>
      </w:r>
      <w:proofErr w:type="spellEnd"/>
    </w:p>
    <w:p w14:paraId="2778D849" w14:textId="77777777" w:rsidR="005302F9" w:rsidRDefault="005302F9">
      <w:pPr>
        <w:spacing w:after="40"/>
      </w:pPr>
    </w:p>
    <w:p w14:paraId="620E3A31" w14:textId="77777777" w:rsidR="005302F9" w:rsidRDefault="00000000">
      <w:pPr>
        <w:spacing w:after="140"/>
      </w:pPr>
      <w:r>
        <w:rPr>
          <w:b/>
          <w:bCs/>
        </w:rPr>
        <w:t>fluxo.py</w:t>
      </w:r>
    </w:p>
    <w:p w14:paraId="56DB4330" w14:textId="77777777" w:rsidR="005302F9" w:rsidRDefault="00000000">
      <w:pPr>
        <w:pBdr>
          <w:top w:val="single" w:sz="2" w:space="4" w:color="D8D8E4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criar_sessao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(...) -&gt;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Sessao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                 # mesmo grafo/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checkpointer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na sessão</w:t>
      </w:r>
    </w:p>
    <w:p w14:paraId="34AD7D07" w14:textId="77777777" w:rsidR="005302F9" w:rsidRDefault="00000000">
      <w:pPr>
        <w:pBdr>
          <w:top w:val="none" w:sz="0" w:space="0" w:color="FFFFFF"/>
          <w:left w:val="single" w:sz="18" w:space="6" w:color="6C7CE3"/>
          <w:bottom w:val="none" w:sz="0" w:space="0" w:color="FFFFFF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executar(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sessao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pergunta) -&gt;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[Evento]   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# trace | 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interrupt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| final</w:t>
      </w:r>
    </w:p>
    <w:p w14:paraId="7EA2414B" w14:textId="77777777" w:rsidR="005302F9" w:rsidRDefault="00000000">
      <w:pPr>
        <w:pBdr>
          <w:top w:val="none" w:sz="0" w:space="0" w:color="FFFFFF"/>
          <w:left w:val="single" w:sz="18" w:space="6" w:color="6C7CE3"/>
          <w:bottom w:val="single" w:sz="2" w:space="4" w:color="D8D8E4"/>
          <w:right w:val="none" w:sz="0" w:space="0" w:color="FFFFFF"/>
        </w:pBdr>
        <w:shd w:val="clear" w:color="auto" w:fill="F4F4F8"/>
        <w:spacing w:line="240" w:lineRule="auto"/>
        <w:ind w:left="120"/>
      </w:pP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retomar(</w:t>
      </w:r>
      <w:proofErr w:type="spellStart"/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>sessao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, resposta) -&gt; </w:t>
      </w:r>
      <w:proofErr w:type="spellStart"/>
      <w:proofErr w:type="gramStart"/>
      <w:r>
        <w:rPr>
          <w:rFonts w:ascii="Consolas" w:eastAsia="Consolas" w:hAnsi="Consolas" w:cs="Consolas"/>
          <w:color w:val="2A2A3A"/>
          <w:sz w:val="18"/>
          <w:szCs w:val="18"/>
        </w:rPr>
        <w:t>Iterator</w:t>
      </w:r>
      <w:proofErr w:type="spell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[Evento]   </w:t>
      </w:r>
      <w:proofErr w:type="gramEnd"/>
      <w:r>
        <w:rPr>
          <w:rFonts w:ascii="Consolas" w:eastAsia="Consolas" w:hAnsi="Consolas" w:cs="Consolas"/>
          <w:color w:val="2A2A3A"/>
          <w:sz w:val="18"/>
          <w:szCs w:val="18"/>
        </w:rPr>
        <w:t xml:space="preserve"> # pós-</w:t>
      </w:r>
      <w:proofErr w:type="spellStart"/>
      <w:r>
        <w:rPr>
          <w:rFonts w:ascii="Consolas" w:eastAsia="Consolas" w:hAnsi="Consolas" w:cs="Consolas"/>
          <w:color w:val="2A2A3A"/>
          <w:sz w:val="18"/>
          <w:szCs w:val="18"/>
        </w:rPr>
        <w:t>interrupt</w:t>
      </w:r>
      <w:proofErr w:type="spellEnd"/>
    </w:p>
    <w:p w14:paraId="31AFCC96" w14:textId="77777777" w:rsidR="005302F9" w:rsidRDefault="005302F9">
      <w:pPr>
        <w:spacing w:after="40"/>
      </w:pPr>
    </w:p>
    <w:p w14:paraId="40487786" w14:textId="77777777" w:rsidR="005302F9" w:rsidRDefault="00000000">
      <w:pPr>
        <w:pStyle w:val="Ttulo2"/>
      </w:pPr>
      <w:bookmarkStart w:id="66" w:name="_Toc232247929"/>
      <w:r>
        <w:t>19.3. A lógica da estrutura de pastas</w:t>
      </w:r>
      <w:bookmarkEnd w:id="66"/>
    </w:p>
    <w:p w14:paraId="371E3223" w14:textId="77777777" w:rsidR="005302F9" w:rsidRDefault="00000000">
      <w:pPr>
        <w:spacing w:after="140"/>
        <w:jc w:val="both"/>
      </w:pPr>
      <w:r>
        <w:t xml:space="preserve">Os módulos na raiz de </w:t>
      </w:r>
      <w:r>
        <w:rPr>
          <w:rFonts w:ascii="Consolas" w:eastAsia="Consolas" w:hAnsi="Consolas" w:cs="Consolas"/>
          <w:sz w:val="19"/>
          <w:szCs w:val="19"/>
        </w:rPr>
        <w:t>app/</w:t>
      </w:r>
      <w:r>
        <w:t xml:space="preserve"> são as peças do motor; </w:t>
      </w:r>
      <w:r>
        <w:rPr>
          <w:rFonts w:ascii="Consolas" w:eastAsia="Consolas" w:hAnsi="Consolas" w:cs="Consolas"/>
          <w:sz w:val="19"/>
          <w:szCs w:val="19"/>
        </w:rPr>
        <w:t>agentes/</w:t>
      </w:r>
      <w:r>
        <w:t xml:space="preserve"> isola os papéis de LLM (cada um com prompt e contrato);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visualizacao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agrupa autoria, validação e renderização de gráficos. </w:t>
      </w:r>
      <w:r>
        <w:rPr>
          <w:b/>
          <w:bCs/>
          <w:color w:val="3A45A0"/>
        </w:rPr>
        <w:t>A separação física espelha a tese</w:t>
      </w:r>
      <w:r>
        <w:t>: determinísticos e agentes vivem em camadas distintas e nomeadas, e a UI (</w:t>
      </w:r>
      <w:r>
        <w:rPr>
          <w:rFonts w:ascii="Consolas" w:eastAsia="Consolas" w:hAnsi="Consolas" w:cs="Consolas"/>
          <w:sz w:val="19"/>
          <w:szCs w:val="19"/>
        </w:rPr>
        <w:t>interface.py</w:t>
      </w:r>
      <w:r>
        <w:t xml:space="preserve">) fala com o motor por eventos, nunca com o </w:t>
      </w:r>
      <w:proofErr w:type="spellStart"/>
      <w:r>
        <w:t>LangGraph</w:t>
      </w:r>
      <w:proofErr w:type="spellEnd"/>
      <w:r>
        <w:t xml:space="preserve"> direto — o que mantém o motor testável e </w:t>
      </w:r>
      <w:proofErr w:type="spellStart"/>
      <w:r>
        <w:t>headless</w:t>
      </w:r>
      <w:proofErr w:type="spellEnd"/>
      <w:r>
        <w:t>.</w:t>
      </w:r>
    </w:p>
    <w:p w14:paraId="1C76361E" w14:textId="77777777" w:rsidR="005302F9" w:rsidRDefault="00000000">
      <w:r>
        <w:br w:type="page"/>
      </w:r>
    </w:p>
    <w:p w14:paraId="7E06E8B9" w14:textId="77777777" w:rsidR="005302F9" w:rsidRDefault="00000000">
      <w:pPr>
        <w:pStyle w:val="Ttulo1"/>
      </w:pPr>
      <w:bookmarkStart w:id="67" w:name="_Toc232247930"/>
      <w:r>
        <w:lastRenderedPageBreak/>
        <w:t>20. Os testes</w:t>
      </w:r>
      <w:bookmarkEnd w:id="67"/>
    </w:p>
    <w:p w14:paraId="6A1AFA84" w14:textId="77777777" w:rsidR="005302F9" w:rsidRDefault="00000000">
      <w:pPr>
        <w:spacing w:after="140"/>
        <w:jc w:val="both"/>
      </w:pPr>
      <w:r>
        <w:t xml:space="preserve">A suíte do projeto final tem </w:t>
      </w:r>
      <w:r>
        <w:rPr>
          <w:b/>
          <w:bCs/>
        </w:rPr>
        <w:t>232 testes</w:t>
      </w:r>
      <w:r>
        <w:t xml:space="preserve">, orientados a risco. A base lógica: para cada </w:t>
      </w:r>
      <w:proofErr w:type="spellStart"/>
      <w:r>
        <w:t>microatividade</w:t>
      </w:r>
      <w:proofErr w:type="spellEnd"/>
      <w:r>
        <w:t>, mais de um teste, priorizando o que ameaça o objetivo — segurança, entradas inválidas, bordas, invariantes — em vez do caminho feliz. Abaixo, uma amostra representativa do que cada teste trava: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02F9" w14:paraId="5632E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976CB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Teste (amostra)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6C7CE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EFF40" w14:textId="77777777" w:rsidR="005302F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risco que ele trava</w:t>
            </w:r>
          </w:p>
        </w:tc>
      </w:tr>
      <w:tr w:rsidR="005302F9" w14:paraId="6E19B0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09EAC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contra SQL malicioso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42B3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DROP/UPDATE/</w:t>
            </w:r>
            <w:proofErr w:type="spellStart"/>
            <w:r>
              <w:rPr>
                <w:color w:val="1A1A2E"/>
                <w:sz w:val="19"/>
                <w:szCs w:val="19"/>
              </w:rPr>
              <w:t>multistatement</w:t>
            </w:r>
            <w:proofErr w:type="spellEnd"/>
            <w:r>
              <w:rPr>
                <w:color w:val="1A1A2E"/>
                <w:sz w:val="19"/>
                <w:szCs w:val="19"/>
              </w:rPr>
              <w:t>/PRAGMA barrados; o teste mais crítico</w:t>
            </w:r>
          </w:p>
        </w:tc>
      </w:tr>
      <w:tr w:rsidR="005302F9" w14:paraId="3E18D6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C2D1E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executor sem passar pelo </w:t>
            </w:r>
            <w:proofErr w:type="spellStart"/>
            <w:r>
              <w:rPr>
                <w:color w:val="1A1A2E"/>
                <w:sz w:val="19"/>
                <w:szCs w:val="19"/>
              </w:rPr>
              <w:t>guardrail</w:t>
            </w:r>
            <w:proofErr w:type="spellEnd"/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BC106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Defesa em profundidade: o </w:t>
            </w:r>
            <w:proofErr w:type="spellStart"/>
            <w:r>
              <w:rPr>
                <w:color w:val="1A1A2E"/>
                <w:sz w:val="19"/>
                <w:szCs w:val="19"/>
              </w:rPr>
              <w:t>mode</w:t>
            </w:r>
            <w:proofErr w:type="spellEnd"/>
            <w:r>
              <w:rPr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color w:val="1A1A2E"/>
                <w:sz w:val="19"/>
                <w:szCs w:val="19"/>
              </w:rPr>
              <w:t>ro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recusa escrita fisicamente</w:t>
            </w:r>
          </w:p>
        </w:tc>
      </w:tr>
      <w:tr w:rsidR="005302F9" w14:paraId="554F1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B04F6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anti-overfitting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por varredura </w:t>
            </w:r>
            <w:proofErr w:type="gramStart"/>
            <w:r>
              <w:rPr>
                <w:color w:val="1A1A2E"/>
                <w:sz w:val="19"/>
                <w:szCs w:val="19"/>
              </w:rPr>
              <w:t>dos fontes</w:t>
            </w:r>
            <w:proofErr w:type="gramEnd"/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A45A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As colunas-armadilha não existem no código; o detector as </w:t>
            </w:r>
            <w:proofErr w:type="gramStart"/>
            <w:r>
              <w:rPr>
                <w:color w:val="1A1A2E"/>
                <w:sz w:val="19"/>
                <w:szCs w:val="19"/>
              </w:rPr>
              <w:t>acha sozinho</w:t>
            </w:r>
            <w:proofErr w:type="gramEnd"/>
          </w:p>
        </w:tc>
      </w:tr>
      <w:tr w:rsidR="005302F9" w14:paraId="4DDCE1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9DE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loop sintático (</w:t>
            </w:r>
            <w:proofErr w:type="spellStart"/>
            <w:r>
              <w:rPr>
                <w:color w:val="1A1A2E"/>
                <w:sz w:val="19"/>
                <w:szCs w:val="19"/>
              </w:rPr>
              <w:t>mock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erra K vezes)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B133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Converge na 3ª? Respeita o teto? Falha graciosamente errando sempre?</w:t>
            </w:r>
          </w:p>
        </w:tc>
      </w:tr>
      <w:tr w:rsidR="005302F9" w14:paraId="4AE885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9230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devolução do Auditor com instrução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246F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passo é regenerado com a instrução; o teto de devoluções é respeitado</w:t>
            </w:r>
          </w:p>
        </w:tc>
      </w:tr>
      <w:tr w:rsidR="005302F9" w14:paraId="27880D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A876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detector de ciclo improdutivo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8D96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SQL repetido </w:t>
            </w:r>
            <w:proofErr w:type="spellStart"/>
            <w:r>
              <w:rPr>
                <w:color w:val="1A1A2E"/>
                <w:sz w:val="19"/>
                <w:szCs w:val="19"/>
              </w:rPr>
              <w:t>pós-devolução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corta o ciclo na hora (falha graciosa específica)</w:t>
            </w:r>
          </w:p>
        </w:tc>
      </w:tr>
      <w:tr w:rsidR="005302F9" w14:paraId="68B4F1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41202" w14:textId="77777777" w:rsidR="005302F9" w:rsidRDefault="00000000">
            <w:pPr>
              <w:spacing w:line="252" w:lineRule="auto"/>
            </w:pPr>
            <w:proofErr w:type="spellStart"/>
            <w:r>
              <w:rPr>
                <w:color w:val="1A1A2E"/>
                <w:sz w:val="19"/>
                <w:szCs w:val="19"/>
              </w:rPr>
              <w:t>interrupt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ambiguidade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3A45A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Pausa, a resposta vira premissa, o fluxo conclui; teto de esclarecimentos corta o loop</w:t>
            </w:r>
          </w:p>
        </w:tc>
      </w:tr>
      <w:tr w:rsidR="005302F9" w14:paraId="2348AA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ECF8C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orçamento global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CE56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Roteiro patológico cortado em ≤40 chamadas com falha graciosa</w:t>
            </w:r>
          </w:p>
        </w:tc>
      </w:tr>
      <w:tr w:rsidR="005302F9" w14:paraId="0CC497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258F5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injeção de JS no </w:t>
            </w:r>
            <w:proofErr w:type="spellStart"/>
            <w:r>
              <w:rPr>
                <w:color w:val="1A1A2E"/>
                <w:sz w:val="19"/>
                <w:szCs w:val="19"/>
              </w:rPr>
              <w:t>option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(13 casos)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B897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 xml:space="preserve">100% barrada; </w:t>
            </w:r>
            <w:proofErr w:type="spellStart"/>
            <w:r>
              <w:rPr>
                <w:color w:val="1A1A2E"/>
                <w:sz w:val="19"/>
                <w:szCs w:val="19"/>
              </w:rPr>
              <w:t>formatter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como </w:t>
            </w:r>
            <w:proofErr w:type="spellStart"/>
            <w:r>
              <w:rPr>
                <w:color w:val="1A1A2E"/>
                <w:sz w:val="19"/>
                <w:szCs w:val="19"/>
              </w:rPr>
              <w:t>template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passa</w:t>
            </w:r>
          </w:p>
        </w:tc>
      </w:tr>
      <w:tr w:rsidR="005302F9" w14:paraId="5D74A9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5C59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coerência topologia × grafo real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A2971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O diagrama nunca diverge silenciosamente do grafo compilado</w:t>
            </w:r>
          </w:p>
        </w:tc>
      </w:tr>
      <w:tr w:rsidR="005302F9" w14:paraId="28BA7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A5C39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tabela destaca outlier (z&gt;2)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0E694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A linha fora do padrão é marcada; sem outlier, sem falso positivo</w:t>
            </w:r>
          </w:p>
        </w:tc>
      </w:tr>
      <w:tr w:rsidR="005302F9" w14:paraId="20BE3B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142A7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resultado vazio legítimo</w:t>
            </w:r>
          </w:p>
        </w:tc>
        <w:tc>
          <w:tcPr>
            <w:tcW w:w="5860" w:type="dxa"/>
            <w:tcBorders>
              <w:top w:val="single" w:sz="1" w:space="0" w:color="CCCCD8"/>
              <w:left w:val="single" w:sz="1" w:space="0" w:color="CCCCD8"/>
              <w:bottom w:val="single" w:sz="1" w:space="0" w:color="CCCCD8"/>
              <w:right w:val="single" w:sz="1" w:space="0" w:color="CCCCD8"/>
            </w:tcBorders>
            <w:shd w:val="clear" w:color="auto" w:fill="F7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6C9F2" w14:textId="77777777" w:rsidR="005302F9" w:rsidRDefault="00000000">
            <w:pPr>
              <w:spacing w:line="252" w:lineRule="auto"/>
            </w:pPr>
            <w:r>
              <w:rPr>
                <w:color w:val="1A1A2E"/>
                <w:sz w:val="19"/>
                <w:szCs w:val="19"/>
              </w:rPr>
              <w:t>Responde “não há dados” — o Diretor não inventa</w:t>
            </w:r>
          </w:p>
        </w:tc>
      </w:tr>
    </w:tbl>
    <w:p w14:paraId="3CFCAD2F" w14:textId="77777777" w:rsidR="005302F9" w:rsidRDefault="005302F9">
      <w:pPr>
        <w:spacing w:after="80"/>
      </w:pPr>
    </w:p>
    <w:p w14:paraId="448CB333" w14:textId="77777777" w:rsidR="005302F9" w:rsidRDefault="00000000">
      <w:pPr>
        <w:pStyle w:val="Ttulo2"/>
      </w:pPr>
      <w:bookmarkStart w:id="68" w:name="_Toc232247931"/>
      <w:r>
        <w:t>O que os testes garantiram</w:t>
      </w:r>
      <w:bookmarkEnd w:id="68"/>
    </w:p>
    <w:p w14:paraId="64C37E2C" w14:textId="77777777" w:rsidR="005302F9" w:rsidRDefault="00000000">
      <w:pPr>
        <w:spacing w:after="140"/>
        <w:jc w:val="both"/>
      </w:pPr>
      <w:r>
        <w:t xml:space="preserve">Mais do que cobertura, os testes documentam um ciclo de engenharia real: o fogo do Marco 2 revelou uma falha de prompt no Auditor (um diagnóstico errado de truncamento), a causa foi identificada com evidência, e a correção entrou com regressão — o checklist evoluiu de 5 para 6 pontos. </w:t>
      </w:r>
      <w:r>
        <w:rPr>
          <w:b/>
          <w:bCs/>
          <w:color w:val="3A45A0"/>
        </w:rPr>
        <w:t>Validação empírica e documentação evolutiva em ato, não em discurso.</w:t>
      </w:r>
    </w:p>
    <w:p w14:paraId="3ACC453C" w14:textId="77777777" w:rsidR="005302F9" w:rsidRDefault="00000000">
      <w:pPr>
        <w:spacing w:after="140"/>
        <w:jc w:val="both"/>
      </w:pPr>
      <w:r>
        <w:t xml:space="preserve">Os testes que dependem de chamadas reais ao Gemini são marcados e exercitados nos testes de fogo (manuais); a suíte determinística roda sem rede, com o LLM </w:t>
      </w:r>
      <w:proofErr w:type="spellStart"/>
      <w:r>
        <w:t>mockado</w:t>
      </w:r>
      <w:proofErr w:type="spellEnd"/>
      <w:r>
        <w:t xml:space="preserve"> — por isso é reproduzível em qualquer máquina.</w:t>
      </w:r>
    </w:p>
    <w:p w14:paraId="4988F42D" w14:textId="77777777" w:rsidR="005302F9" w:rsidRDefault="00000000">
      <w:r>
        <w:br w:type="page"/>
      </w:r>
    </w:p>
    <w:p w14:paraId="260C32F9" w14:textId="77777777" w:rsidR="005302F9" w:rsidRDefault="00000000">
      <w:pPr>
        <w:pStyle w:val="Ttulo1"/>
      </w:pPr>
      <w:bookmarkStart w:id="69" w:name="_Toc232247932"/>
      <w:r>
        <w:lastRenderedPageBreak/>
        <w:t xml:space="preserve">21. Sobre o </w:t>
      </w:r>
      <w:proofErr w:type="spellStart"/>
      <w:r>
        <w:t>LangGraph</w:t>
      </w:r>
      <w:proofErr w:type="spellEnd"/>
      <w:r>
        <w:t xml:space="preserve"> Studio: dossiê e diagnóstico</w:t>
      </w:r>
      <w:bookmarkEnd w:id="69"/>
    </w:p>
    <w:p w14:paraId="3D0C3F04" w14:textId="77777777" w:rsidR="005302F9" w:rsidRDefault="00000000">
      <w:pPr>
        <w:spacing w:after="140"/>
        <w:jc w:val="both"/>
      </w:pPr>
      <w:r>
        <w:t xml:space="preserve">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langgraph.json</w:t>
      </w:r>
      <w:proofErr w:type="spellEnd"/>
      <w:proofErr w:type="gramEnd"/>
      <w:r>
        <w:t xml:space="preserve"> criado é, por si só, o artefato de </w:t>
      </w:r>
      <w:proofErr w:type="spellStart"/>
      <w:r>
        <w:t>deploy</w:t>
      </w:r>
      <w:proofErr w:type="spellEnd"/>
      <w:r>
        <w:t xml:space="preserve">: é exatamente o manifesto que o </w:t>
      </w:r>
      <w:proofErr w:type="spellStart"/>
      <w:r>
        <w:t>LangGraph</w:t>
      </w:r>
      <w:proofErr w:type="spellEnd"/>
      <w:r>
        <w:t xml:space="preserve"> Platform usa para publicar um grafo em produção. Ele registra o grafo </w:t>
      </w:r>
      <w:r>
        <w:rPr>
          <w:rFonts w:ascii="Consolas" w:eastAsia="Consolas" w:hAnsi="Consolas" w:cs="Consolas"/>
          <w:sz w:val="19"/>
          <w:szCs w:val="19"/>
        </w:rPr>
        <w:t>assistente</w:t>
      </w:r>
      <w:r>
        <w:t xml:space="preserve"> apontando para </w:t>
      </w:r>
      <w:r>
        <w:rPr>
          <w:rFonts w:ascii="Consolas" w:eastAsia="Consolas" w:hAnsi="Consolas" w:cs="Consolas"/>
          <w:sz w:val="19"/>
          <w:szCs w:val="19"/>
        </w:rPr>
        <w:t>app/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studio.py:grafo</w:t>
      </w:r>
      <w:proofErr w:type="spellEnd"/>
      <w:r>
        <w:t>.</w:t>
      </w:r>
    </w:p>
    <w:p w14:paraId="19DA5E03" w14:textId="77777777" w:rsidR="005302F9" w:rsidRDefault="00000000">
      <w:pPr>
        <w:pStyle w:val="Ttulo2"/>
      </w:pPr>
      <w:bookmarkStart w:id="70" w:name="_Toc232247933"/>
      <w:r>
        <w:t>O que foi comprovado</w:t>
      </w:r>
      <w:bookmarkEnd w:id="70"/>
    </w:p>
    <w:p w14:paraId="69555F98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 log do servidor: </w:t>
      </w:r>
      <w:r>
        <w:t xml:space="preserve">o Agent Server subiu registrando </w:t>
      </w:r>
      <w:proofErr w:type="spellStart"/>
      <w:r>
        <w:rPr>
          <w:rFonts w:ascii="Consolas" w:eastAsia="Consolas" w:hAnsi="Consolas" w:cs="Consolas"/>
          <w:sz w:val="19"/>
          <w:szCs w:val="19"/>
        </w:rPr>
        <w:t>graph_id</w:t>
      </w:r>
      <w:proofErr w:type="spellEnd"/>
      <w:r>
        <w:rPr>
          <w:rFonts w:ascii="Consolas" w:eastAsia="Consolas" w:hAnsi="Consolas" w:cs="Consolas"/>
          <w:sz w:val="19"/>
          <w:szCs w:val="19"/>
        </w:rPr>
        <w:t>=assistente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langgraph</w:t>
      </w:r>
      <w:proofErr w:type="spellEnd"/>
      <w:r>
        <w:rPr>
          <w:rFonts w:ascii="Consolas" w:eastAsia="Consolas" w:hAnsi="Consolas" w:cs="Consolas"/>
          <w:sz w:val="19"/>
          <w:szCs w:val="19"/>
        </w:rPr>
        <w:t>-api=0.10.0</w:t>
      </w:r>
      <w:r>
        <w:t xml:space="preserve">, com metadados enviados ao </w:t>
      </w:r>
      <w:proofErr w:type="spellStart"/>
      <w:r>
        <w:t>LangSmith</w:t>
      </w:r>
      <w:proofErr w:type="spellEnd"/>
      <w:r>
        <w:t>.</w:t>
      </w:r>
    </w:p>
    <w:p w14:paraId="0B414781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 API respondendo: </w:t>
      </w:r>
      <w:r>
        <w:t xml:space="preserve">a rota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assistants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search</w:t>
      </w:r>
      <w:proofErr w:type="spellEnd"/>
      <w:r>
        <w:t xml:space="preserve"> devolveu um JSON válido (rejeitando um ID malformado com “must </w:t>
      </w:r>
      <w:proofErr w:type="spellStart"/>
      <w:r>
        <w:t>be</w:t>
      </w:r>
      <w:proofErr w:type="spellEnd"/>
      <w:r>
        <w:t xml:space="preserve"> a UUID”) — ou seja, o servidor está vivo e é o nosso; o túnel HTTPS funciona; o </w:t>
      </w:r>
      <w:proofErr w:type="spellStart"/>
      <w:r>
        <w:t>deploy</w:t>
      </w:r>
      <w:proofErr w:type="spellEnd"/>
      <w:r>
        <w:t xml:space="preserve"> está comprovado de ponta a ponta.</w:t>
      </w:r>
    </w:p>
    <w:p w14:paraId="6260C7F3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 manifesto: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langgraph.json</w:t>
      </w:r>
      <w:proofErr w:type="spellEnd"/>
      <w:proofErr w:type="gramEnd"/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studio.py</w:t>
      </w:r>
      <w:r>
        <w:t xml:space="preserve"> são a peça que importa para publicação.</w:t>
      </w:r>
    </w:p>
    <w:p w14:paraId="35E395F0" w14:textId="77777777" w:rsidR="005302F9" w:rsidRDefault="00000000">
      <w:pPr>
        <w:pStyle w:val="Ttulo2"/>
      </w:pPr>
      <w:bookmarkStart w:id="71" w:name="_Toc232247934"/>
      <w:r>
        <w:t>O diagnóstico honesto da falha visual</w:t>
      </w:r>
      <w:bookmarkEnd w:id="71"/>
    </w:p>
    <w:p w14:paraId="76FBD7CC" w14:textId="77777777" w:rsidR="005302F9" w:rsidRDefault="00000000">
      <w:pPr>
        <w:spacing w:after="140"/>
        <w:jc w:val="both"/>
      </w:pPr>
      <w:r>
        <w:t xml:space="preserve">A interface web do Studio não renderizou no navegador (a página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t xml:space="preserve"> ficou em branco mesmo na versão estável, e o seletor caía no </w:t>
      </w:r>
      <w:proofErr w:type="spellStart"/>
      <w:r>
        <w:t>template</w:t>
      </w:r>
      <w:proofErr w:type="spellEnd"/>
      <w:r>
        <w:t xml:space="preserve"> genérico de 4 nós). Como o servidor comprovadamente responde, a conclusão é que </w:t>
      </w:r>
      <w:r>
        <w:rPr>
          <w:b/>
          <w:bCs/>
          <w:color w:val="3A45A0"/>
        </w:rPr>
        <w:t xml:space="preserve">o problema é a renderização das páginas de terceiros no navegador, não o nosso código (perfeito nos testes), não o servidor, não o </w:t>
      </w:r>
      <w:proofErr w:type="spellStart"/>
      <w:r>
        <w:rPr>
          <w:b/>
          <w:bCs/>
          <w:color w:val="3A45A0"/>
        </w:rPr>
        <w:t>deploy</w:t>
      </w:r>
      <w:proofErr w:type="spellEnd"/>
      <w:r>
        <w:t>.</w:t>
      </w:r>
    </w:p>
    <w:p w14:paraId="3692B57B" w14:textId="77777777" w:rsidR="005302F9" w:rsidRDefault="00000000">
      <w:pPr>
        <w:spacing w:after="140"/>
        <w:jc w:val="both"/>
      </w:pPr>
      <w:r>
        <w:t>A causa-raiz foi um ciclo que não fecha — túnel expira → reinicia → “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” → domínio não autorizado → autoriza → “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” → o túnel gratuito expira de novo antes de a conexão completar. </w:t>
      </w:r>
      <w:r>
        <w:rPr>
          <w:b/>
          <w:bCs/>
          <w:color w:val="3A45A0"/>
        </w:rPr>
        <w:t>Isso não é um bug a corrigir; é uma limitação fundamental da infraestrutura efêmera gratuita dos túneis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trycloudflare.com</w:t>
      </w:r>
      <w:r>
        <w:t xml:space="preserve">), que o próprio </w:t>
      </w:r>
      <w:proofErr w:type="spellStart"/>
      <w:r>
        <w:t>LangGraph</w:t>
      </w:r>
      <w:proofErr w:type="spellEnd"/>
      <w:r>
        <w:t xml:space="preserve"> adverte não ter garantia de </w:t>
      </w:r>
      <w:proofErr w:type="spellStart"/>
      <w:r>
        <w:t>uptime</w:t>
      </w:r>
      <w:proofErr w:type="spellEnd"/>
      <w:r>
        <w:t xml:space="preserve">. O Studio é opcional; a </w:t>
      </w:r>
      <w:proofErr w:type="spellStart"/>
      <w:r>
        <w:t>observabilidade</w:t>
      </w:r>
      <w:proofErr w:type="spellEnd"/>
      <w:r>
        <w:t xml:space="preserve"> no </w:t>
      </w:r>
      <w:proofErr w:type="spellStart"/>
      <w:r>
        <w:t>LangSmith</w:t>
      </w:r>
      <w:proofErr w:type="spellEnd"/>
      <w:r>
        <w:t xml:space="preserve"> (projeto </w:t>
      </w:r>
      <w:r>
        <w:rPr>
          <w:rFonts w:ascii="Consolas" w:eastAsia="Consolas" w:hAnsi="Consolas" w:cs="Consolas"/>
          <w:sz w:val="19"/>
          <w:szCs w:val="19"/>
        </w:rPr>
        <w:t>d1_franq</w:t>
      </w:r>
      <w:r>
        <w:t xml:space="preserve">) já funciona com o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streamlit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run</w:t>
      </w:r>
      <w:proofErr w:type="spellEnd"/>
      <w:r>
        <w:t xml:space="preserve">. A substância do </w:t>
      </w:r>
      <w:proofErr w:type="spellStart"/>
      <w:r>
        <w:t>deploy</w:t>
      </w:r>
      <w:proofErr w:type="spellEnd"/>
      <w:r>
        <w:t xml:space="preserve"> está provada — a tela bonita seria a cereja, não o bolo.</w:t>
      </w:r>
    </w:p>
    <w:p w14:paraId="3548F9A4" w14:textId="77777777" w:rsidR="005302F9" w:rsidRDefault="00000000">
      <w:pPr>
        <w:pStyle w:val="Ttulo1"/>
      </w:pPr>
      <w:bookmarkStart w:id="72" w:name="_Toc232247935"/>
      <w:r>
        <w:t xml:space="preserve">22. Heurísticas de </w:t>
      </w:r>
      <w:proofErr w:type="spellStart"/>
      <w:r>
        <w:t>fallback</w:t>
      </w:r>
      <w:proofErr w:type="spellEnd"/>
      <w:r>
        <w:t xml:space="preserve"> (degradação graciosa)</w:t>
      </w:r>
      <w:bookmarkEnd w:id="72"/>
    </w:p>
    <w:p w14:paraId="4B9DC6C5" w14:textId="77777777" w:rsidR="005302F9" w:rsidRDefault="00000000">
      <w:pPr>
        <w:spacing w:after="140"/>
      </w:pPr>
      <w:r>
        <w:t>O sistema nunca quebra na cara do usuário; ele degrada em camadas, sempre devolvendo o melhor possível dado o que falhou:</w:t>
      </w:r>
    </w:p>
    <w:p w14:paraId="7EDF4443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Gráfico → tabela: </w:t>
      </w:r>
      <w:r>
        <w:t xml:space="preserve">se o </w:t>
      </w:r>
      <w:proofErr w:type="spellStart"/>
      <w:r>
        <w:t>option</w:t>
      </w:r>
      <w:proofErr w:type="spellEnd"/>
      <w:r>
        <w:t xml:space="preserve"> não validar após as tentativas, renderiza a tabela (porto seguro universal). A visualização jamais derruba a resposta.</w:t>
      </w:r>
    </w:p>
    <w:p w14:paraId="564AB03B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SQL → nova tentativa → falha graciosa: </w:t>
      </w:r>
      <w:r>
        <w:t>erro de execução realimenta o Engenheiro; esgotado o teto, uma mensagem honesta explica o último erro.</w:t>
      </w:r>
    </w:p>
    <w:p w14:paraId="0A57A4DF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Ambiguidade → esclarecimento → recomeço: </w:t>
      </w:r>
      <w:r>
        <w:t>até 3 perguntas ao usuário; na 4ª, a falha graciosa pede reformulação em vez de insistir.</w:t>
      </w:r>
    </w:p>
    <w:p w14:paraId="5F5CC5E4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Ciclo improdutivo → corte imediato: </w:t>
      </w:r>
      <w:r>
        <w:t>se a correção repete o SQL reprovado, a aresta corta na hora e sugere pedir um agregado ou aceitar uma amostra.</w:t>
      </w:r>
    </w:p>
    <w:p w14:paraId="0520B597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Resultado vazio legítimo: </w:t>
      </w:r>
      <w:r>
        <w:t>o Diretor recebe zero linhas e responde “não há dados” — não inventa.</w:t>
      </w:r>
    </w:p>
    <w:p w14:paraId="52E31BB3" w14:textId="77777777" w:rsidR="005302F9" w:rsidRDefault="00000000">
      <w:pPr>
        <w:pStyle w:val="Ttulo1"/>
      </w:pPr>
      <w:bookmarkStart w:id="73" w:name="_Toc232247936"/>
      <w:r>
        <w:t>23. Limitações</w:t>
      </w:r>
      <w:bookmarkEnd w:id="73"/>
    </w:p>
    <w:p w14:paraId="6DAA848E" w14:textId="77777777" w:rsidR="005302F9" w:rsidRDefault="00000000">
      <w:pPr>
        <w:pStyle w:val="Ttulo2"/>
      </w:pPr>
      <w:bookmarkStart w:id="74" w:name="_Toc232247937"/>
      <w:r>
        <w:t>De infraestrutura e escala</w:t>
      </w:r>
      <w:bookmarkEnd w:id="74"/>
    </w:p>
    <w:p w14:paraId="41AC3652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dossiê é computado inteiro em </w:t>
      </w:r>
      <w:proofErr w:type="spellStart"/>
      <w:r>
        <w:t>runtime</w:t>
      </w:r>
      <w:proofErr w:type="spellEnd"/>
      <w:r>
        <w:t xml:space="preserve"> — ótimo para dezenas de tabelas, inadequado para milhares (o plano de escala está na seção 11).</w:t>
      </w:r>
    </w:p>
    <w:p w14:paraId="06ACAFA6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Studio depende de túnel efêmero gratuito sem garantia de </w:t>
      </w:r>
      <w:proofErr w:type="spellStart"/>
      <w:r>
        <w:t>uptime</w:t>
      </w:r>
      <w:proofErr w:type="spellEnd"/>
      <w:r>
        <w:t xml:space="preserve"> (seção 21).</w:t>
      </w:r>
    </w:p>
    <w:p w14:paraId="29DB2E33" w14:textId="77777777" w:rsidR="005302F9" w:rsidRDefault="00000000">
      <w:pPr>
        <w:pStyle w:val="Ttulo2"/>
      </w:pPr>
      <w:bookmarkStart w:id="75" w:name="_Toc232247938"/>
      <w:r>
        <w:t>Da lógica dos agentes</w:t>
      </w:r>
      <w:bookmarkEnd w:id="75"/>
    </w:p>
    <w:p w14:paraId="58882B86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A variabilidade residual do LLM existe mesmo a temperatura 0; é contida por contratos, </w:t>
      </w:r>
      <w:proofErr w:type="spellStart"/>
      <w:r>
        <w:t>guardrails</w:t>
      </w:r>
      <w:proofErr w:type="spellEnd"/>
      <w:r>
        <w:t xml:space="preserve"> e tetos, não eliminada.</w:t>
      </w:r>
    </w:p>
    <w:p w14:paraId="7AFA9B14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>O roteamento macro é fixo por decisão — o sistema não reorganiza o fluxo diante de uma pergunta de natureza inteiramente nova (é uma escolha de engenharia, seções 12–13).</w:t>
      </w:r>
    </w:p>
    <w:p w14:paraId="7B1C4194" w14:textId="77777777" w:rsidR="005302F9" w:rsidRDefault="00000000">
      <w:pPr>
        <w:pStyle w:val="Ttulo2"/>
      </w:pPr>
      <w:bookmarkStart w:id="76" w:name="_Toc232247939"/>
      <w:r>
        <w:t>Dos componentes determinísticos</w:t>
      </w:r>
      <w:bookmarkEnd w:id="76"/>
    </w:p>
    <w:p w14:paraId="060CB997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detector da camada 6 pareia colunas por afinidade de nomes; uma coluna </w:t>
      </w:r>
      <w:proofErr w:type="spellStart"/>
      <w:r>
        <w:t>denormalizada</w:t>
      </w:r>
      <w:proofErr w:type="spellEnd"/>
      <w:r>
        <w:t xml:space="preserve"> com nome opaco escaparia (limite documentado do mecanismo).</w:t>
      </w:r>
    </w:p>
    <w:p w14:paraId="31387BD8" w14:textId="77777777" w:rsidR="005302F9" w:rsidRDefault="00000000">
      <w:pPr>
        <w:pStyle w:val="PargrafodaLista"/>
        <w:numPr>
          <w:ilvl w:val="0"/>
          <w:numId w:val="2"/>
        </w:numPr>
        <w:spacing w:after="80" w:line="268" w:lineRule="auto"/>
      </w:pPr>
      <w:r>
        <w:t xml:space="preserve">O </w:t>
      </w:r>
      <w:proofErr w:type="spellStart"/>
      <w:r>
        <w:t>guardrail</w:t>
      </w:r>
      <w:proofErr w:type="spellEnd"/>
      <w:r>
        <w:t xml:space="preserve"> de visualização valida estrutura e segurança, não a </w:t>
      </w:r>
      <w:proofErr w:type="spellStart"/>
      <w:r>
        <w:t>renderabilidade</w:t>
      </w:r>
      <w:proofErr w:type="spellEnd"/>
      <w:r>
        <w:t xml:space="preserve"> de toda combinação do </w:t>
      </w:r>
      <w:proofErr w:type="spellStart"/>
      <w:r>
        <w:t>ECharts</w:t>
      </w:r>
      <w:proofErr w:type="spellEnd"/>
      <w:r>
        <w:t xml:space="preserve"> (tipos com extensões externas caem para tabela).</w:t>
      </w:r>
    </w:p>
    <w:p w14:paraId="5EF3EAD4" w14:textId="77777777" w:rsidR="005302F9" w:rsidRDefault="00000000">
      <w:pPr>
        <w:pStyle w:val="Ttulo1"/>
      </w:pPr>
      <w:bookmarkStart w:id="77" w:name="_Toc232247940"/>
      <w:r>
        <w:t>24. Sugestões de melhorias e próximas versões</w:t>
      </w:r>
      <w:bookmarkEnd w:id="77"/>
    </w:p>
    <w:p w14:paraId="4E84AD4B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Benchmark comparativo </w:t>
      </w:r>
      <w:r>
        <w:t xml:space="preserve">do Engenheiro de SQL contra </w:t>
      </w:r>
      <w:proofErr w:type="spellStart"/>
      <w:r>
        <w:t>LangChain</w:t>
      </w:r>
      <w:proofErr w:type="spellEnd"/>
      <w:r>
        <w:t xml:space="preserve"> SQL Agent, </w:t>
      </w:r>
      <w:proofErr w:type="spellStart"/>
      <w:r>
        <w:t>PandasAI</w:t>
      </w:r>
      <w:proofErr w:type="spellEnd"/>
      <w:r>
        <w:t xml:space="preserve"> e um text2sql do </w:t>
      </w:r>
      <w:proofErr w:type="spellStart"/>
      <w:r>
        <w:t>Hugging</w:t>
      </w:r>
      <w:proofErr w:type="spellEnd"/>
      <w:r>
        <w:t xml:space="preserve"> Face, com bateria fixa e gabarito determinístico.</w:t>
      </w:r>
    </w:p>
    <w:p w14:paraId="52F8EDC3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Escala do dossiê: </w:t>
      </w:r>
      <w:r>
        <w:t xml:space="preserve">perfilamento offline + recuperador de </w:t>
      </w:r>
      <w:proofErr w:type="spellStart"/>
      <w:r>
        <w:t>schema</w:t>
      </w:r>
      <w:proofErr w:type="spellEnd"/>
      <w:r>
        <w:t xml:space="preserve"> (RAG sobre catálogo) + fusão com governança de dados (seção 11).</w:t>
      </w:r>
    </w:p>
    <w:p w14:paraId="32C631AD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Seleção multiplataforma de modelos </w:t>
      </w:r>
      <w:r>
        <w:t xml:space="preserve">por papel, otimizando </w:t>
      </w:r>
      <w:proofErr w:type="spellStart"/>
      <w:r>
        <w:t>custo×performance</w:t>
      </w:r>
      <w:proofErr w:type="spellEnd"/>
      <w:r>
        <w:t xml:space="preserve">, com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>.</w:t>
      </w:r>
    </w:p>
    <w:p w14:paraId="786C7989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Execução endurecida: </w:t>
      </w:r>
      <w:r>
        <w:t xml:space="preserve">réplica de leitura, timeout de consulta e </w:t>
      </w:r>
      <w:proofErr w:type="spellStart"/>
      <w:r>
        <w:t>guardrail</w:t>
      </w:r>
      <w:proofErr w:type="spellEnd"/>
      <w:r>
        <w:t xml:space="preserve"> de custo com EXPLAIN.</w:t>
      </w:r>
    </w:p>
    <w:p w14:paraId="747F65BE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Paralelização </w:t>
      </w:r>
      <w:r>
        <w:t>de passos independentes do plano para reduzir latência.</w:t>
      </w:r>
    </w:p>
    <w:p w14:paraId="566F164B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Exibição de tokens por chamada na UI </w:t>
      </w:r>
      <w:r>
        <w:t xml:space="preserve">(já visíveis no </w:t>
      </w:r>
      <w:proofErr w:type="spellStart"/>
      <w:r>
        <w:t>LangSmith</w:t>
      </w:r>
      <w:proofErr w:type="spellEnd"/>
      <w:r>
        <w:t xml:space="preserve">; exigiria </w:t>
      </w:r>
      <w:proofErr w:type="spellStart"/>
      <w:r>
        <w:t>include_raw</w:t>
      </w:r>
      <w:proofErr w:type="spellEnd"/>
      <w:r>
        <w:t xml:space="preserve"> no </w:t>
      </w:r>
      <w:proofErr w:type="spellStart"/>
      <w:r>
        <w:t>structured</w:t>
      </w:r>
      <w:proofErr w:type="spellEnd"/>
      <w:r>
        <w:t xml:space="preserve"> output).</w:t>
      </w:r>
    </w:p>
    <w:p w14:paraId="7EB72737" w14:textId="77777777" w:rsidR="005302F9" w:rsidRDefault="00000000">
      <w:pPr>
        <w:pStyle w:val="PargrafodaLista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Replay de sessões </w:t>
      </w:r>
      <w:r>
        <w:t>a partir do trace persistido, e métricas de acerto por tipo de pergunta.</w:t>
      </w:r>
    </w:p>
    <w:p w14:paraId="53685F5E" w14:textId="77777777" w:rsidR="005302F9" w:rsidRDefault="00000000">
      <w:pPr>
        <w:pStyle w:val="Ttulo1"/>
      </w:pPr>
      <w:bookmarkStart w:id="78" w:name="_Toc232247941"/>
      <w:r>
        <w:lastRenderedPageBreak/>
        <w:t>25. Encerramento</w:t>
      </w:r>
      <w:bookmarkEnd w:id="78"/>
    </w:p>
    <w:p w14:paraId="661F72B0" w14:textId="77777777" w:rsidR="005302F9" w:rsidRDefault="00000000">
      <w:pPr>
        <w:spacing w:after="140"/>
        <w:jc w:val="both"/>
      </w:pPr>
      <w:r>
        <w:t xml:space="preserve">Este sistema foi desenhado em torno de uma única ideia, aplicada com disciplina: </w:t>
      </w:r>
      <w:r>
        <w:rPr>
          <w:b/>
          <w:bCs/>
          <w:color w:val="3A45A0"/>
        </w:rPr>
        <w:t>dar agência ao LLM onde há incerteza e manter determinismo onde ela é perigosa</w:t>
      </w:r>
      <w:r>
        <w:t xml:space="preserve">. Interpretar a pergunta, escrever o SQL, julgar a resposta e desenhar o gráfico são tarefas de incerteza — e ali os agentes têm liberdade. Rotear, validar, executar e conter são </w:t>
      </w:r>
      <w:proofErr w:type="gramStart"/>
      <w:r>
        <w:t>mecânica</w:t>
      </w:r>
      <w:proofErr w:type="gramEnd"/>
      <w:r>
        <w:t xml:space="preserve"> — e ali o código não improvisa.</w:t>
      </w:r>
    </w:p>
    <w:p w14:paraId="5F7FA619" w14:textId="77777777" w:rsidR="005302F9" w:rsidRDefault="00000000">
      <w:pPr>
        <w:spacing w:after="140"/>
        <w:jc w:val="both"/>
      </w:pPr>
      <w:r>
        <w:t>O resultado cumpre as quatro capacidades do enunciado e vai além delas em segurança, transparência e robustez, com uma metodologia que privilegiou a especificação antes do código, o teste do que é vulnerável e a honestidade técnica a cada decisão — inclusive ao admitir os limites do desenho e ao mostrar o caminho de escala. É a mesma engenharia que conduziu o Desafio 2, agora aplicada ao problema inverso.</w:t>
      </w:r>
    </w:p>
    <w:p w14:paraId="3F13F6F5" w14:textId="77777777" w:rsidR="005302F9" w:rsidRDefault="00000000">
      <w:pPr>
        <w:pBdr>
          <w:top w:val="none" w:sz="0" w:space="0" w:color="FFFFFF"/>
          <w:left w:val="single" w:sz="24" w:space="12" w:color="6C7CE3"/>
          <w:bottom w:val="none" w:sz="0" w:space="0" w:color="FFFFFF"/>
          <w:right w:val="none" w:sz="0" w:space="0" w:color="FFFFFF"/>
        </w:pBdr>
        <w:shd w:val="clear" w:color="auto" w:fill="F0F1FB"/>
        <w:spacing w:before="120" w:after="160" w:line="288" w:lineRule="auto"/>
        <w:ind w:left="200"/>
      </w:pPr>
      <w:r>
        <w:rPr>
          <w:i/>
          <w:iCs/>
          <w:color w:val="3A45A0"/>
        </w:rPr>
        <w:t xml:space="preserve">Os agentes decidem o quê e o se; o grafo só garante o </w:t>
      </w:r>
      <w:proofErr w:type="spellStart"/>
      <w:r>
        <w:rPr>
          <w:i/>
          <w:iCs/>
          <w:color w:val="3A45A0"/>
        </w:rPr>
        <w:t>onde</w:t>
      </w:r>
      <w:proofErr w:type="spellEnd"/>
      <w:r>
        <w:rPr>
          <w:i/>
          <w:iCs/>
          <w:color w:val="3A45A0"/>
        </w:rPr>
        <w:t xml:space="preserve"> e o até quando.</w:t>
      </w:r>
    </w:p>
    <w:p w14:paraId="7BF5E1BA" w14:textId="77777777" w:rsidR="005302F9" w:rsidRDefault="005302F9">
      <w:pPr>
        <w:spacing w:after="160"/>
      </w:pPr>
    </w:p>
    <w:p w14:paraId="22E19CC6" w14:textId="77777777" w:rsidR="005302F9" w:rsidRDefault="00000000">
      <w:pPr>
        <w:pBdr>
          <w:top w:val="single" w:sz="12" w:space="8" w:color="6C7CE3"/>
        </w:pBdr>
        <w:spacing w:before="200" w:after="40"/>
      </w:pPr>
      <w:r>
        <w:rPr>
          <w:b/>
          <w:bCs/>
          <w:color w:val="1A1A2E"/>
          <w:sz w:val="24"/>
          <w:szCs w:val="24"/>
        </w:rPr>
        <w:t>Leandro Henrique da Silva</w:t>
      </w:r>
    </w:p>
    <w:p w14:paraId="444829AD" w14:textId="77777777" w:rsidR="005302F9" w:rsidRDefault="00000000">
      <w:pPr>
        <w:spacing w:after="140"/>
      </w:pPr>
      <w:r>
        <w:rPr>
          <w:color w:val="5A5A6E"/>
          <w:sz w:val="20"/>
          <w:szCs w:val="20"/>
        </w:rPr>
        <w:t>Engenheiro de Controle e Automação</w:t>
      </w:r>
    </w:p>
    <w:p w14:paraId="1F73B235" w14:textId="77777777" w:rsidR="005302F9" w:rsidRDefault="00000000">
      <w:pPr>
        <w:spacing w:after="140"/>
      </w:pPr>
      <w:r>
        <w:rPr>
          <w:color w:val="3A45A0"/>
          <w:sz w:val="20"/>
          <w:szCs w:val="20"/>
        </w:rPr>
        <w:t>+55 (47) 9.8906-</w:t>
      </w:r>
      <w:proofErr w:type="gramStart"/>
      <w:r>
        <w:rPr>
          <w:color w:val="3A45A0"/>
          <w:sz w:val="20"/>
          <w:szCs w:val="20"/>
        </w:rPr>
        <w:t>7677  ·</w:t>
      </w:r>
      <w:proofErr w:type="gramEnd"/>
      <w:r>
        <w:rPr>
          <w:color w:val="3A45A0"/>
          <w:sz w:val="20"/>
          <w:szCs w:val="20"/>
        </w:rPr>
        <w:t xml:space="preserve">  dasilva.leandrohenrique1991@gmail.com</w:t>
      </w:r>
    </w:p>
    <w:sectPr w:rsidR="005302F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42B74" w14:textId="77777777" w:rsidR="0014149D" w:rsidRDefault="0014149D">
      <w:pPr>
        <w:spacing w:line="240" w:lineRule="auto"/>
      </w:pPr>
      <w:r>
        <w:separator/>
      </w:r>
    </w:p>
  </w:endnote>
  <w:endnote w:type="continuationSeparator" w:id="0">
    <w:p w14:paraId="47FAB79E" w14:textId="77777777" w:rsidR="0014149D" w:rsidRDefault="00141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DA10" w14:textId="77777777" w:rsidR="005302F9" w:rsidRDefault="00000000">
    <w:pPr>
      <w:pBdr>
        <w:top w:val="single" w:sz="4" w:space="4" w:color="D8D8E4"/>
      </w:pBdr>
      <w:jc w:val="center"/>
    </w:pPr>
    <w:r>
      <w:rPr>
        <w:color w:val="9A98A8"/>
        <w:sz w:val="16"/>
        <w:szCs w:val="16"/>
      </w:rPr>
      <w:t xml:space="preserve">Leandro Henrique da Silva   ·   </w:t>
    </w:r>
    <w:r>
      <w:rPr>
        <w:color w:val="9A98A8"/>
        <w:sz w:val="16"/>
        <w:szCs w:val="16"/>
      </w:rPr>
      <w:fldChar w:fldCharType="begin"/>
    </w:r>
    <w:r>
      <w:rPr>
        <w:color w:val="9A98A8"/>
        <w:sz w:val="16"/>
        <w:szCs w:val="16"/>
      </w:rPr>
      <w:instrText>PAGE</w:instrText>
    </w:r>
    <w:r>
      <w:rPr>
        <w:color w:val="9A98A8"/>
        <w:sz w:val="16"/>
        <w:szCs w:val="16"/>
      </w:rPr>
      <w:fldChar w:fldCharType="separate"/>
    </w:r>
    <w:r w:rsidR="0001060C">
      <w:rPr>
        <w:noProof/>
        <w:color w:val="9A98A8"/>
        <w:sz w:val="16"/>
        <w:szCs w:val="16"/>
      </w:rPr>
      <w:t>1</w:t>
    </w:r>
    <w:r>
      <w:rPr>
        <w:color w:val="9A98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C6278" w14:textId="77777777" w:rsidR="0014149D" w:rsidRDefault="0014149D">
      <w:pPr>
        <w:spacing w:line="240" w:lineRule="auto"/>
      </w:pPr>
      <w:r>
        <w:separator/>
      </w:r>
    </w:p>
  </w:footnote>
  <w:footnote w:type="continuationSeparator" w:id="0">
    <w:p w14:paraId="698FC940" w14:textId="77777777" w:rsidR="0014149D" w:rsidRDefault="001414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B8FE" w14:textId="77777777" w:rsidR="005302F9" w:rsidRDefault="00000000">
    <w:pPr>
      <w:pBdr>
        <w:bottom w:val="single" w:sz="4" w:space="4" w:color="D8D8E4"/>
      </w:pBdr>
      <w:jc w:val="right"/>
    </w:pPr>
    <w:r>
      <w:rPr>
        <w:color w:val="9A98A8"/>
        <w:sz w:val="16"/>
        <w:szCs w:val="16"/>
      </w:rPr>
      <w:t xml:space="preserve">Assistente Virtual de Dados </w:t>
    </w:r>
    <w:proofErr w:type="spellStart"/>
    <w:r>
      <w:rPr>
        <w:color w:val="9A98A8"/>
        <w:sz w:val="16"/>
        <w:szCs w:val="16"/>
      </w:rPr>
      <w:t>Multiagêntico</w:t>
    </w:r>
    <w:proofErr w:type="spellEnd"/>
    <w:r>
      <w:rPr>
        <w:color w:val="9A98A8"/>
        <w:sz w:val="16"/>
        <w:szCs w:val="16"/>
      </w:rPr>
      <w:t xml:space="preserve"> — Desafio 1 · FRANQ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2F91"/>
    <w:multiLevelType w:val="hybridMultilevel"/>
    <w:tmpl w:val="1ADA93D0"/>
    <w:lvl w:ilvl="0" w:tplc="40601E10">
      <w:start w:val="1"/>
      <w:numFmt w:val="bullet"/>
      <w:lvlText w:val="●"/>
      <w:lvlJc w:val="left"/>
      <w:pPr>
        <w:ind w:left="720" w:hanging="360"/>
      </w:pPr>
    </w:lvl>
    <w:lvl w:ilvl="1" w:tplc="A8D8D6E8">
      <w:start w:val="1"/>
      <w:numFmt w:val="bullet"/>
      <w:lvlText w:val="○"/>
      <w:lvlJc w:val="left"/>
      <w:pPr>
        <w:ind w:left="1440" w:hanging="360"/>
      </w:pPr>
    </w:lvl>
    <w:lvl w:ilvl="2" w:tplc="1B6AF16E">
      <w:start w:val="1"/>
      <w:numFmt w:val="bullet"/>
      <w:lvlText w:val="■"/>
      <w:lvlJc w:val="left"/>
      <w:pPr>
        <w:ind w:left="2160" w:hanging="360"/>
      </w:pPr>
    </w:lvl>
    <w:lvl w:ilvl="3" w:tplc="8FA2A782">
      <w:start w:val="1"/>
      <w:numFmt w:val="bullet"/>
      <w:lvlText w:val="●"/>
      <w:lvlJc w:val="left"/>
      <w:pPr>
        <w:ind w:left="2880" w:hanging="360"/>
      </w:pPr>
    </w:lvl>
    <w:lvl w:ilvl="4" w:tplc="BFFA4EB6">
      <w:start w:val="1"/>
      <w:numFmt w:val="bullet"/>
      <w:lvlText w:val="○"/>
      <w:lvlJc w:val="left"/>
      <w:pPr>
        <w:ind w:left="3600" w:hanging="360"/>
      </w:pPr>
    </w:lvl>
    <w:lvl w:ilvl="5" w:tplc="0C2655F4">
      <w:start w:val="1"/>
      <w:numFmt w:val="bullet"/>
      <w:lvlText w:val="■"/>
      <w:lvlJc w:val="left"/>
      <w:pPr>
        <w:ind w:left="4320" w:hanging="360"/>
      </w:pPr>
    </w:lvl>
    <w:lvl w:ilvl="6" w:tplc="0D82A5BA">
      <w:start w:val="1"/>
      <w:numFmt w:val="bullet"/>
      <w:lvlText w:val="●"/>
      <w:lvlJc w:val="left"/>
      <w:pPr>
        <w:ind w:left="5040" w:hanging="360"/>
      </w:pPr>
    </w:lvl>
    <w:lvl w:ilvl="7" w:tplc="8062CFC2">
      <w:start w:val="1"/>
      <w:numFmt w:val="bullet"/>
      <w:lvlText w:val="●"/>
      <w:lvlJc w:val="left"/>
      <w:pPr>
        <w:ind w:left="5760" w:hanging="360"/>
      </w:pPr>
    </w:lvl>
    <w:lvl w:ilvl="8" w:tplc="BA909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3B5EA6"/>
    <w:multiLevelType w:val="hybridMultilevel"/>
    <w:tmpl w:val="A2960404"/>
    <w:lvl w:ilvl="0" w:tplc="8DBA808A">
      <w:start w:val="1"/>
      <w:numFmt w:val="decimal"/>
      <w:lvlText w:val="%1."/>
      <w:lvlJc w:val="left"/>
      <w:pPr>
        <w:ind w:left="540" w:hanging="260"/>
      </w:pPr>
    </w:lvl>
    <w:lvl w:ilvl="1" w:tplc="BBCC3068">
      <w:numFmt w:val="decimal"/>
      <w:lvlText w:val=""/>
      <w:lvlJc w:val="left"/>
    </w:lvl>
    <w:lvl w:ilvl="2" w:tplc="6688F524">
      <w:numFmt w:val="decimal"/>
      <w:lvlText w:val=""/>
      <w:lvlJc w:val="left"/>
    </w:lvl>
    <w:lvl w:ilvl="3" w:tplc="E7F8B1CE">
      <w:numFmt w:val="decimal"/>
      <w:lvlText w:val=""/>
      <w:lvlJc w:val="left"/>
    </w:lvl>
    <w:lvl w:ilvl="4" w:tplc="D8CE10A2">
      <w:numFmt w:val="decimal"/>
      <w:lvlText w:val=""/>
      <w:lvlJc w:val="left"/>
    </w:lvl>
    <w:lvl w:ilvl="5" w:tplc="570CBCC8">
      <w:numFmt w:val="decimal"/>
      <w:lvlText w:val=""/>
      <w:lvlJc w:val="left"/>
    </w:lvl>
    <w:lvl w:ilvl="6" w:tplc="C1822518">
      <w:numFmt w:val="decimal"/>
      <w:lvlText w:val=""/>
      <w:lvlJc w:val="left"/>
    </w:lvl>
    <w:lvl w:ilvl="7" w:tplc="7CFE88AA">
      <w:numFmt w:val="decimal"/>
      <w:lvlText w:val=""/>
      <w:lvlJc w:val="left"/>
    </w:lvl>
    <w:lvl w:ilvl="8" w:tplc="7F489404">
      <w:numFmt w:val="decimal"/>
      <w:lvlText w:val=""/>
      <w:lvlJc w:val="left"/>
    </w:lvl>
  </w:abstractNum>
  <w:abstractNum w:abstractNumId="2" w15:restartNumberingAfterBreak="0">
    <w:nsid w:val="6CE01F80"/>
    <w:multiLevelType w:val="hybridMultilevel"/>
    <w:tmpl w:val="3E4A3078"/>
    <w:lvl w:ilvl="0" w:tplc="C9C04048">
      <w:start w:val="1"/>
      <w:numFmt w:val="bullet"/>
      <w:lvlText w:val="•"/>
      <w:lvlJc w:val="left"/>
      <w:pPr>
        <w:ind w:left="540" w:hanging="260"/>
      </w:pPr>
    </w:lvl>
    <w:lvl w:ilvl="1" w:tplc="673A78EE">
      <w:numFmt w:val="decimal"/>
      <w:lvlText w:val=""/>
      <w:lvlJc w:val="left"/>
    </w:lvl>
    <w:lvl w:ilvl="2" w:tplc="B0461C1C">
      <w:numFmt w:val="decimal"/>
      <w:lvlText w:val=""/>
      <w:lvlJc w:val="left"/>
    </w:lvl>
    <w:lvl w:ilvl="3" w:tplc="D3C4C638">
      <w:numFmt w:val="decimal"/>
      <w:lvlText w:val=""/>
      <w:lvlJc w:val="left"/>
    </w:lvl>
    <w:lvl w:ilvl="4" w:tplc="DC8EBE1A">
      <w:numFmt w:val="decimal"/>
      <w:lvlText w:val=""/>
      <w:lvlJc w:val="left"/>
    </w:lvl>
    <w:lvl w:ilvl="5" w:tplc="79A2DB9E">
      <w:numFmt w:val="decimal"/>
      <w:lvlText w:val=""/>
      <w:lvlJc w:val="left"/>
    </w:lvl>
    <w:lvl w:ilvl="6" w:tplc="F0349684">
      <w:numFmt w:val="decimal"/>
      <w:lvlText w:val=""/>
      <w:lvlJc w:val="left"/>
    </w:lvl>
    <w:lvl w:ilvl="7" w:tplc="BA8C1B0C">
      <w:numFmt w:val="decimal"/>
      <w:lvlText w:val=""/>
      <w:lvlJc w:val="left"/>
    </w:lvl>
    <w:lvl w:ilvl="8" w:tplc="DC900DF0">
      <w:numFmt w:val="decimal"/>
      <w:lvlText w:val=""/>
      <w:lvlJc w:val="left"/>
    </w:lvl>
  </w:abstractNum>
  <w:num w:numId="1" w16cid:durableId="285547411">
    <w:abstractNumId w:val="0"/>
    <w:lvlOverride w:ilvl="0">
      <w:startOverride w:val="1"/>
    </w:lvlOverride>
  </w:num>
  <w:num w:numId="2" w16cid:durableId="376469506">
    <w:abstractNumId w:val="2"/>
    <w:lvlOverride w:ilvl="0">
      <w:startOverride w:val="1"/>
    </w:lvlOverride>
  </w:num>
  <w:num w:numId="3" w16cid:durableId="1330710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2F9"/>
    <w:rsid w:val="0001060C"/>
    <w:rsid w:val="0014149D"/>
    <w:rsid w:val="005302F9"/>
    <w:rsid w:val="00E3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CAAA"/>
  <w15:docId w15:val="{F721F9EA-96F1-4187-AE8E-94ED2D60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4" w:color="6C7CE3"/>
      </w:pBdr>
      <w:spacing w:before="320" w:after="160"/>
      <w:outlineLvl w:val="0"/>
    </w:pPr>
    <w:rPr>
      <w:b/>
      <w:bCs/>
      <w:color w:val="3A45A0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20" w:after="110"/>
      <w:outlineLvl w:val="1"/>
    </w:pPr>
    <w:rPr>
      <w:b/>
      <w:bCs/>
      <w:color w:val="1A1A2E"/>
      <w:sz w:val="25"/>
      <w:szCs w:val="25"/>
    </w:rPr>
  </w:style>
  <w:style w:type="paragraph" w:styleId="Ttulo3">
    <w:name w:val="heading 3"/>
    <w:uiPriority w:val="9"/>
    <w:unhideWhenUsed/>
    <w:qFormat/>
    <w:pPr>
      <w:keepNext/>
      <w:spacing w:before="160" w:after="80"/>
      <w:outlineLvl w:val="2"/>
    </w:pPr>
    <w:rPr>
      <w:b/>
      <w:bCs/>
      <w:color w:val="3A45A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1060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06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harts.apache.org/examples/en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10642</Words>
  <Characters>57473</Characters>
  <Application>Microsoft Office Word</Application>
  <DocSecurity>0</DocSecurity>
  <Lines>478</Lines>
  <Paragraphs>135</Paragraphs>
  <ScaleCrop>false</ScaleCrop>
  <Company/>
  <LinksUpToDate>false</LinksUpToDate>
  <CharactersWithSpaces>67980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Executivo — Assistente Virtual de Dados Multiagêntico</dc:title>
  <dc:creator>Leandro Henrique da Silva</dc:creator>
  <dc:description>Desafio 1 — FRANQ</dc:description>
  <cp:lastModifiedBy>Pelé Cavalcante</cp:lastModifiedBy>
  <cp:revision>2</cp:revision>
  <dcterms:created xsi:type="dcterms:W3CDTF">2026-06-13T07:07:00Z</dcterms:created>
  <dcterms:modified xsi:type="dcterms:W3CDTF">2026-06-13T16:55:00Z</dcterms:modified>
</cp:coreProperties>
</file>