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5392B6" w14:textId="6397CF1E" w:rsidR="00D6700D" w:rsidRPr="00615E0B" w:rsidRDefault="00075E68" w:rsidP="00D6700D">
      <w:pPr>
        <w:widowControl/>
        <w:wordWrap/>
        <w:autoSpaceDE/>
        <w:autoSpaceDN/>
        <w:spacing w:before="240" w:after="0" w:line="360" w:lineRule="auto"/>
        <w:jc w:val="center"/>
        <w:rPr>
          <w:rFonts w:asciiTheme="majorHAnsi" w:eastAsiaTheme="majorHAnsi" w:hAnsiTheme="majorHAnsi" w:cs="굴림"/>
          <w:b/>
          <w:bCs/>
          <w:color w:val="000000"/>
          <w:kern w:val="0"/>
          <w:sz w:val="30"/>
          <w:szCs w:val="30"/>
          <w14:ligatures w14:val="none"/>
        </w:rPr>
      </w:pPr>
      <w:r w:rsidRPr="00615E0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0"/>
          <w:szCs w:val="30"/>
          <w14:ligatures w14:val="none"/>
        </w:rPr>
        <w:t xml:space="preserve">해법수학 </w:t>
      </w:r>
      <w:r w:rsidR="00CD404C">
        <w:rPr>
          <w:rFonts w:asciiTheme="majorHAnsi" w:eastAsiaTheme="majorHAnsi" w:hAnsiTheme="majorHAnsi" w:cs="굴림" w:hint="eastAsia"/>
          <w:b/>
          <w:bCs/>
          <w:color w:val="000000"/>
          <w:kern w:val="0"/>
          <w:sz w:val="30"/>
          <w:szCs w:val="30"/>
          <w14:ligatures w14:val="none"/>
        </w:rPr>
        <w:t>입지 정보 분석</w:t>
      </w:r>
    </w:p>
    <w:p w14:paraId="351D0D4D" w14:textId="77777777" w:rsidR="00615E0B" w:rsidRDefault="00075E68" w:rsidP="00D6700D">
      <w:pPr>
        <w:widowControl/>
        <w:pBdr>
          <w:bottom w:val="single" w:sz="6" w:space="1" w:color="auto"/>
        </w:pBdr>
        <w:wordWrap/>
        <w:autoSpaceDE/>
        <w:autoSpaceDN/>
        <w:spacing w:before="240" w:after="0" w:line="240" w:lineRule="auto"/>
        <w:jc w:val="right"/>
        <w:rPr>
          <w:rFonts w:asciiTheme="majorHAnsi" w:eastAsiaTheme="majorHAnsi" w:hAnsiTheme="majorHAnsi" w:cs="굴림"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프로젝트 기반 빅데이터 서비스 개발자 양성 과정 (4기)</w:t>
      </w:r>
      <w:r w:rsidR="00615E0B">
        <w:rPr>
          <w:rFonts w:asciiTheme="majorHAnsi" w:eastAsiaTheme="majorHAnsi" w:hAnsiTheme="majorHAnsi" w:cs="굴림"/>
          <w:color w:val="000000"/>
          <w:kern w:val="0"/>
          <w:sz w:val="24"/>
          <w:szCs w:val="24"/>
          <w14:ligatures w14:val="none"/>
        </w:rPr>
        <w:br/>
      </w:r>
      <w:r w:rsidR="00615E0B" w:rsidRPr="00615E0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이</w:t>
      </w:r>
      <w:r w:rsidR="00615E0B" w:rsidRPr="00075E68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형</w:t>
      </w:r>
      <w:r w:rsidR="00615E0B" w:rsidRPr="00615E0B">
        <w:rPr>
          <w:rFonts w:asciiTheme="majorHAnsi" w:eastAsiaTheme="majorHAnsi" w:hAnsiTheme="majorHAnsi" w:cs="굴림" w:hint="eastAsia"/>
          <w:color w:val="000000"/>
          <w:kern w:val="0"/>
          <w:sz w:val="24"/>
          <w:szCs w:val="24"/>
          <w14:ligatures w14:val="none"/>
        </w:rPr>
        <w:t>석</w:t>
      </w:r>
    </w:p>
    <w:p w14:paraId="5E7327B6" w14:textId="77777777" w:rsidR="006532AE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59E0214B" w14:textId="77777777" w:rsidR="006532AE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2F9D402D" w14:textId="4ED4EEF6" w:rsidR="00075E68" w:rsidRPr="00075E68" w:rsidRDefault="00075E68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  <w:r w:rsidR="00615E0B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서론</w:t>
      </w:r>
    </w:p>
    <w:p w14:paraId="76AAD91B" w14:textId="414E9E8A" w:rsidR="00CD404C" w:rsidRDefault="00D6700D" w:rsidP="0089701A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 w:rsidRP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해법수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학의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입지 정보를 분석하여 비즈니스적 관점에서 활용할 수 있는 인사이트를 도출하는 것에</w:t>
      </w:r>
      <w:r w:rsidRP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이번 프로젝트의 목적이 있다.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대한민국 사교육 시장을 지역별로 나누어 분석했고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초,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중,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고 사교육비 정보와 과목별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,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전체 학원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CD404C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수 추세에 대해서도 분석했다.</w:t>
      </w:r>
      <w:r w:rsidR="00CD404C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DE07D8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추가로 모델링을 통해 인구 추세 예측도 진행했다.</w:t>
      </w:r>
    </w:p>
    <w:p w14:paraId="2A9A01B5" w14:textId="77777777" w:rsidR="00CD404C" w:rsidRDefault="00CD404C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49869693" w14:textId="77777777" w:rsidR="00CD404C" w:rsidRDefault="00CD404C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36A6DBBB" w14:textId="77777777" w:rsidR="006532AE" w:rsidRDefault="006532AE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07C5EAFF" w14:textId="77777777" w:rsidR="006532AE" w:rsidRDefault="006532AE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41EF3D72" w14:textId="1357CE82" w:rsidR="00B92A04" w:rsidRPr="00CD404C" w:rsidRDefault="00615E0B" w:rsidP="00CD404C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방법</w:t>
      </w:r>
    </w:p>
    <w:p w14:paraId="3C885B7F" w14:textId="63002CFB" w:rsidR="00D6700D" w:rsidRDefault="00DE07D8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1EA993F9" wp14:editId="51DE94D2">
            <wp:extent cx="5732145" cy="1378585"/>
            <wp:effectExtent l="0" t="0" r="1905" b="0"/>
            <wp:docPr id="441100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145" cy="13785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6C8444" w14:textId="5E004B8D" w:rsidR="00D6700D" w:rsidRPr="00D6700D" w:rsidRDefault="00D6700D" w:rsidP="00DE07D8">
      <w:pPr>
        <w:pStyle w:val="a4"/>
        <w:jc w:val="center"/>
        <w:rPr>
          <w:rFonts w:asciiTheme="majorHAnsi" w:eastAsiaTheme="majorHAnsi" w:hAnsiTheme="majorHAnsi" w:cs="굴림"/>
          <w:color w:val="767171" w:themeColor="background2" w:themeShade="80"/>
          <w:kern w:val="0"/>
          <w:sz w:val="16"/>
          <w:szCs w:val="16"/>
          <w14:ligatures w14:val="none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w</w:t>
      </w:r>
      <w:r w:rsidRPr="00D6700D">
        <w:rPr>
          <w:color w:val="767171" w:themeColor="background2" w:themeShade="80"/>
          <w:sz w:val="16"/>
          <w:szCs w:val="16"/>
        </w:rPr>
        <w:t>orkflow</w:t>
      </w:r>
    </w:p>
    <w:p w14:paraId="3EF3AC24" w14:textId="196878A3" w:rsidR="00D6700D" w:rsidRDefault="0089701A" w:rsidP="00DE07D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국가통계포털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데이터를 재가공하는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공공데이터포털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웹사이트를 통해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지점 정보 및 전국 사교육비</w:t>
      </w:r>
      <w:r w:rsidR="00D6700D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,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과목별 사교육비,</w:t>
      </w:r>
      <w:r w:rsidR="00D6700D"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학원 수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에 대한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파일 </w:t>
      </w:r>
      <w:r w:rsidR="00D6700D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데이터를 수집했다.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추가적으로 학원 위치 별 데이터를 비교하기 위해 경쟁사 중 웅진과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푸르넷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 위치정보도 크롤링했다.</w:t>
      </w:r>
    </w:p>
    <w:p w14:paraId="25094CC7" w14:textId="06A4497C" w:rsidR="00DE07D8" w:rsidRDefault="00DE07D8" w:rsidP="00DE07D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추세 시각화 부분은 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seaborn 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라이브러리 내 </w:t>
      </w:r>
      <w:proofErr w:type="spellStart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r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>egplot</w:t>
      </w:r>
      <w:proofErr w:type="spellEnd"/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 xml:space="preserve">을 사용했고, 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>subplot</w:t>
      </w: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으로 정리했다.</w:t>
      </w:r>
    </w:p>
    <w:p w14:paraId="136F0F94" w14:textId="708CD286" w:rsidR="00DE07D8" w:rsidRDefault="00DE07D8" w:rsidP="00DE07D8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모델링은 데이터의 수를 고려해 인구 예측을 시도했고</w:t>
      </w:r>
      <w:r>
        <w:rPr>
          <w:rFonts w:asciiTheme="majorHAnsi" w:eastAsiaTheme="majorHAnsi" w:hAnsiTheme="majorHAnsi" w:cs="굴림"/>
          <w:kern w:val="0"/>
          <w:szCs w:val="20"/>
          <w14:ligatures w14:val="none"/>
        </w:rPr>
        <w:t xml:space="preserve"> Linear Regression</w:t>
      </w:r>
      <w:r w:rsidR="006532AE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과 다항을 고려할 수 있는 P</w:t>
      </w:r>
      <w:r w:rsidR="006532AE">
        <w:rPr>
          <w:rFonts w:asciiTheme="majorHAnsi" w:eastAsiaTheme="majorHAnsi" w:hAnsiTheme="majorHAnsi" w:cs="굴림"/>
          <w:kern w:val="0"/>
          <w:szCs w:val="20"/>
          <w14:ligatures w14:val="none"/>
        </w:rPr>
        <w:t>olynomial Regression</w:t>
      </w:r>
      <w:r w:rsidR="006532AE">
        <w:rPr>
          <w:rFonts w:asciiTheme="majorHAnsi" w:eastAsiaTheme="majorHAnsi" w:hAnsiTheme="majorHAnsi" w:cs="굴림" w:hint="eastAsia"/>
          <w:kern w:val="0"/>
          <w:szCs w:val="20"/>
          <w14:ligatures w14:val="none"/>
        </w:rPr>
        <w:t>을 사용했다.</w:t>
      </w:r>
    </w:p>
    <w:p w14:paraId="1854B0FA" w14:textId="23772882" w:rsidR="0089701A" w:rsidRPr="00DE07D8" w:rsidRDefault="0089701A" w:rsidP="00D6700D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7FF35D7E" w14:textId="77777777" w:rsidR="00075E68" w:rsidRDefault="00075E68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  <w:r w:rsidRPr="00075E68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br/>
      </w:r>
    </w:p>
    <w:p w14:paraId="6A9B2CF2" w14:textId="77777777" w:rsidR="006532AE" w:rsidRPr="00075E68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Cs w:val="20"/>
          <w14:ligatures w14:val="none"/>
        </w:rPr>
      </w:pPr>
    </w:p>
    <w:p w14:paraId="3656A043" w14:textId="6D28B565" w:rsidR="00075E68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lastRenderedPageBreak/>
        <w:t>결과</w:t>
      </w:r>
    </w:p>
    <w:p w14:paraId="1D673BF2" w14:textId="18452D67" w:rsidR="006532AE" w:rsidRPr="006532AE" w:rsidRDefault="006532AE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2"/>
          <w14:ligatures w14:val="none"/>
        </w:rPr>
      </w:pPr>
      <w:r w:rsidRPr="006532AE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2"/>
          <w14:ligatures w14:val="none"/>
        </w:rPr>
        <w:t>추세 시각화</w:t>
      </w:r>
    </w:p>
    <w:p w14:paraId="7D13F3A2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drawing>
          <wp:inline distT="0" distB="0" distL="0" distR="0" wp14:anchorId="5529B761" wp14:editId="3C6CEBDD">
            <wp:extent cx="5724525" cy="5219700"/>
            <wp:effectExtent l="0" t="0" r="9525" b="0"/>
            <wp:docPr id="151088889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19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8DDA3" w14:textId="7DE71F43" w:rsidR="00B92A04" w:rsidRDefault="005D7785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>
        <w:rPr>
          <w:rFonts w:hint="eastAsia"/>
          <w:color w:val="767171" w:themeColor="background2" w:themeShade="80"/>
          <w:sz w:val="16"/>
          <w:szCs w:val="16"/>
        </w:rPr>
        <w:t>[</w:t>
      </w:r>
      <w:r w:rsidR="00D6700D" w:rsidRPr="00D6700D">
        <w:rPr>
          <w:color w:val="767171" w:themeColor="background2" w:themeShade="80"/>
          <w:sz w:val="16"/>
          <w:szCs w:val="16"/>
        </w:rPr>
        <w:t xml:space="preserve">그림 </w:t>
      </w:r>
      <w:r w:rsidR="00D6700D" w:rsidRPr="00D6700D">
        <w:rPr>
          <w:color w:val="767171" w:themeColor="background2" w:themeShade="80"/>
          <w:sz w:val="16"/>
          <w:szCs w:val="16"/>
        </w:rPr>
        <w:fldChar w:fldCharType="begin"/>
      </w:r>
      <w:r w:rsidR="00D6700D"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="00D6700D" w:rsidRPr="00D6700D">
        <w:rPr>
          <w:color w:val="767171" w:themeColor="background2" w:themeShade="80"/>
          <w:sz w:val="16"/>
          <w:szCs w:val="16"/>
        </w:rPr>
        <w:fldChar w:fldCharType="separate"/>
      </w:r>
      <w:r w:rsidR="000C57A0">
        <w:rPr>
          <w:noProof/>
          <w:color w:val="767171" w:themeColor="background2" w:themeShade="80"/>
          <w:sz w:val="16"/>
          <w:szCs w:val="16"/>
        </w:rPr>
        <w:t>1</w:t>
      </w:r>
      <w:r w:rsidR="00D6700D" w:rsidRPr="00D6700D">
        <w:rPr>
          <w:color w:val="767171" w:themeColor="background2" w:themeShade="80"/>
          <w:sz w:val="16"/>
          <w:szCs w:val="16"/>
        </w:rPr>
        <w:fldChar w:fldCharType="end"/>
      </w:r>
      <w:r>
        <w:rPr>
          <w:color w:val="767171" w:themeColor="background2" w:themeShade="80"/>
          <w:sz w:val="16"/>
          <w:szCs w:val="16"/>
        </w:rPr>
        <w:t xml:space="preserve">] 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지역별 </w:t>
      </w:r>
      <w:r>
        <w:rPr>
          <w:color w:val="767171" w:themeColor="background2" w:themeShade="80"/>
          <w:sz w:val="16"/>
          <w:szCs w:val="16"/>
        </w:rPr>
        <w:t>1</w:t>
      </w:r>
      <w:r>
        <w:rPr>
          <w:rFonts w:hint="eastAsia"/>
          <w:color w:val="767171" w:themeColor="background2" w:themeShade="80"/>
          <w:sz w:val="16"/>
          <w:szCs w:val="16"/>
        </w:rPr>
        <w:t>인당 월 평균 사교육비 추세</w:t>
      </w:r>
    </w:p>
    <w:p w14:paraId="2757CAC3" w14:textId="08D74117" w:rsidR="00CD404C" w:rsidRPr="00CD404C" w:rsidRDefault="00CD404C" w:rsidP="00CD404C">
      <w:r>
        <w:rPr>
          <w:rFonts w:hint="eastAsia"/>
        </w:rPr>
        <w:t>대도시와 서울의 월평균 사교육비 추세는 우상향하고 있으며</w:t>
      </w:r>
      <w:r>
        <w:t>,</w:t>
      </w:r>
      <w:r>
        <w:rPr>
          <w:rFonts w:hint="eastAsia"/>
        </w:rPr>
        <w:t xml:space="preserve"> 특히 영어 수학 과목의 상승세가 가장 가파르다.</w:t>
      </w:r>
      <w:r>
        <w:t xml:space="preserve"> </w:t>
      </w:r>
      <w:r>
        <w:rPr>
          <w:rFonts w:hint="eastAsia"/>
        </w:rPr>
        <w:t>영어 수학의 겨우</w:t>
      </w:r>
      <w:r w:rsidR="0089701A">
        <w:rPr>
          <w:rFonts w:hint="eastAsia"/>
        </w:rPr>
        <w:t xml:space="preserve"> </w:t>
      </w:r>
      <w:proofErr w:type="gramStart"/>
      <w:r w:rsidR="0089701A">
        <w:rPr>
          <w:rFonts w:hint="eastAsia"/>
        </w:rPr>
        <w:t>대도시 뿐</w:t>
      </w:r>
      <w:proofErr w:type="gramEnd"/>
      <w:r w:rsidR="0089701A">
        <w:rPr>
          <w:rFonts w:hint="eastAsia"/>
        </w:rPr>
        <w:t xml:space="preserve"> 아니라 중소도시,</w:t>
      </w:r>
      <w:r w:rsidR="0089701A">
        <w:t xml:space="preserve"> </w:t>
      </w:r>
      <w:proofErr w:type="spellStart"/>
      <w:r w:rsidR="0089701A">
        <w:rPr>
          <w:rFonts w:hint="eastAsia"/>
        </w:rPr>
        <w:t>읍면지역에서도</w:t>
      </w:r>
      <w:proofErr w:type="spellEnd"/>
      <w:r w:rsidR="0089701A">
        <w:rPr>
          <w:rFonts w:hint="eastAsia"/>
        </w:rPr>
        <w:t xml:space="preserve"> 가파른 상승세를 보여준다.</w:t>
      </w:r>
    </w:p>
    <w:p w14:paraId="74A37A64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BD2A145" wp14:editId="6A81AE47">
            <wp:extent cx="5724525" cy="5295900"/>
            <wp:effectExtent l="0" t="0" r="9525" b="0"/>
            <wp:docPr id="1629384537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95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643B13" w14:textId="19974965" w:rsidR="00B92A04" w:rsidRDefault="00D6700D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[</w:t>
      </w:r>
      <w:r w:rsidRPr="00D6700D">
        <w:rPr>
          <w:color w:val="767171" w:themeColor="background2" w:themeShade="80"/>
          <w:sz w:val="16"/>
          <w:szCs w:val="16"/>
        </w:rPr>
        <w:t xml:space="preserve">그림 </w:t>
      </w:r>
      <w:r w:rsidRPr="00D6700D">
        <w:rPr>
          <w:color w:val="767171" w:themeColor="background2" w:themeShade="80"/>
          <w:sz w:val="16"/>
          <w:szCs w:val="16"/>
        </w:rPr>
        <w:fldChar w:fldCharType="begin"/>
      </w:r>
      <w:r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D6700D">
        <w:rPr>
          <w:color w:val="767171" w:themeColor="background2" w:themeShade="80"/>
          <w:sz w:val="16"/>
          <w:szCs w:val="16"/>
        </w:rPr>
        <w:fldChar w:fldCharType="separate"/>
      </w:r>
      <w:r w:rsidR="000C57A0">
        <w:rPr>
          <w:noProof/>
          <w:color w:val="767171" w:themeColor="background2" w:themeShade="80"/>
          <w:sz w:val="16"/>
          <w:szCs w:val="16"/>
        </w:rPr>
        <w:t>2</w:t>
      </w:r>
      <w:r w:rsidRPr="00D6700D">
        <w:rPr>
          <w:color w:val="767171" w:themeColor="background2" w:themeShade="80"/>
          <w:sz w:val="16"/>
          <w:szCs w:val="16"/>
        </w:rPr>
        <w:fldChar w:fldCharType="end"/>
      </w:r>
      <w:r w:rsidRPr="00D6700D">
        <w:rPr>
          <w:color w:val="767171" w:themeColor="background2" w:themeShade="80"/>
          <w:sz w:val="16"/>
          <w:szCs w:val="16"/>
        </w:rPr>
        <w:t>]</w:t>
      </w:r>
      <w:r w:rsidR="005D7785">
        <w:rPr>
          <w:color w:val="767171" w:themeColor="background2" w:themeShade="80"/>
          <w:sz w:val="16"/>
          <w:szCs w:val="16"/>
        </w:rPr>
        <w:t xml:space="preserve"> </w:t>
      </w:r>
      <w:r w:rsidR="005D7785">
        <w:rPr>
          <w:rFonts w:hint="eastAsia"/>
          <w:color w:val="767171" w:themeColor="background2" w:themeShade="80"/>
          <w:sz w:val="16"/>
          <w:szCs w:val="16"/>
        </w:rPr>
        <w:t>사교육 경로 추세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 </w:t>
      </w:r>
      <w:r w:rsidR="00FA040E">
        <w:rPr>
          <w:color w:val="767171" w:themeColor="background2" w:themeShade="80"/>
          <w:sz w:val="16"/>
          <w:szCs w:val="16"/>
        </w:rPr>
        <w:t>(2007-2022)</w:t>
      </w:r>
    </w:p>
    <w:p w14:paraId="4C4D020A" w14:textId="09C87FEB" w:rsidR="0089701A" w:rsidRPr="0089701A" w:rsidRDefault="0089701A" w:rsidP="0089701A">
      <w:r>
        <w:rPr>
          <w:rFonts w:hint="eastAsia"/>
        </w:rPr>
        <w:t xml:space="preserve">해법수학이 오프라인 매장임을 고려하여 어떤 경로로 사교육을 </w:t>
      </w:r>
      <w:r w:rsidR="00367B11">
        <w:rPr>
          <w:rFonts w:hint="eastAsia"/>
        </w:rPr>
        <w:t>주로 소비하는지</w:t>
      </w:r>
      <w:r>
        <w:rPr>
          <w:rFonts w:hint="eastAsia"/>
        </w:rPr>
        <w:t xml:space="preserve"> 분석했다.</w:t>
      </w:r>
      <w:r w:rsidR="00367B11">
        <w:t xml:space="preserve"> </w:t>
      </w:r>
      <w:r w:rsidR="00367B11">
        <w:rPr>
          <w:rFonts w:hint="eastAsia"/>
        </w:rPr>
        <w:t>학원 수강이 압도적으로 높은 지출을 보여줬고, 방문 학습지의 경우 모든 지역에서 하락하는 추세를 보인다.</w:t>
      </w:r>
      <w:r w:rsidR="00367B11">
        <w:t xml:space="preserve"> </w:t>
      </w:r>
      <w:r w:rsidR="00367B11">
        <w:rPr>
          <w:rFonts w:hint="eastAsia"/>
        </w:rPr>
        <w:t>통신 학습이 학원 수강과 경쟁구도를 보이지 않을까 예상했지만,</w:t>
      </w:r>
      <w:r w:rsidR="00367B11">
        <w:t xml:space="preserve"> </w:t>
      </w:r>
      <w:r w:rsidR="00367B11">
        <w:rPr>
          <w:rFonts w:hint="eastAsia"/>
        </w:rPr>
        <w:t>의외로 낮은 소비율과 추세를 보였다.</w:t>
      </w:r>
    </w:p>
    <w:p w14:paraId="20C5C042" w14:textId="77777777" w:rsidR="00D6700D" w:rsidRDefault="00B92A04" w:rsidP="00D6700D">
      <w:pPr>
        <w:keepNext/>
        <w:widowControl/>
        <w:wordWrap/>
        <w:autoSpaceDE/>
        <w:autoSpaceDN/>
        <w:spacing w:before="240" w:after="0" w:line="240" w:lineRule="auto"/>
        <w:jc w:val="left"/>
        <w:textAlignment w:val="baseline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4DD823D0" wp14:editId="786B61EB">
            <wp:extent cx="5582757" cy="5162550"/>
            <wp:effectExtent l="0" t="0" r="0" b="0"/>
            <wp:docPr id="310701138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701138" name="그림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757" cy="5162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92FA8" w14:textId="4A876EEC" w:rsidR="00B92A04" w:rsidRDefault="00D6700D" w:rsidP="00D6700D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700D">
        <w:rPr>
          <w:rFonts w:hint="eastAsia"/>
          <w:color w:val="767171" w:themeColor="background2" w:themeShade="80"/>
          <w:sz w:val="16"/>
          <w:szCs w:val="16"/>
        </w:rPr>
        <w:t>[</w:t>
      </w:r>
      <w:r w:rsidRPr="00D6700D">
        <w:rPr>
          <w:color w:val="767171" w:themeColor="background2" w:themeShade="80"/>
          <w:sz w:val="16"/>
          <w:szCs w:val="16"/>
        </w:rPr>
        <w:t xml:space="preserve">그림 </w:t>
      </w:r>
      <w:r w:rsidRPr="00D6700D">
        <w:rPr>
          <w:color w:val="767171" w:themeColor="background2" w:themeShade="80"/>
          <w:sz w:val="16"/>
          <w:szCs w:val="16"/>
        </w:rPr>
        <w:fldChar w:fldCharType="begin"/>
      </w:r>
      <w:r w:rsidRPr="00D6700D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D6700D">
        <w:rPr>
          <w:color w:val="767171" w:themeColor="background2" w:themeShade="80"/>
          <w:sz w:val="16"/>
          <w:szCs w:val="16"/>
        </w:rPr>
        <w:fldChar w:fldCharType="separate"/>
      </w:r>
      <w:r w:rsidR="000C57A0">
        <w:rPr>
          <w:noProof/>
          <w:color w:val="767171" w:themeColor="background2" w:themeShade="80"/>
          <w:sz w:val="16"/>
          <w:szCs w:val="16"/>
        </w:rPr>
        <w:t>3</w:t>
      </w:r>
      <w:r w:rsidRPr="00D6700D">
        <w:rPr>
          <w:color w:val="767171" w:themeColor="background2" w:themeShade="80"/>
          <w:sz w:val="16"/>
          <w:szCs w:val="16"/>
        </w:rPr>
        <w:fldChar w:fldCharType="end"/>
      </w:r>
      <w:r w:rsidRPr="00D6700D">
        <w:rPr>
          <w:color w:val="767171" w:themeColor="background2" w:themeShade="80"/>
          <w:sz w:val="16"/>
          <w:szCs w:val="16"/>
        </w:rPr>
        <w:t>]</w:t>
      </w:r>
      <w:r w:rsidR="005D7785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>초,</w:t>
      </w:r>
      <w:r w:rsidR="00FA040E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>중,</w:t>
      </w:r>
      <w:r w:rsidR="00FA040E">
        <w:rPr>
          <w:color w:val="767171" w:themeColor="background2" w:themeShade="80"/>
          <w:sz w:val="16"/>
          <w:szCs w:val="16"/>
        </w:rPr>
        <w:t xml:space="preserve"> </w:t>
      </w:r>
      <w:r w:rsidR="00FA040E">
        <w:rPr>
          <w:rFonts w:hint="eastAsia"/>
          <w:color w:val="767171" w:themeColor="background2" w:themeShade="80"/>
          <w:sz w:val="16"/>
          <w:szCs w:val="16"/>
        </w:rPr>
        <w:t xml:space="preserve">고 </w:t>
      </w:r>
      <w:r w:rsidR="005D7785">
        <w:rPr>
          <w:rFonts w:hint="eastAsia"/>
          <w:color w:val="767171" w:themeColor="background2" w:themeShade="80"/>
          <w:sz w:val="16"/>
          <w:szCs w:val="16"/>
        </w:rPr>
        <w:t>지역별 사교육비 추세</w:t>
      </w:r>
      <w:r w:rsidR="00FA040E">
        <w:rPr>
          <w:rFonts w:hint="eastAsia"/>
          <w:color w:val="767171" w:themeColor="background2" w:themeShade="80"/>
          <w:sz w:val="16"/>
          <w:szCs w:val="16"/>
        </w:rPr>
        <w:t>(</w:t>
      </w:r>
      <w:r w:rsidR="00FA040E">
        <w:rPr>
          <w:color w:val="767171" w:themeColor="background2" w:themeShade="80"/>
          <w:sz w:val="16"/>
          <w:szCs w:val="16"/>
        </w:rPr>
        <w:t>2014-2022)</w:t>
      </w:r>
    </w:p>
    <w:p w14:paraId="0FDE9438" w14:textId="003AB5B3" w:rsidR="00367B11" w:rsidRPr="00075E68" w:rsidRDefault="00367B11" w:rsidP="00367B11">
      <w:r>
        <w:rPr>
          <w:rFonts w:hint="eastAsia"/>
        </w:rPr>
        <w:t>대학 진학을 위한 고등학교에서 가장 높은 사교육비가 나가지 않을까 예상했지만,</w:t>
      </w:r>
      <w:r>
        <w:t xml:space="preserve"> </w:t>
      </w:r>
      <w:r>
        <w:rPr>
          <w:rFonts w:hint="eastAsia"/>
        </w:rPr>
        <w:t>의외로 중학교 시기</w:t>
      </w:r>
      <w:r w:rsidR="00D66D49">
        <w:rPr>
          <w:rFonts w:hint="eastAsia"/>
        </w:rPr>
        <w:t xml:space="preserve"> 사교육비 지출이 높은 경우가 많았다.</w:t>
      </w:r>
      <w:r w:rsidR="00D66D49">
        <w:t xml:space="preserve"> </w:t>
      </w:r>
      <w:r w:rsidR="00D66D49">
        <w:rPr>
          <w:rFonts w:hint="eastAsia"/>
        </w:rPr>
        <w:t>한 가지 특이한 점은 2</w:t>
      </w:r>
      <w:r w:rsidR="00D66D49">
        <w:t>014</w:t>
      </w:r>
      <w:r w:rsidR="00D66D49">
        <w:rPr>
          <w:rFonts w:hint="eastAsia"/>
        </w:rPr>
        <w:t>년 대비 고등학교 사교육비 추세가 모든 지역에서 가장 가파른 상승세를 보이고</w:t>
      </w:r>
      <w:r w:rsidR="00D66D49">
        <w:t xml:space="preserve"> </w:t>
      </w:r>
      <w:r w:rsidR="00D66D49">
        <w:rPr>
          <w:rFonts w:hint="eastAsia"/>
        </w:rPr>
        <w:t>있다는 것이다.</w:t>
      </w:r>
    </w:p>
    <w:p w14:paraId="1F03AA06" w14:textId="77777777" w:rsidR="00D6700D" w:rsidRDefault="00B92A04" w:rsidP="00D6700D">
      <w:pPr>
        <w:keepNext/>
        <w:widowControl/>
        <w:wordWrap/>
        <w:autoSpaceDE/>
        <w:autoSpaceDN/>
        <w:spacing w:after="0" w:line="240" w:lineRule="auto"/>
        <w:jc w:val="left"/>
      </w:pPr>
      <w:r>
        <w:rPr>
          <w:rFonts w:asciiTheme="majorHAnsi" w:eastAsiaTheme="majorHAnsi" w:hAnsiTheme="majorHAnsi" w:cs="굴림" w:hint="eastAsia"/>
          <w:b/>
          <w:bCs/>
          <w:noProof/>
          <w:color w:val="000000"/>
          <w:kern w:val="0"/>
          <w:sz w:val="24"/>
          <w:szCs w:val="24"/>
          <w14:ligatures w14:val="none"/>
        </w:rPr>
        <w:lastRenderedPageBreak/>
        <w:drawing>
          <wp:inline distT="0" distB="0" distL="0" distR="0" wp14:anchorId="6FFF0E4B" wp14:editId="26D4425E">
            <wp:extent cx="5724525" cy="5248275"/>
            <wp:effectExtent l="0" t="0" r="9525" b="9525"/>
            <wp:docPr id="539638489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248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D65D90" w14:textId="1144227B" w:rsidR="006532AE" w:rsidRPr="006532AE" w:rsidRDefault="00D6700D" w:rsidP="006532AE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6532AE">
        <w:rPr>
          <w:rFonts w:hint="eastAsia"/>
          <w:color w:val="767171" w:themeColor="background2" w:themeShade="80"/>
          <w:sz w:val="16"/>
          <w:szCs w:val="16"/>
        </w:rPr>
        <w:t>[</w:t>
      </w:r>
      <w:r w:rsidRPr="006532AE">
        <w:rPr>
          <w:color w:val="767171" w:themeColor="background2" w:themeShade="80"/>
          <w:sz w:val="16"/>
          <w:szCs w:val="16"/>
        </w:rPr>
        <w:t xml:space="preserve">그림 </w:t>
      </w:r>
      <w:r w:rsidRPr="006532AE">
        <w:rPr>
          <w:color w:val="767171" w:themeColor="background2" w:themeShade="80"/>
          <w:sz w:val="16"/>
          <w:szCs w:val="16"/>
        </w:rPr>
        <w:fldChar w:fldCharType="begin"/>
      </w:r>
      <w:r w:rsidRPr="006532AE">
        <w:rPr>
          <w:color w:val="767171" w:themeColor="background2" w:themeShade="80"/>
          <w:sz w:val="16"/>
          <w:szCs w:val="16"/>
        </w:rPr>
        <w:instrText xml:space="preserve"> SEQ 그림 \* ARABIC </w:instrText>
      </w:r>
      <w:r w:rsidRPr="006532AE">
        <w:rPr>
          <w:color w:val="767171" w:themeColor="background2" w:themeShade="80"/>
          <w:sz w:val="16"/>
          <w:szCs w:val="16"/>
        </w:rPr>
        <w:fldChar w:fldCharType="separate"/>
      </w:r>
      <w:r w:rsidR="000C57A0">
        <w:rPr>
          <w:noProof/>
          <w:color w:val="767171" w:themeColor="background2" w:themeShade="80"/>
          <w:sz w:val="16"/>
          <w:szCs w:val="16"/>
        </w:rPr>
        <w:t>4</w:t>
      </w:r>
      <w:r w:rsidRPr="006532AE">
        <w:rPr>
          <w:color w:val="767171" w:themeColor="background2" w:themeShade="80"/>
          <w:sz w:val="16"/>
          <w:szCs w:val="16"/>
        </w:rPr>
        <w:fldChar w:fldCharType="end"/>
      </w:r>
      <w:r w:rsidRPr="006532AE">
        <w:rPr>
          <w:color w:val="767171" w:themeColor="background2" w:themeShade="80"/>
          <w:sz w:val="16"/>
          <w:szCs w:val="16"/>
        </w:rPr>
        <w:t xml:space="preserve">] </w:t>
      </w:r>
      <w:r w:rsidR="00FA040E" w:rsidRPr="006532AE">
        <w:rPr>
          <w:rFonts w:hint="eastAsia"/>
          <w:color w:val="767171" w:themeColor="background2" w:themeShade="80"/>
          <w:sz w:val="16"/>
          <w:szCs w:val="16"/>
        </w:rPr>
        <w:t xml:space="preserve">학원 수 및 추세 </w:t>
      </w:r>
      <w:r w:rsidR="00FA040E" w:rsidRPr="006532AE">
        <w:rPr>
          <w:color w:val="767171" w:themeColor="background2" w:themeShade="80"/>
          <w:sz w:val="16"/>
          <w:szCs w:val="16"/>
        </w:rPr>
        <w:t>(2002-2022)</w:t>
      </w:r>
    </w:p>
    <w:p w14:paraId="4FEBA5C6" w14:textId="4019C390" w:rsidR="00D66D49" w:rsidRDefault="006532AE" w:rsidP="00D66D49">
      <w:pPr>
        <w:keepNext/>
        <w:jc w:val="center"/>
      </w:pPr>
      <w:r>
        <w:rPr>
          <w:b/>
          <w:bCs/>
          <w:noProof/>
          <w:sz w:val="22"/>
        </w:rPr>
        <w:drawing>
          <wp:inline distT="0" distB="0" distL="0" distR="0" wp14:anchorId="3770453A" wp14:editId="691C9AB5">
            <wp:extent cx="4561294" cy="2657428"/>
            <wp:effectExtent l="0" t="0" r="0" b="0"/>
            <wp:docPr id="1020965918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3976" cy="265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426DE9" w14:textId="6BCE9C07" w:rsidR="00D66D49" w:rsidRPr="00D66D49" w:rsidRDefault="00D66D49" w:rsidP="00D66D49">
      <w:pPr>
        <w:pStyle w:val="a4"/>
        <w:jc w:val="center"/>
        <w:rPr>
          <w:color w:val="767171" w:themeColor="background2" w:themeShade="80"/>
          <w:sz w:val="16"/>
          <w:szCs w:val="16"/>
        </w:rPr>
      </w:pPr>
      <w:r w:rsidRPr="00D66D49">
        <w:rPr>
          <w:rFonts w:hint="eastAsia"/>
          <w:color w:val="767171" w:themeColor="background2" w:themeShade="80"/>
          <w:sz w:val="16"/>
          <w:szCs w:val="16"/>
        </w:rPr>
        <w:t xml:space="preserve">[그림 </w:t>
      </w:r>
      <w:r w:rsidRPr="00D66D49">
        <w:rPr>
          <w:color w:val="767171" w:themeColor="background2" w:themeShade="80"/>
          <w:sz w:val="16"/>
          <w:szCs w:val="16"/>
        </w:rPr>
        <w:t xml:space="preserve">5] </w:t>
      </w:r>
      <w:r w:rsidRPr="00D66D49">
        <w:rPr>
          <w:rFonts w:hint="eastAsia"/>
          <w:color w:val="767171" w:themeColor="background2" w:themeShade="80"/>
          <w:sz w:val="16"/>
          <w:szCs w:val="16"/>
        </w:rPr>
        <w:t>지역별 해법수학 개수</w:t>
      </w:r>
    </w:p>
    <w:p w14:paraId="4A2A1C71" w14:textId="4A513949" w:rsidR="006532AE" w:rsidRDefault="00D66D49" w:rsidP="00D66D49">
      <w:r>
        <w:rPr>
          <w:rFonts w:hint="eastAsia"/>
        </w:rPr>
        <w:lastRenderedPageBreak/>
        <w:t xml:space="preserve">[그림 </w:t>
      </w:r>
      <w:r>
        <w:t>4]</w:t>
      </w:r>
      <w:r>
        <w:rPr>
          <w:rFonts w:hint="eastAsia"/>
        </w:rPr>
        <w:t xml:space="preserve">에서 정의한 학원은 일반 </w:t>
      </w:r>
      <w:proofErr w:type="gramStart"/>
      <w:r>
        <w:rPr>
          <w:rFonts w:hint="eastAsia"/>
        </w:rPr>
        <w:t>교과 뿐</w:t>
      </w:r>
      <w:proofErr w:type="gramEnd"/>
      <w:r>
        <w:rPr>
          <w:rFonts w:hint="eastAsia"/>
        </w:rPr>
        <w:t xml:space="preserve"> 아니라 다른 분야의 학원도 포함돼 있으며,</w:t>
      </w:r>
      <w:r>
        <w:t xml:space="preserve"> </w:t>
      </w:r>
      <w:r>
        <w:rPr>
          <w:rFonts w:hint="eastAsia"/>
        </w:rPr>
        <w:t>한국교육개발원에서 조사한 데이터를 기준으로 하고 있다.</w:t>
      </w:r>
      <w:r>
        <w:t xml:space="preserve"> </w:t>
      </w:r>
      <w:r>
        <w:rPr>
          <w:rFonts w:hint="eastAsia"/>
        </w:rPr>
        <w:t>대한민국의 높은 학구열과 일반 교과 학원 중 업계 상위권을 차지하고 있는 해법수학이 전체 학원 중에서도 높은 비율을 차지하지 않을까 예상했지만,</w:t>
      </w:r>
      <w:r>
        <w:t xml:space="preserve"> </w:t>
      </w:r>
      <w:r>
        <w:rPr>
          <w:rFonts w:hint="eastAsia"/>
        </w:rPr>
        <w:t>전체 학원수에 비하면 아주 낮은 비율의 수준이라 그래프에 표시하지 못했다.</w:t>
      </w:r>
      <w:r>
        <w:t xml:space="preserve"> </w:t>
      </w:r>
      <w:r w:rsidR="00156B9F">
        <w:rPr>
          <w:rFonts w:hint="eastAsia"/>
        </w:rPr>
        <w:t xml:space="preserve">편차가 큰 지역도 있지만 대부분의 지역에서 </w:t>
      </w:r>
      <w:proofErr w:type="spellStart"/>
      <w:r w:rsidR="00156B9F">
        <w:rPr>
          <w:rFonts w:hint="eastAsia"/>
        </w:rPr>
        <w:t>우상향하는</w:t>
      </w:r>
      <w:proofErr w:type="spellEnd"/>
      <w:r w:rsidR="00156B9F">
        <w:rPr>
          <w:rFonts w:hint="eastAsia"/>
        </w:rPr>
        <w:t xml:space="preserve"> 추세를 보인다.</w:t>
      </w:r>
    </w:p>
    <w:p w14:paraId="503179A4" w14:textId="77777777" w:rsidR="006532AE" w:rsidRDefault="006532AE" w:rsidP="00D66D49"/>
    <w:p w14:paraId="1618F5EC" w14:textId="40226D4D" w:rsidR="006532AE" w:rsidRDefault="006532AE" w:rsidP="00D66D49">
      <w:pPr>
        <w:rPr>
          <w:b/>
          <w:bCs/>
          <w:sz w:val="22"/>
        </w:rPr>
      </w:pPr>
      <w:r w:rsidRPr="006532AE">
        <w:rPr>
          <w:rFonts w:hint="eastAsia"/>
          <w:b/>
          <w:bCs/>
          <w:sz w:val="22"/>
        </w:rPr>
        <w:t>모델링</w:t>
      </w:r>
    </w:p>
    <w:p w14:paraId="56960E23" w14:textId="77777777" w:rsidR="006532AE" w:rsidRDefault="006532AE" w:rsidP="006532AE">
      <w:pPr>
        <w:keepNext/>
      </w:pPr>
      <w:r>
        <w:rPr>
          <w:b/>
          <w:bCs/>
          <w:noProof/>
          <w:sz w:val="22"/>
        </w:rPr>
        <w:drawing>
          <wp:inline distT="0" distB="0" distL="0" distR="0" wp14:anchorId="52464769" wp14:editId="58F037E7">
            <wp:extent cx="5730875" cy="5241925"/>
            <wp:effectExtent l="0" t="0" r="3175" b="0"/>
            <wp:docPr id="476718154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524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F1A921" w14:textId="0FEDFC0C" w:rsidR="006532AE" w:rsidRDefault="006532AE" w:rsidP="006532AE">
      <w:pPr>
        <w:pStyle w:val="a4"/>
        <w:jc w:val="center"/>
        <w:rPr>
          <w:sz w:val="22"/>
        </w:rPr>
      </w:pPr>
      <w:r>
        <w:rPr>
          <w:rFonts w:hint="eastAsia"/>
          <w:color w:val="767171" w:themeColor="background2" w:themeShade="80"/>
        </w:rPr>
        <w:t>[</w:t>
      </w:r>
      <w:r w:rsidRPr="006532AE">
        <w:rPr>
          <w:color w:val="767171" w:themeColor="background2" w:themeShade="80"/>
        </w:rPr>
        <w:t xml:space="preserve">그림 </w:t>
      </w:r>
      <w:r>
        <w:rPr>
          <w:color w:val="767171" w:themeColor="background2" w:themeShade="80"/>
        </w:rPr>
        <w:t xml:space="preserve">6] </w:t>
      </w:r>
      <w:r>
        <w:rPr>
          <w:rFonts w:hint="eastAsia"/>
          <w:color w:val="767171" w:themeColor="background2" w:themeShade="80"/>
        </w:rPr>
        <w:t>지역별 인구 예측 결과,</w:t>
      </w:r>
      <w:r>
        <w:rPr>
          <w:color w:val="767171" w:themeColor="background2" w:themeShade="80"/>
        </w:rPr>
        <w:t xml:space="preserve"> Linear Regression</w:t>
      </w:r>
    </w:p>
    <w:p w14:paraId="28859CE5" w14:textId="5B5E7D16" w:rsidR="006532AE" w:rsidRPr="006532AE" w:rsidRDefault="006532AE" w:rsidP="00D66D49">
      <w:pPr>
        <w:rPr>
          <w:sz w:val="22"/>
        </w:rPr>
      </w:pPr>
      <w:r>
        <w:rPr>
          <w:rFonts w:hint="eastAsia"/>
          <w:sz w:val="22"/>
        </w:rPr>
        <w:t xml:space="preserve">학원은 </w:t>
      </w:r>
      <w:r w:rsidRPr="006532AE">
        <w:rPr>
          <w:rFonts w:hint="eastAsia"/>
          <w:sz w:val="22"/>
        </w:rPr>
        <w:t xml:space="preserve">인구와 밀접한 관련이 있다고 분석되어 </w:t>
      </w:r>
      <w:r>
        <w:rPr>
          <w:rFonts w:hint="eastAsia"/>
          <w:sz w:val="22"/>
        </w:rPr>
        <w:t xml:space="preserve">기본적인 회귀 모델인 </w:t>
      </w:r>
      <w:r w:rsidRPr="006532AE">
        <w:rPr>
          <w:sz w:val="22"/>
        </w:rPr>
        <w:t>Linear Regression</w:t>
      </w:r>
      <w:r w:rsidRPr="006532AE">
        <w:rPr>
          <w:rFonts w:hint="eastAsia"/>
          <w:sz w:val="22"/>
        </w:rPr>
        <w:t>을 활용해 지역별 인구 예측 모델링을 진행했다.</w:t>
      </w:r>
      <w:r>
        <w:rPr>
          <w:sz w:val="22"/>
        </w:rPr>
        <w:t xml:space="preserve"> </w:t>
      </w:r>
      <w:r>
        <w:rPr>
          <w:rFonts w:hint="eastAsia"/>
          <w:sz w:val="22"/>
        </w:rPr>
        <w:t xml:space="preserve">선형 회귀 </w:t>
      </w:r>
      <w:proofErr w:type="spellStart"/>
      <w:r>
        <w:rPr>
          <w:rFonts w:hint="eastAsia"/>
          <w:sz w:val="22"/>
        </w:rPr>
        <w:t>모델이다보니</w:t>
      </w:r>
      <w:proofErr w:type="spellEnd"/>
      <w:r>
        <w:rPr>
          <w:sz w:val="22"/>
        </w:rPr>
        <w:t xml:space="preserve"> </w:t>
      </w:r>
      <w:r>
        <w:rPr>
          <w:rFonts w:hint="eastAsia"/>
          <w:sz w:val="22"/>
        </w:rPr>
        <w:t>상승,</w:t>
      </w:r>
      <w:r>
        <w:rPr>
          <w:sz w:val="22"/>
        </w:rPr>
        <w:t xml:space="preserve"> </w:t>
      </w:r>
      <w:r>
        <w:rPr>
          <w:rFonts w:hint="eastAsia"/>
          <w:sz w:val="22"/>
        </w:rPr>
        <w:t>하락하는 추세에 대해 그대로 예측하는 결과를 나타냈다.</w:t>
      </w:r>
    </w:p>
    <w:p w14:paraId="50F31294" w14:textId="77777777" w:rsidR="006532AE" w:rsidRDefault="006532AE" w:rsidP="006532AE">
      <w:pPr>
        <w:keepNext/>
      </w:pPr>
      <w:r>
        <w:rPr>
          <w:b/>
          <w:bCs/>
          <w:noProof/>
          <w:sz w:val="22"/>
        </w:rPr>
        <w:lastRenderedPageBreak/>
        <w:drawing>
          <wp:inline distT="0" distB="0" distL="0" distR="0" wp14:anchorId="64983C94" wp14:editId="578700E2">
            <wp:extent cx="5720080" cy="3147060"/>
            <wp:effectExtent l="0" t="0" r="0" b="0"/>
            <wp:docPr id="1578998039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0080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521C5" w14:textId="67DB37B0" w:rsidR="006532AE" w:rsidRDefault="006532AE" w:rsidP="006532AE">
      <w:pPr>
        <w:pStyle w:val="a4"/>
        <w:jc w:val="center"/>
        <w:rPr>
          <w:sz w:val="22"/>
        </w:rPr>
      </w:pPr>
      <w:r>
        <w:rPr>
          <w:rFonts w:hint="eastAsia"/>
          <w:color w:val="767171" w:themeColor="background2" w:themeShade="80"/>
        </w:rPr>
        <w:t>[</w:t>
      </w:r>
      <w:r w:rsidRPr="006532AE">
        <w:rPr>
          <w:color w:val="767171" w:themeColor="background2" w:themeShade="80"/>
        </w:rPr>
        <w:t xml:space="preserve">그림 </w:t>
      </w:r>
      <w:r>
        <w:rPr>
          <w:color w:val="767171" w:themeColor="background2" w:themeShade="80"/>
        </w:rPr>
        <w:t xml:space="preserve">7] </w:t>
      </w:r>
      <w:r>
        <w:rPr>
          <w:rFonts w:hint="eastAsia"/>
          <w:color w:val="767171" w:themeColor="background2" w:themeShade="80"/>
        </w:rPr>
        <w:t>지역별 인구 예측 결과,</w:t>
      </w:r>
      <w:r>
        <w:rPr>
          <w:color w:val="767171" w:themeColor="background2" w:themeShade="80"/>
        </w:rPr>
        <w:t xml:space="preserve"> </w:t>
      </w:r>
      <w:r>
        <w:rPr>
          <w:rFonts w:hint="eastAsia"/>
          <w:color w:val="767171" w:themeColor="background2" w:themeShade="80"/>
        </w:rPr>
        <w:t>P</w:t>
      </w:r>
      <w:r>
        <w:rPr>
          <w:color w:val="767171" w:themeColor="background2" w:themeShade="80"/>
        </w:rPr>
        <w:t>olynomial Regression</w:t>
      </w:r>
    </w:p>
    <w:p w14:paraId="67DF157C" w14:textId="4E6305CA" w:rsidR="00075E68" w:rsidRDefault="006532AE" w:rsidP="00F8413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선형회귀로 추세를 확인했을 때,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한 추세밖에 예측을 못했기 때문에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다항회귀를 활용한 추세도 확인했다.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세종,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경기,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 xml:space="preserve">충남 제주에서 </w:t>
      </w:r>
      <w:proofErr w:type="spellStart"/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우상향하는</w:t>
      </w:r>
      <w:proofErr w:type="spellEnd"/>
      <w:r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 xml:space="preserve"> 추세를 확인했다.</w:t>
      </w:r>
      <w:r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</w:p>
    <w:p w14:paraId="4937CBC9" w14:textId="77777777" w:rsidR="006532AE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2F52091C" w14:textId="77777777" w:rsidR="006532AE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7E94B597" w14:textId="485F94BF" w:rsidR="006532AE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b/>
          <w:bCs/>
          <w:kern w:val="0"/>
          <w:sz w:val="24"/>
          <w:szCs w:val="24"/>
          <w14:ligatures w14:val="none"/>
        </w:rPr>
      </w:pPr>
      <w:r w:rsidRPr="006532AE">
        <w:rPr>
          <w:rFonts w:asciiTheme="majorHAnsi" w:eastAsiaTheme="majorHAnsi" w:hAnsiTheme="majorHAnsi" w:cs="굴림" w:hint="eastAsia"/>
          <w:b/>
          <w:bCs/>
          <w:kern w:val="0"/>
          <w:sz w:val="24"/>
          <w:szCs w:val="24"/>
          <w14:ligatures w14:val="none"/>
        </w:rPr>
        <w:t>결론 및 제언</w:t>
      </w:r>
    </w:p>
    <w:p w14:paraId="71EFBA48" w14:textId="0B8021AD" w:rsidR="006532AE" w:rsidRPr="00F8413F" w:rsidRDefault="00775A14" w:rsidP="00F8413F">
      <w:pPr>
        <w:widowControl/>
        <w:wordWrap/>
        <w:autoSpaceDE/>
        <w:autoSpaceDN/>
        <w:spacing w:after="0" w:line="240" w:lineRule="auto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  <w:r w:rsidRP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전국의 학원 수</w:t>
      </w:r>
      <w:r w:rsid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 xml:space="preserve"> </w:t>
      </w:r>
      <w:r w:rsidRP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뿐</w:t>
      </w:r>
      <w:r w:rsid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만</w:t>
      </w:r>
      <w:r w:rsidRP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 xml:space="preserve"> 아니라 </w:t>
      </w:r>
      <w:r w:rsidR="006532AE" w:rsidRP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사교육을 접하는 경로 중 학원의 비율이 지속적으로 증가하는 추세이</w:t>
      </w:r>
      <w:r w:rsidRP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 xml:space="preserve">기에 </w:t>
      </w:r>
      <w:r w:rsid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학원을 운영하는 시스템은 계속 유지하는 것이 좋겠다고 판단된다.</w:t>
      </w:r>
      <w:r w:rsidR="00F8413F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 w:rsid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다만,</w:t>
      </w:r>
      <w:r w:rsidR="00F8413F"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  <w:t xml:space="preserve"> </w:t>
      </w:r>
      <w:r w:rsidR="00F8413F">
        <w:rPr>
          <w:rFonts w:asciiTheme="majorHAnsi" w:eastAsiaTheme="majorHAnsi" w:hAnsiTheme="majorHAnsi" w:cs="굴림" w:hint="eastAsia"/>
          <w:kern w:val="0"/>
          <w:sz w:val="24"/>
          <w:szCs w:val="24"/>
          <w14:ligatures w14:val="none"/>
        </w:rPr>
        <w:t>추가적으로 목표 수강생 및 지역별 경쟁 환경 등 추가적으로 고려해볼 필요가 있다.</w:t>
      </w:r>
    </w:p>
    <w:p w14:paraId="7597CA3B" w14:textId="77777777" w:rsidR="006532AE" w:rsidRPr="00F8413F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4A061745" w14:textId="77777777" w:rsidR="006532AE" w:rsidRPr="00075E68" w:rsidRDefault="006532AE" w:rsidP="00075E68">
      <w:pPr>
        <w:widowControl/>
        <w:wordWrap/>
        <w:autoSpaceDE/>
        <w:autoSpaceDN/>
        <w:spacing w:after="0" w:line="240" w:lineRule="auto"/>
        <w:jc w:val="left"/>
        <w:rPr>
          <w:rFonts w:asciiTheme="majorHAnsi" w:eastAsiaTheme="majorHAnsi" w:hAnsiTheme="majorHAnsi" w:cs="굴림"/>
          <w:kern w:val="0"/>
          <w:sz w:val="24"/>
          <w:szCs w:val="24"/>
          <w14:ligatures w14:val="none"/>
        </w:rPr>
      </w:pPr>
    </w:p>
    <w:p w14:paraId="61B48B51" w14:textId="15190B53" w:rsidR="004A1D76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  <w:r w:rsidRPr="00075E68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코</w:t>
      </w:r>
      <w:r w:rsidR="004A1D76">
        <w:rPr>
          <w:rFonts w:asciiTheme="majorHAnsi" w:eastAsiaTheme="majorHAnsi" w:hAnsiTheme="majorHAnsi" w:cs="굴림" w:hint="eastAsia"/>
          <w:b/>
          <w:bCs/>
          <w:color w:val="000000"/>
          <w:kern w:val="0"/>
          <w:sz w:val="24"/>
          <w:szCs w:val="24"/>
          <w14:ligatures w14:val="none"/>
        </w:rPr>
        <w:t>드</w:t>
      </w:r>
    </w:p>
    <w:p w14:paraId="294209A5" w14:textId="30FA38BA" w:rsidR="006532AE" w:rsidRPr="006532AE" w:rsidRDefault="006532AE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color w:val="000000"/>
          <w:kern w:val="0"/>
          <w:szCs w:val="20"/>
          <w14:ligatures w14:val="none"/>
        </w:rPr>
      </w:pPr>
      <w:r>
        <w:rPr>
          <w:rFonts w:asciiTheme="majorHAnsi" w:eastAsiaTheme="majorHAnsi" w:hAnsiTheme="majorHAnsi" w:cs="굴림"/>
          <w:color w:val="000000"/>
          <w:kern w:val="0"/>
          <w:szCs w:val="20"/>
          <w14:ligatures w14:val="none"/>
        </w:rPr>
        <w:t xml:space="preserve">Git : </w:t>
      </w:r>
      <w:hyperlink r:id="rId13" w:history="1">
        <w:r w:rsidRPr="00A26D0A">
          <w:rPr>
            <w:rStyle w:val="a5"/>
            <w:rFonts w:asciiTheme="majorHAnsi" w:eastAsiaTheme="majorHAnsi" w:hAnsiTheme="majorHAnsi" w:cs="굴림"/>
            <w:kern w:val="0"/>
            <w:szCs w:val="20"/>
            <w14:ligatures w14:val="none"/>
          </w:rPr>
          <w:t>https://github.com/lhshs/Genia/tree/main/mini_pjt/230809-11_hp_cometitor</w:t>
        </w:r>
      </w:hyperlink>
      <w:r w:rsidRPr="006532AE">
        <w:rPr>
          <w:rFonts w:asciiTheme="majorHAnsi" w:eastAsiaTheme="majorHAnsi" w:hAnsiTheme="majorHAnsi" w:cs="굴림"/>
          <w:color w:val="000000"/>
          <w:kern w:val="0"/>
          <w:szCs w:val="20"/>
          <w14:ligatures w14:val="none"/>
        </w:rPr>
        <w:t xml:space="preserve"> </w:t>
      </w:r>
    </w:p>
    <w:p w14:paraId="0AE5740F" w14:textId="77777777" w:rsidR="004A1D76" w:rsidRPr="006532AE" w:rsidRDefault="004A1D76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276D7E3F" w14:textId="77777777" w:rsidR="004A1D76" w:rsidRDefault="004A1D76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74482D08" w14:textId="1AFE0A80" w:rsidR="00075E68" w:rsidRPr="00075E68" w:rsidRDefault="00075E68" w:rsidP="00075E68">
      <w:pPr>
        <w:widowControl/>
        <w:wordWrap/>
        <w:autoSpaceDE/>
        <w:autoSpaceDN/>
        <w:spacing w:before="240" w:after="0" w:line="240" w:lineRule="auto"/>
        <w:jc w:val="left"/>
        <w:textAlignment w:val="baseline"/>
        <w:rPr>
          <w:rFonts w:asciiTheme="majorHAnsi" w:eastAsiaTheme="majorHAnsi" w:hAnsiTheme="majorHAnsi" w:cs="굴림"/>
          <w:b/>
          <w:bCs/>
          <w:color w:val="000000"/>
          <w:kern w:val="0"/>
          <w:sz w:val="24"/>
          <w:szCs w:val="24"/>
          <w14:ligatures w14:val="none"/>
        </w:rPr>
      </w:pPr>
    </w:p>
    <w:p w14:paraId="1B02FD28" w14:textId="4E1CB5D2" w:rsidR="00075E68" w:rsidRPr="004A1D76" w:rsidRDefault="00075E68" w:rsidP="00156B9F">
      <w:pPr>
        <w:keepNext/>
        <w:spacing w:line="192" w:lineRule="auto"/>
        <w:rPr>
          <w:color w:val="767171" w:themeColor="background2" w:themeShade="80"/>
          <w:sz w:val="16"/>
          <w:szCs w:val="16"/>
        </w:rPr>
      </w:pPr>
    </w:p>
    <w:sectPr w:rsidR="00075E68" w:rsidRPr="004A1D76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245EE6"/>
    <w:multiLevelType w:val="hybridMultilevel"/>
    <w:tmpl w:val="D87E1916"/>
    <w:lvl w:ilvl="0" w:tplc="B6C412CE">
      <w:start w:val="5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DABAD3C0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2EE61B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DA08236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9EB06B5E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94DAEC9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1AAFDF4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2DB603F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31EE2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2EF4C72"/>
    <w:multiLevelType w:val="hybridMultilevel"/>
    <w:tmpl w:val="08BC79F6"/>
    <w:lvl w:ilvl="0" w:tplc="31CEF128">
      <w:start w:val="4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6F259F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8E967628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7BE6A092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8F4CCA4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35E7208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A1041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5B8A2B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EA057D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93D1D1A"/>
    <w:multiLevelType w:val="hybridMultilevel"/>
    <w:tmpl w:val="5936FDF2"/>
    <w:lvl w:ilvl="0" w:tplc="C7DE3A7E">
      <w:start w:val="6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6C1CE38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FA82169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946BF4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79EF7F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AB89A0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68AAB000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6DD61A2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EF4006E0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56250A9C"/>
    <w:multiLevelType w:val="hybridMultilevel"/>
    <w:tmpl w:val="805E2666"/>
    <w:lvl w:ilvl="0" w:tplc="6854D718">
      <w:start w:val="2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51D24D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5F8294F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8603FE8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341EAC80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1DE8C86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B7EC68C8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1830574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1DAA6EC4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657E63CE"/>
    <w:multiLevelType w:val="hybridMultilevel"/>
    <w:tmpl w:val="48DA6A52"/>
    <w:lvl w:ilvl="0" w:tplc="3D32FB66">
      <w:start w:val="3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36ACB792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89A7F2C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298AF4B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6F290B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2DFEBB66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D00ABA0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58181C14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87BEF0CA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2545EC7"/>
    <w:multiLevelType w:val="multilevel"/>
    <w:tmpl w:val="725214F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7F4D0DB2"/>
    <w:multiLevelType w:val="hybridMultilevel"/>
    <w:tmpl w:val="2496189A"/>
    <w:lvl w:ilvl="0" w:tplc="3B22D676">
      <w:start w:val="7"/>
      <w:numFmt w:val="upperRoman"/>
      <w:lvlText w:val="%1."/>
      <w:lvlJc w:val="right"/>
      <w:pPr>
        <w:tabs>
          <w:tab w:val="num" w:pos="720"/>
        </w:tabs>
        <w:ind w:left="720" w:hanging="360"/>
      </w:pPr>
    </w:lvl>
    <w:lvl w:ilvl="1" w:tplc="EC0892F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278EE08A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BEB4761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7C80DEB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7204A37C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7ECA912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DB341AA2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AD04E5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27013045">
    <w:abstractNumId w:val="5"/>
    <w:lvlOverride w:ilvl="0">
      <w:lvl w:ilvl="0">
        <w:numFmt w:val="upperRoman"/>
        <w:lvlText w:val="%1."/>
        <w:lvlJc w:val="right"/>
      </w:lvl>
    </w:lvlOverride>
  </w:num>
  <w:num w:numId="2" w16cid:durableId="1383097459">
    <w:abstractNumId w:val="3"/>
  </w:num>
  <w:num w:numId="3" w16cid:durableId="1616137382">
    <w:abstractNumId w:val="4"/>
  </w:num>
  <w:num w:numId="4" w16cid:durableId="1339650125">
    <w:abstractNumId w:val="1"/>
  </w:num>
  <w:num w:numId="5" w16cid:durableId="208883838">
    <w:abstractNumId w:val="0"/>
  </w:num>
  <w:num w:numId="6" w16cid:durableId="1103839585">
    <w:abstractNumId w:val="2"/>
  </w:num>
  <w:num w:numId="7" w16cid:durableId="184211511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5E68"/>
    <w:rsid w:val="00075E68"/>
    <w:rsid w:val="000C57A0"/>
    <w:rsid w:val="00156B9F"/>
    <w:rsid w:val="00367B11"/>
    <w:rsid w:val="004A1D76"/>
    <w:rsid w:val="00575345"/>
    <w:rsid w:val="005D7785"/>
    <w:rsid w:val="00615E0B"/>
    <w:rsid w:val="006532AE"/>
    <w:rsid w:val="00775A14"/>
    <w:rsid w:val="0089701A"/>
    <w:rsid w:val="00AA4D7E"/>
    <w:rsid w:val="00B92A04"/>
    <w:rsid w:val="00CD404C"/>
    <w:rsid w:val="00D6660A"/>
    <w:rsid w:val="00D66D49"/>
    <w:rsid w:val="00D6700D"/>
    <w:rsid w:val="00DE07D8"/>
    <w:rsid w:val="00F8413F"/>
    <w:rsid w:val="00FA04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6344F94"/>
  <w15:chartTrackingRefBased/>
  <w15:docId w15:val="{F00A4EEE-9250-4180-A4EB-388A4CDBF2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  <w14:ligatures w14:val="standardContextual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semiHidden/>
    <w:unhideWhenUsed/>
    <w:rsid w:val="00075E68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  <w14:ligatures w14:val="none"/>
    </w:rPr>
  </w:style>
  <w:style w:type="paragraph" w:styleId="a4">
    <w:name w:val="caption"/>
    <w:basedOn w:val="a"/>
    <w:next w:val="a"/>
    <w:uiPriority w:val="35"/>
    <w:unhideWhenUsed/>
    <w:qFormat/>
    <w:rsid w:val="00D6700D"/>
    <w:rPr>
      <w:b/>
      <w:bCs/>
      <w:szCs w:val="20"/>
    </w:rPr>
  </w:style>
  <w:style w:type="character" w:styleId="a5">
    <w:name w:val="Hyperlink"/>
    <w:basedOn w:val="a0"/>
    <w:uiPriority w:val="99"/>
    <w:unhideWhenUsed/>
    <w:rsid w:val="006532AE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6532AE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4386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hyperlink" Target="https://github.com/lhshs/Genia/tree/main/mini_pjt/230809-11_hp_cometitor" TargetMode="Externa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326</TotalTime>
  <Pages>1</Pages>
  <Words>310</Words>
  <Characters>1767</Characters>
  <Application>Microsoft Office Word</Application>
  <DocSecurity>0</DocSecurity>
  <Lines>14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hs l</dc:creator>
  <cp:keywords/>
  <dc:description/>
  <cp:lastModifiedBy>hs l</cp:lastModifiedBy>
  <cp:revision>9</cp:revision>
  <cp:lastPrinted>2023-08-11T07:43:00Z</cp:lastPrinted>
  <dcterms:created xsi:type="dcterms:W3CDTF">2023-08-10T04:17:00Z</dcterms:created>
  <dcterms:modified xsi:type="dcterms:W3CDTF">2023-08-11T07:43:00Z</dcterms:modified>
</cp:coreProperties>
</file>