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设置 Java 线程池的大小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  <w:t>Little's Law（利特尔法则）</w:t>
      </w:r>
    </w:p>
    <w:p>
      <w:bookmarkStart w:id="0" w:name="_GoBack"/>
      <w:r>
        <w:drawing>
          <wp:inline distT="0" distB="0" distL="114300" distR="114300">
            <wp:extent cx="5273040" cy="11976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4152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  <w:t>CPU 计算时间</w:t>
      </w:r>
    </w:p>
    <w:p>
      <w:r>
        <w:drawing>
          <wp:inline distT="0" distB="0" distL="114300" distR="114300">
            <wp:extent cx="37909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  <w:t>CPU 数目</w:t>
      </w:r>
    </w:p>
    <w:p>
      <w:pPr>
        <w:rPr>
          <w:rStyle w:val="5"/>
          <w:rFonts w:ascii="Helvetica" w:hAnsi="Helvetica" w:eastAsia="Helvetica" w:cs="Helvetica"/>
          <w:i w:val="0"/>
          <w:caps w:val="0"/>
          <w:color w:val="3D464D"/>
          <w:spacing w:val="8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675" cy="4292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503B5"/>
    <w:rsid w:val="30A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2019-10-29T08:37:00Z</dcterms:created>
  <dc:creator>lhuang</dc:creator>
  <cp:lastModifiedBy>lhuang</cp:lastModifiedBy>
  <dcterms:modified xsi:type="dcterms:W3CDTF">2019-10-31T02:17:47Z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