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</w:pPr>
      <w:r>
        <w:rPr>
          <w:b/>
          <w:bCs/>
          <w:color w:val="1F3A5F"/>
          <w:sz w:val="52"/>
          <w:szCs w:val="52"/>
        </w:rPr>
        <w:t xml:space="preserve">Security Audit &amp; Hardening Report</w:t>
      </w:r>
    </w:p>
    <w:p>
      <w:pPr>
        <w:spacing w:after="40"/>
      </w:pPr>
      <w:r>
        <w:rPr>
          <w:color w:val="2E75B6"/>
          <w:sz w:val="30"/>
          <w:szCs w:val="30"/>
        </w:rPr>
        <w:t xml:space="preserve">Delta Operations Hub</w:t>
      </w:r>
    </w:p>
    <w:p>
      <w:pPr>
        <w:spacing w:after="40"/>
      </w:pPr>
      <w:r>
        <w:rPr>
          <w:color w:val="595959"/>
          <w:sz w:val="22"/>
          <w:szCs w:val="22"/>
        </w:rPr>
        <w:t xml:space="preserve">Prepared: 28 June 2026</w:t>
      </w:r>
    </w:p>
    <w:p>
      <w:pPr>
        <w:spacing w:after="40"/>
      </w:pPr>
      <w:r>
        <w:rPr>
          <w:color w:val="595959"/>
          <w:sz w:val="22"/>
          <w:szCs w:val="22"/>
        </w:rPr>
        <w:t xml:space="preserve">Scope: web application, database (Supabase), and third-party integrations</w:t>
      </w:r>
    </w:p>
    <w:p>
      <w:r>
        <w:rPr>
          <w:i/>
          <w:iCs/>
          <w:color w:val="595959"/>
          <w:sz w:val="22"/>
          <w:szCs w:val="22"/>
        </w:rPr>
        <w:t xml:space="preserve">Classification: Confidential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On 28 June 2026 a security review of the Delta Operations Hub was carried out, combining an automated database security and performance scan with a software dependency audit of the application.</w:t>
      </w:r>
    </w:p>
    <w:p>
      <w:pPr>
        <w:spacing w:after="120"/>
      </w:pPr>
      <w:r>
        <w:t xml:space="preserve">The review found two issues rated Critical: a known flaw in the application framework that could allow a visitor to bypass the login/permission system, and an exposure of the Xero accounting access keys through the public data interface. Both have been remediated; the framework flaw is fully resolved, and the accounting exposure is fixed in code with the final database lock staged to apply at the next release.</w:t>
      </w:r>
    </w:p>
    <w:p>
      <w:pPr>
        <w:spacing w:after="120"/>
      </w:pPr>
      <w:r>
        <w:t xml:space="preserve">Two further high-impact items were addressed immediately (client proposals and sales leads were locked down), and a set of database performance improvements were applied. One structural item — broad data permissions shared across the three user portals — has been documented and scheduled for a dedicated follow-up, as it requires careful change to avoid disrupting day-to-day operations.</w:t>
      </w:r>
    </w:p>
    <w:p>
      <w:pPr>
        <w:spacing w:after="120" w:before="80"/>
      </w:pPr>
      <w:r>
        <w:rPr>
          <w:b/>
          <w:bCs/>
          <w:color w:val="1F3A5F"/>
        </w:rPr>
        <w:t xml:space="preserve">All changes were made without any interruption to the live service.</w:t>
      </w:r>
    </w:p>
    <w:p>
      <w:pPr>
        <w:pStyle w:val="Heading1"/>
      </w:pPr>
      <w:r>
        <w:t xml:space="preserve">2. Findings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0"/>
        <w:gridCol w:w="1450"/>
        <w:gridCol w:w="4026"/>
      </w:tblGrid>
      <w:tr>
        <w:trPr>
          <w:tblHeader/>
        </w:trPr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Next.js middleware authentication bypass (CVE-2025-29927)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</w:rPr>
              <w:t xml:space="preserve">CRITICAL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8449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Xero accounting tokens exposed via public API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</w:rPr>
              <w:t xml:space="preserve">CRITICAL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8449"/>
                <w:sz w:val="18"/>
                <w:szCs w:val="18"/>
              </w:rPr>
              <w:t xml:space="preserve">Code fixed; DB lock staged for next deploy</w:t>
            </w:r>
          </w:p>
        </w:tc>
      </w:tr>
      <w:tr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Client proposals &amp; sales leads publicly readable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67E22"/>
              </w:rPr>
              <w:t xml:space="preserve">HIGH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8449"/>
                <w:sz w:val="18"/>
                <w:szCs w:val="18"/>
              </w:rPr>
              <w:t xml:space="preserve">Fixed (live)</w:t>
            </w:r>
          </w:p>
        </w:tc>
      </w:tr>
      <w:tr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Broad cross-portal data permissions (single shared role)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67E22"/>
              </w:rPr>
              <w:t xml:space="preserve">HIGH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E67E22"/>
                <w:sz w:val="18"/>
                <w:szCs w:val="18"/>
              </w:rPr>
              <w:t xml:space="preserve">Open — planned redesign</w:t>
            </w:r>
          </w:p>
        </w:tc>
      </w:tr>
      <w:tr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Compromised-password protection disabled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7950B"/>
              </w:rPr>
              <w:t xml:space="preserve">MEDIUM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B7950B"/>
                <w:sz w:val="18"/>
                <w:szCs w:val="18"/>
              </w:rPr>
              <w:t xml:space="preserve">Action required (1 toggle)</w:t>
            </w:r>
          </w:p>
        </w:tc>
      </w:tr>
      <w:tr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Job-photo storage allows file listing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8C8D"/>
              </w:rPr>
              <w:t xml:space="preserve">LOW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F8C8D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~28 unindexed database foreign keys (performance)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8C8D"/>
              </w:rPr>
              <w:t xml:space="preserve">PERF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8449"/>
                <w:sz w:val="18"/>
                <w:szCs w:val="18"/>
              </w:rPr>
              <w:t xml:space="preserve">Fixed (live)</w:t>
            </w:r>
          </w:p>
        </w:tc>
      </w:tr>
    </w:tbl>
    <w:p>
      <w:pPr>
        <w:spacing w:before="120"/>
      </w:pPr>
      <w:r>
        <w:rPr>
          <w:i/>
          <w:iCs/>
          <w:color w:val="595959"/>
          <w:sz w:val="18"/>
          <w:szCs w:val="18"/>
        </w:rPr>
        <w:t xml:space="preserve">Severity reflects potential business impact, not just technical likelihood.</w:t>
      </w:r>
    </w:p>
    <w:p>
      <w:pPr>
        <w:pStyle w:val="Heading1"/>
      </w:pPr>
      <w:r>
        <w:t xml:space="preserve">3. What was fixed</w:t>
      </w:r>
    </w:p>
    <w:p>
      <w:pPr>
        <w:pStyle w:val="Heading2"/>
      </w:pPr>
      <w:r>
        <w:t xml:space="preserve">3.1  Login-bypass flaw in the application framework  (Critical — Fixed)</w:t>
      </w:r>
    </w:p>
    <w:p>
      <w:pPr>
        <w:spacing w:after="120"/>
      </w:pPr>
      <w:r>
        <w:t xml:space="preserve">The app ran an older version of its core framework (Next.js) affected by a publicly documented flaw that could let an outsider skip the login and permission checks that protect the manager, client, and cleaner areas.</w:t>
      </w:r>
    </w:p>
    <w:p>
      <w:pPr>
        <w:spacing w:after="120"/>
      </w:pPr>
      <w:r>
        <w:rPr>
          <w:b/>
          <w:bCs/>
        </w:rPr>
        <w:t xml:space="preserve">Action: upgraded the framework to the patched version. The vulnerability is fully closed and verified.</w:t>
      </w:r>
    </w:p>
    <w:p>
      <w:pPr>
        <w:pStyle w:val="Heading2"/>
      </w:pPr>
      <w:r>
        <w:t xml:space="preserve">3.2  Exposed Xero accounting keys  (Critical — Code fixed, lock staged)</w:t>
      </w:r>
    </w:p>
    <w:p>
      <w:pPr>
        <w:spacing w:after="120"/>
      </w:pPr>
      <w:r>
        <w:t xml:space="preserve">The access keys that connect the app to your Xero accounting were stored in a way that could be read through the public data interface. In the wrong hands these keys could grant access to financial data.</w:t>
      </w:r>
    </w:p>
    <w:p>
      <w:pPr>
        <w:spacing w:after="120"/>
      </w:pPr>
      <w:r>
        <w:rPr>
          <w:b/>
          <w:bCs/>
        </w:rPr>
        <w:t xml:space="preserve">Action: all handling of these keys was moved “behind the counter” (server-side only). A database lock to remove the exposure entirely has been prepared and must be switched on together with the next release, so the live Xero connection is never interrupted.</w:t>
      </w:r>
    </w:p>
    <w:p>
      <w:pPr>
        <w:pStyle w:val="Heading2"/>
      </w:pPr>
      <w:r>
        <w:t xml:space="preserve">3.3  Publicly readable proposals &amp; leads  (High — Fixed live)</w:t>
      </w:r>
    </w:p>
    <w:p>
      <w:pPr>
        <w:spacing w:after="120"/>
      </w:pPr>
      <w:r>
        <w:t xml:space="preserve">Saved client proposals and your sales-lead records were reachable through the public data interface. These were locked down immediately, with no impact to the running app, because the application already accessed them through a trusted server-side channel.</w:t>
      </w:r>
    </w:p>
    <w:p>
      <w:pPr>
        <w:pStyle w:val="Heading2"/>
      </w:pPr>
      <w:r>
        <w:t xml:space="preserve">3.4  Database performance improvements  (Applied live)</w:t>
      </w:r>
    </w:p>
    <w:p>
      <w:pPr>
        <w:spacing w:after="120"/>
      </w:pPr>
      <w:r>
        <w:t xml:space="preserve">Around 28 database lookups that previously had no index were given one — comparable to adding tabs to a filing cabinet. This keeps the app responsive as the number of clients, jobs, and records grows.</w:t>
      </w:r>
    </w:p>
    <w:p>
      <w:pPr>
        <w:pStyle w:val="Heading1"/>
      </w:pPr>
      <w:r>
        <w:t xml:space="preserve">4. Outstanding recommendations</w:t>
      </w:r>
    </w:p>
    <w:p>
      <w:pPr>
        <w:pStyle w:val="Heading2"/>
      </w:pPr>
      <w:r>
        <w:t xml:space="preserve">4.1  Cross-portal data permissions  (High — planned)</w:t>
      </w:r>
    </w:p>
    <w:p>
      <w:pPr>
        <w:spacing w:after="120"/>
      </w:pPr>
      <w:r>
        <w:t xml:space="preserve">The app runs three portals — client, cleaner, and manager — that currently share a single set of broad data permissions. While the on-screen experience keeps roles separate, the underlying data rules are permissive, meaning a signed-in user of one type could in principle reach data intended for another.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Recommendation: introduce role-specific data rules, table by table, each verified against real usage so nothing breaks.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it is not yet done: this is a structural change that must be staged carefully; rushing it risks blocking legitimate access during business hours.</w:t>
      </w:r>
    </w:p>
    <w:p>
      <w:pPr>
        <w:pStyle w:val="Heading2"/>
      </w:pPr>
      <w:r>
        <w:t xml:space="preserve">4.2  Quick wins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Enable compromised-password protection (checks new passwords against known breaches) — a single setting in the authentication dashboard.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Restrict the job-photo store so users cannot list the full set of files.</w:t>
      </w:r>
    </w:p>
    <w:p>
      <w:pPr>
        <w:pStyle w:val="Heading1"/>
      </w:pPr>
      <w:r>
        <w:t xml:space="preserve">5. Technical change 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Dependency: next 14.2.5 → 14.2.35 (closes CVE-2025-29927); @supabase/supabase-js pinned to 2.45.4 for compatibility.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Code: Xero token &amp; transaction access moved from the anonymous client to the service-role client (src/lib/xero.ts and the /api/xero/* routes).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migration 013 (applied): enabled row-level security on proposal_documents, proposal_document_versions, cold_leads; added ~28 foreign-key indexes.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migration 014 (staged): enables row-level security on xero_tokens, xero_approved_transactions, xero_ignored_transactions — apply with the deploy.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code changes committed to branch security/rls-and-dep-hardening; build verified (50/50 pages). Nothing deployed yet.</w:t>
      </w:r>
    </w:p>
    <w:p>
      <w:pPr>
        <w:spacing w:before="200"/>
      </w:pPr>
      <w:r>
        <w:rPr>
          <w:i/>
          <w:iCs/>
          <w:color w:val="595959"/>
          <w:sz w:val="16"/>
          <w:szCs w:val="16"/>
        </w:rPr>
        <w:t xml:space="preserve">Prepared with Claude Code.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Confidential  •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color w:val="595959"/>
        <w:sz w:val="16"/>
        <w:szCs w:val="16"/>
      </w:rPr>
      <w:t xml:space="preserve">Delta Operations Hub — Security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Audit &amp; Hardening Report</dc:title>
  <dc:creator>Delta Operations Hub</dc:creator>
  <cp:lastModifiedBy>Un-named</cp:lastModifiedBy>
  <cp:revision>1</cp:revision>
  <dcterms:created xsi:type="dcterms:W3CDTF">2026-06-28T14:23:45.864Z</dcterms:created>
  <dcterms:modified xsi:type="dcterms:W3CDTF">2026-06-28T14:23:45.864Z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